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A2B8F">
      <w:pPr>
        <w:pStyle w:val="2"/>
        <w:bidi w:val="0"/>
        <w:rPr>
          <w:rFonts w:hint="default" w:ascii="Arial" w:hAnsi="Arial" w:eastAsia="宋体" w:cs="Arial"/>
          <w:i w:val="0"/>
          <w:iCs w:val="0"/>
          <w:caps w:val="0"/>
          <w:color w:val="191919"/>
          <w:spacing w:val="0"/>
          <w:szCs w:val="24"/>
          <w:shd w:val="clear" w:fill="FFFFFF"/>
          <w:lang w:val="en-US" w:eastAsia="zh-CN"/>
        </w:rPr>
      </w:pPr>
      <w:r>
        <w:rPr>
          <w:rFonts w:hint="eastAsia"/>
          <w:lang w:val="en-US" w:eastAsia="zh-CN"/>
        </w:rPr>
        <w:t>背景</w:t>
      </w:r>
    </w:p>
    <w:p w14:paraId="0637A4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iCs w:val="0"/>
          <w:caps w:val="0"/>
          <w:color w:val="191919"/>
          <w:spacing w:val="0"/>
          <w:sz w:val="24"/>
          <w:szCs w:val="24"/>
          <w:shd w:val="clear" w:fill="FFFFFF"/>
        </w:rPr>
      </w:pPr>
      <w:r>
        <w:rPr>
          <w:rFonts w:hint="default" w:ascii="Arial" w:hAnsi="Arial" w:eastAsia="Arial" w:cs="Arial"/>
          <w:i w:val="0"/>
          <w:iCs w:val="0"/>
          <w:caps w:val="0"/>
          <w:color w:val="191919"/>
          <w:spacing w:val="0"/>
          <w:sz w:val="24"/>
          <w:szCs w:val="24"/>
          <w:shd w:val="clear" w:fill="FFFFFF"/>
        </w:rPr>
        <w:t>面对数量庞大的</w:t>
      </w:r>
      <w:r>
        <w:rPr>
          <w:rFonts w:hint="eastAsia" w:ascii="Arial" w:hAnsi="Arial" w:eastAsia="宋体" w:cs="Arial"/>
          <w:i w:val="0"/>
          <w:iCs w:val="0"/>
          <w:caps w:val="0"/>
          <w:color w:val="191919"/>
          <w:spacing w:val="0"/>
          <w:sz w:val="24"/>
          <w:szCs w:val="24"/>
          <w:shd w:val="clear" w:fill="FFFFFF"/>
          <w:lang w:eastAsia="zh-CN"/>
        </w:rPr>
        <w:t>异常交易</w:t>
      </w:r>
      <w:r>
        <w:rPr>
          <w:rFonts w:hint="default" w:ascii="Arial" w:hAnsi="Arial" w:eastAsia="Arial" w:cs="Arial"/>
          <w:i w:val="0"/>
          <w:iCs w:val="0"/>
          <w:caps w:val="0"/>
          <w:color w:val="191919"/>
          <w:spacing w:val="0"/>
          <w:sz w:val="24"/>
          <w:szCs w:val="24"/>
          <w:shd w:val="clear" w:fill="FFFFFF"/>
        </w:rPr>
        <w:t>数据以及每日不断累积的亟待审核的</w:t>
      </w:r>
      <w:r>
        <w:rPr>
          <w:rFonts w:hint="eastAsia" w:ascii="Arial" w:hAnsi="Arial" w:eastAsia="宋体" w:cs="Arial"/>
          <w:i w:val="0"/>
          <w:iCs w:val="0"/>
          <w:caps w:val="0"/>
          <w:color w:val="191919"/>
          <w:spacing w:val="0"/>
          <w:sz w:val="24"/>
          <w:szCs w:val="24"/>
          <w:shd w:val="clear" w:fill="FFFFFF"/>
          <w:lang w:eastAsia="zh-CN"/>
        </w:rPr>
        <w:t>异常交易</w:t>
      </w:r>
      <w:r>
        <w:rPr>
          <w:rFonts w:hint="default" w:ascii="Arial" w:hAnsi="Arial" w:eastAsia="Arial" w:cs="Arial"/>
          <w:i w:val="0"/>
          <w:iCs w:val="0"/>
          <w:caps w:val="0"/>
          <w:color w:val="191919"/>
          <w:spacing w:val="0"/>
          <w:sz w:val="24"/>
          <w:szCs w:val="24"/>
          <w:shd w:val="clear" w:fill="FFFFFF"/>
        </w:rPr>
        <w:t>数据，工作人员需要在一定时间周期内完成所有被</w:t>
      </w:r>
      <w:r>
        <w:rPr>
          <w:rFonts w:hint="eastAsia" w:ascii="Arial" w:hAnsi="Arial" w:eastAsia="宋体" w:cs="Arial"/>
          <w:i w:val="0"/>
          <w:iCs w:val="0"/>
          <w:caps w:val="0"/>
          <w:color w:val="191919"/>
          <w:spacing w:val="0"/>
          <w:sz w:val="24"/>
          <w:szCs w:val="24"/>
          <w:shd w:val="clear" w:fill="FFFFFF"/>
          <w:lang w:eastAsia="zh-CN"/>
        </w:rPr>
        <w:t>异常交易</w:t>
      </w:r>
      <w:r>
        <w:rPr>
          <w:rFonts w:hint="default" w:ascii="Arial" w:hAnsi="Arial" w:eastAsia="Arial" w:cs="Arial"/>
          <w:i w:val="0"/>
          <w:iCs w:val="0"/>
          <w:caps w:val="0"/>
          <w:color w:val="191919"/>
          <w:spacing w:val="0"/>
          <w:sz w:val="24"/>
          <w:szCs w:val="24"/>
          <w:shd w:val="clear" w:fill="FFFFFF"/>
        </w:rPr>
        <w:t>系统可疑模型判定为疑似参与</w:t>
      </w:r>
      <w:r>
        <w:rPr>
          <w:rFonts w:hint="eastAsia" w:ascii="Arial" w:hAnsi="Arial" w:eastAsia="宋体" w:cs="Arial"/>
          <w:i w:val="0"/>
          <w:iCs w:val="0"/>
          <w:caps w:val="0"/>
          <w:color w:val="191919"/>
          <w:spacing w:val="0"/>
          <w:sz w:val="24"/>
          <w:szCs w:val="24"/>
          <w:shd w:val="clear" w:fill="FFFFFF"/>
          <w:lang w:eastAsia="zh-CN"/>
        </w:rPr>
        <w:t>异常交易</w:t>
      </w:r>
      <w:r>
        <w:rPr>
          <w:rFonts w:hint="default" w:ascii="Arial" w:hAnsi="Arial" w:eastAsia="Arial" w:cs="Arial"/>
          <w:i w:val="0"/>
          <w:iCs w:val="0"/>
          <w:caps w:val="0"/>
          <w:color w:val="191919"/>
          <w:spacing w:val="0"/>
          <w:sz w:val="24"/>
          <w:szCs w:val="24"/>
          <w:shd w:val="clear" w:fill="FFFFFF"/>
        </w:rPr>
        <w:t>活动的客户以及相关交易的数据审查，人工审核工作量巨大。除了审核工作本身繁杂耗时之外，往往需要联系到客户本人或者相关人员对客户进行身份核实以及交易信息核验，因而人工成本高昂、效率难以提高。因此，充分运用大数据和人工智能等新兴技术，对现行的</w:t>
      </w:r>
      <w:r>
        <w:rPr>
          <w:rFonts w:hint="eastAsia" w:ascii="Arial" w:hAnsi="Arial" w:eastAsia="宋体" w:cs="Arial"/>
          <w:i w:val="0"/>
          <w:iCs w:val="0"/>
          <w:caps w:val="0"/>
          <w:color w:val="191919"/>
          <w:spacing w:val="0"/>
          <w:sz w:val="24"/>
          <w:szCs w:val="24"/>
          <w:shd w:val="clear" w:fill="FFFFFF"/>
          <w:lang w:eastAsia="zh-CN"/>
        </w:rPr>
        <w:t>异常交易</w:t>
      </w:r>
      <w:r>
        <w:rPr>
          <w:rFonts w:hint="default" w:ascii="Arial" w:hAnsi="Arial" w:eastAsia="Arial" w:cs="Arial"/>
          <w:i w:val="0"/>
          <w:iCs w:val="0"/>
          <w:caps w:val="0"/>
          <w:color w:val="191919"/>
          <w:spacing w:val="0"/>
          <w:sz w:val="24"/>
          <w:szCs w:val="24"/>
          <w:shd w:val="clear" w:fill="FFFFFF"/>
        </w:rPr>
        <w:t>可疑模型进行迭代升级</w:t>
      </w:r>
      <w:r>
        <w:rPr>
          <w:rFonts w:hint="eastAsia" w:ascii="Arial" w:hAnsi="Arial" w:eastAsia="宋体" w:cs="Arial"/>
          <w:i w:val="0"/>
          <w:iCs w:val="0"/>
          <w:caps w:val="0"/>
          <w:color w:val="191919"/>
          <w:spacing w:val="0"/>
          <w:sz w:val="24"/>
          <w:szCs w:val="24"/>
          <w:shd w:val="clear" w:fill="FFFFFF"/>
          <w:lang w:eastAsia="zh-CN"/>
        </w:rPr>
        <w:t>，</w:t>
      </w:r>
      <w:r>
        <w:rPr>
          <w:rFonts w:hint="default" w:ascii="Arial" w:hAnsi="Arial" w:eastAsia="Arial" w:cs="Arial"/>
          <w:i w:val="0"/>
          <w:iCs w:val="0"/>
          <w:caps w:val="0"/>
          <w:color w:val="191919"/>
          <w:spacing w:val="0"/>
          <w:sz w:val="24"/>
          <w:szCs w:val="24"/>
          <w:shd w:val="clear" w:fill="FFFFFF"/>
        </w:rPr>
        <w:t>已成为</w:t>
      </w:r>
      <w:r>
        <w:rPr>
          <w:rFonts w:hint="eastAsia" w:ascii="Arial" w:hAnsi="Arial" w:eastAsia="宋体" w:cs="Arial"/>
          <w:i w:val="0"/>
          <w:iCs w:val="0"/>
          <w:caps w:val="0"/>
          <w:color w:val="191919"/>
          <w:spacing w:val="0"/>
          <w:sz w:val="24"/>
          <w:szCs w:val="24"/>
          <w:shd w:val="clear" w:fill="FFFFFF"/>
          <w:lang w:eastAsia="zh-CN"/>
        </w:rPr>
        <w:t>交易</w:t>
      </w:r>
      <w:r>
        <w:rPr>
          <w:rFonts w:hint="eastAsia" w:ascii="Arial" w:hAnsi="Arial" w:eastAsia="宋体" w:cs="Arial"/>
          <w:i w:val="0"/>
          <w:iCs w:val="0"/>
          <w:caps w:val="0"/>
          <w:color w:val="191919"/>
          <w:spacing w:val="0"/>
          <w:sz w:val="24"/>
          <w:szCs w:val="24"/>
          <w:shd w:val="clear" w:fill="FFFFFF"/>
          <w:lang w:val="en-US" w:eastAsia="zh-CN"/>
        </w:rPr>
        <w:t>监测</w:t>
      </w:r>
      <w:r>
        <w:rPr>
          <w:rFonts w:hint="default" w:ascii="Arial" w:hAnsi="Arial" w:eastAsia="Arial" w:cs="Arial"/>
          <w:i w:val="0"/>
          <w:iCs w:val="0"/>
          <w:caps w:val="0"/>
          <w:color w:val="191919"/>
          <w:spacing w:val="0"/>
          <w:sz w:val="24"/>
          <w:szCs w:val="24"/>
          <w:shd w:val="clear" w:fill="FFFFFF"/>
        </w:rPr>
        <w:t>业务发展的必由之路。</w:t>
      </w:r>
    </w:p>
    <w:p w14:paraId="7EBB19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eastAsiaTheme="minorEastAsia"/>
          <w:lang w:eastAsia="zh-CN"/>
        </w:rPr>
      </w:pPr>
      <w:r>
        <w:rPr>
          <w:rFonts w:hint="default" w:ascii="Arial" w:hAnsi="Arial" w:eastAsia="Arial" w:cs="Arial"/>
          <w:i w:val="0"/>
          <w:iCs w:val="0"/>
          <w:caps w:val="0"/>
          <w:color w:val="191919"/>
          <w:spacing w:val="0"/>
          <w:sz w:val="24"/>
          <w:szCs w:val="24"/>
          <w:shd w:val="clear" w:fill="FFFFFF"/>
        </w:rPr>
        <w:t>当前，</w:t>
      </w:r>
      <w:r>
        <w:rPr>
          <w:rFonts w:hint="eastAsia" w:ascii="Arial" w:hAnsi="Arial" w:eastAsia="宋体" w:cs="Arial"/>
          <w:i w:val="0"/>
          <w:iCs w:val="0"/>
          <w:caps w:val="0"/>
          <w:color w:val="191919"/>
          <w:spacing w:val="0"/>
          <w:sz w:val="24"/>
          <w:szCs w:val="24"/>
          <w:shd w:val="clear" w:fill="FFFFFF"/>
          <w:lang w:eastAsia="zh-CN"/>
        </w:rPr>
        <w:t>异常交易</w:t>
      </w:r>
      <w:r>
        <w:rPr>
          <w:rFonts w:hint="default" w:ascii="Arial" w:hAnsi="Arial" w:eastAsia="Arial" w:cs="Arial"/>
          <w:i w:val="0"/>
          <w:iCs w:val="0"/>
          <w:caps w:val="0"/>
          <w:color w:val="191919"/>
          <w:spacing w:val="0"/>
          <w:sz w:val="24"/>
          <w:szCs w:val="24"/>
          <w:shd w:val="clear" w:fill="FFFFFF"/>
        </w:rPr>
        <w:t>监测大多通过基于规则的方法，即在</w:t>
      </w:r>
      <w:r>
        <w:rPr>
          <w:rFonts w:hint="eastAsia" w:ascii="Arial" w:hAnsi="Arial" w:eastAsia="宋体" w:cs="Arial"/>
          <w:i w:val="0"/>
          <w:iCs w:val="0"/>
          <w:caps w:val="0"/>
          <w:color w:val="191919"/>
          <w:spacing w:val="0"/>
          <w:sz w:val="24"/>
          <w:szCs w:val="24"/>
          <w:shd w:val="clear" w:fill="FFFFFF"/>
          <w:lang w:eastAsia="zh-CN"/>
        </w:rPr>
        <w:t>交易</w:t>
      </w:r>
      <w:r>
        <w:rPr>
          <w:rFonts w:hint="default" w:ascii="Arial" w:hAnsi="Arial" w:eastAsia="Arial" w:cs="Arial"/>
          <w:i w:val="0"/>
          <w:iCs w:val="0"/>
          <w:caps w:val="0"/>
          <w:color w:val="191919"/>
          <w:spacing w:val="0"/>
          <w:sz w:val="24"/>
          <w:szCs w:val="24"/>
          <w:shd w:val="clear" w:fill="FFFFFF"/>
        </w:rPr>
        <w:t>系统里预先设置好相关规则。该规则基于业务专家的实践经验，预先设定了基于客户信息、账户信息和交易信息的相关联系和阈值，根据预先设定好的条件每日捕捉满足的交易。系统生成可疑案例后，需要对所有的案例进行人工甄别，以确认其是否可疑。由于系统内每日生成的可疑案例数量庞大，这给人工甄别带来了极大的工作量。针对该问题，</w:t>
      </w:r>
      <w:r>
        <w:rPr>
          <w:rFonts w:hint="eastAsia" w:ascii="Arial" w:hAnsi="Arial" w:eastAsia="宋体" w:cs="Arial"/>
          <w:i w:val="0"/>
          <w:iCs w:val="0"/>
          <w:caps w:val="0"/>
          <w:color w:val="191919"/>
          <w:spacing w:val="0"/>
          <w:sz w:val="24"/>
          <w:szCs w:val="24"/>
          <w:shd w:val="clear" w:fill="FFFFFF"/>
          <w:lang w:val="en-US" w:eastAsia="zh-CN"/>
        </w:rPr>
        <w:t>通过</w:t>
      </w:r>
      <w:r>
        <w:rPr>
          <w:rFonts w:hint="default" w:ascii="Arial" w:hAnsi="Arial" w:eastAsia="Arial" w:cs="Arial"/>
          <w:i w:val="0"/>
          <w:iCs w:val="0"/>
          <w:caps w:val="0"/>
          <w:color w:val="191919"/>
          <w:spacing w:val="0"/>
          <w:sz w:val="24"/>
          <w:szCs w:val="24"/>
          <w:shd w:val="clear" w:fill="FFFFFF"/>
        </w:rPr>
        <w:t>将机器学习算法引入</w:t>
      </w:r>
      <w:r>
        <w:rPr>
          <w:rFonts w:hint="eastAsia" w:ascii="Arial" w:hAnsi="Arial" w:eastAsia="宋体" w:cs="Arial"/>
          <w:i w:val="0"/>
          <w:iCs w:val="0"/>
          <w:caps w:val="0"/>
          <w:color w:val="191919"/>
          <w:spacing w:val="0"/>
          <w:sz w:val="24"/>
          <w:szCs w:val="24"/>
          <w:shd w:val="clear" w:fill="FFFFFF"/>
          <w:lang w:eastAsia="zh-CN"/>
        </w:rPr>
        <w:t>异常交易</w:t>
      </w:r>
      <w:r>
        <w:rPr>
          <w:rFonts w:hint="default" w:ascii="Arial" w:hAnsi="Arial" w:eastAsia="Arial" w:cs="Arial"/>
          <w:i w:val="0"/>
          <w:iCs w:val="0"/>
          <w:caps w:val="0"/>
          <w:color w:val="191919"/>
          <w:spacing w:val="0"/>
          <w:sz w:val="24"/>
          <w:szCs w:val="24"/>
          <w:shd w:val="clear" w:fill="FFFFFF"/>
        </w:rPr>
        <w:t>监测中，在系统基于规则的模型生成的案例基础之上，借助已完成人工甄别的案例特征数据为训练数据集，训练出符合要求的模型算法，并对系统生成的还未进行人工甄别的案例进行初步甄别，为</w:t>
      </w:r>
      <w:r>
        <w:rPr>
          <w:rFonts w:hint="eastAsia" w:ascii="Arial" w:hAnsi="Arial" w:eastAsia="宋体" w:cs="Arial"/>
          <w:i w:val="0"/>
          <w:iCs w:val="0"/>
          <w:caps w:val="0"/>
          <w:color w:val="191919"/>
          <w:spacing w:val="0"/>
          <w:sz w:val="24"/>
          <w:szCs w:val="24"/>
          <w:shd w:val="clear" w:fill="FFFFFF"/>
          <w:lang w:eastAsia="zh-CN"/>
        </w:rPr>
        <w:t>异常交易</w:t>
      </w:r>
      <w:r>
        <w:rPr>
          <w:rFonts w:hint="default" w:ascii="Arial" w:hAnsi="Arial" w:eastAsia="Arial" w:cs="Arial"/>
          <w:i w:val="0"/>
          <w:iCs w:val="0"/>
          <w:caps w:val="0"/>
          <w:color w:val="191919"/>
          <w:spacing w:val="0"/>
          <w:sz w:val="24"/>
          <w:szCs w:val="24"/>
          <w:shd w:val="clear" w:fill="FFFFFF"/>
        </w:rPr>
        <w:t>甄别人员提供参考，从而减少人工甄别的工作量，进而在降低人力成本的同时提高</w:t>
      </w:r>
      <w:r>
        <w:rPr>
          <w:rFonts w:hint="eastAsia" w:ascii="Arial" w:hAnsi="Arial" w:eastAsia="宋体" w:cs="Arial"/>
          <w:i w:val="0"/>
          <w:iCs w:val="0"/>
          <w:caps w:val="0"/>
          <w:color w:val="191919"/>
          <w:spacing w:val="0"/>
          <w:sz w:val="24"/>
          <w:szCs w:val="24"/>
          <w:shd w:val="clear" w:fill="FFFFFF"/>
          <w:lang w:eastAsia="zh-CN"/>
        </w:rPr>
        <w:t>异常交易</w:t>
      </w:r>
      <w:r>
        <w:rPr>
          <w:rFonts w:hint="default" w:ascii="Arial" w:hAnsi="Arial" w:eastAsia="Arial" w:cs="Arial"/>
          <w:i w:val="0"/>
          <w:iCs w:val="0"/>
          <w:caps w:val="0"/>
          <w:color w:val="191919"/>
          <w:spacing w:val="0"/>
          <w:sz w:val="24"/>
          <w:szCs w:val="24"/>
          <w:shd w:val="clear" w:fill="FFFFFF"/>
        </w:rPr>
        <w:t>识别效率。</w:t>
      </w:r>
    </w:p>
    <w:p w14:paraId="3E2483C9">
      <w:pPr>
        <w:pStyle w:val="2"/>
        <w:bidi w:val="0"/>
        <w:rPr>
          <w:rFonts w:hint="eastAsia"/>
        </w:rPr>
      </w:pPr>
      <w:r>
        <w:rPr>
          <w:rFonts w:hint="eastAsia"/>
        </w:rPr>
        <w:t>异常交易监测</w:t>
      </w:r>
      <w:r>
        <w:rPr>
          <w:rFonts w:hint="eastAsia"/>
          <w:lang w:val="en-US" w:eastAsia="zh-CN"/>
        </w:rPr>
        <w:t>智能</w:t>
      </w:r>
      <w:r>
        <w:rPr>
          <w:rFonts w:hint="eastAsia"/>
        </w:rPr>
        <w:t>分析思路</w:t>
      </w:r>
    </w:p>
    <w:p w14:paraId="1CD7E127">
      <w:pPr>
        <w:rPr>
          <w:rFonts w:hint="eastAsia"/>
        </w:rPr>
      </w:pPr>
    </w:p>
    <w:p w14:paraId="16188C1B">
      <w:pPr>
        <w:rPr>
          <w:rFonts w:hint="eastAsia"/>
        </w:rPr>
      </w:pPr>
      <w:r>
        <w:rPr>
          <w:rFonts w:hint="eastAsia"/>
        </w:rPr>
        <w:t>（一）基于主体的目标锁定分析思路</w:t>
      </w:r>
    </w:p>
    <w:p w14:paraId="0E410972">
      <w:pPr>
        <w:rPr>
          <w:rFonts w:hint="eastAsia"/>
        </w:rPr>
      </w:pPr>
    </w:p>
    <w:p w14:paraId="08B43469">
      <w:pPr>
        <w:rPr>
          <w:rFonts w:hint="eastAsia"/>
        </w:rPr>
      </w:pPr>
      <w:r>
        <w:rPr>
          <w:rFonts w:hint="eastAsia"/>
          <w:lang w:eastAsia="zh-CN"/>
        </w:rPr>
        <w:t>异常交易</w:t>
      </w:r>
      <w:r>
        <w:rPr>
          <w:rFonts w:hint="eastAsia"/>
        </w:rPr>
        <w:t>活动目前来看仍只是少数违法分子的行为，而大多数交易主体的交易都是合法的。</w:t>
      </w:r>
      <w:r>
        <w:rPr>
          <w:rFonts w:hint="eastAsia"/>
          <w:lang w:eastAsia="zh-CN"/>
        </w:rPr>
        <w:t>异常交易</w:t>
      </w:r>
      <w:r>
        <w:rPr>
          <w:rFonts w:hint="eastAsia"/>
        </w:rPr>
        <w:t>交易属于小概率事件。如果将目标锁定过广，既加大监测成本，也会影响监测的质量。准确定位风险客户主体将是</w:t>
      </w:r>
      <w:r>
        <w:rPr>
          <w:rFonts w:hint="eastAsia"/>
          <w:lang w:eastAsia="zh-CN"/>
        </w:rPr>
        <w:t>异常交易</w:t>
      </w:r>
      <w:r>
        <w:rPr>
          <w:rFonts w:hint="eastAsia"/>
        </w:rPr>
        <w:t>监测的高效途径，如果</w:t>
      </w:r>
      <w:r>
        <w:rPr>
          <w:rFonts w:hint="eastAsia"/>
          <w:lang w:val="en-US" w:eastAsia="zh-CN"/>
        </w:rPr>
        <w:t>账户对应的机构</w:t>
      </w:r>
      <w:r>
        <w:rPr>
          <w:rFonts w:hint="eastAsia"/>
        </w:rPr>
        <w:t>主体本身就涉嫌</w:t>
      </w:r>
      <w:r>
        <w:rPr>
          <w:rFonts w:hint="eastAsia"/>
          <w:lang w:eastAsia="zh-CN"/>
        </w:rPr>
        <w:t>异常交易</w:t>
      </w:r>
      <w:r>
        <w:rPr>
          <w:rFonts w:hint="eastAsia"/>
        </w:rPr>
        <w:t>，</w:t>
      </w:r>
      <w:r>
        <w:rPr>
          <w:rFonts w:hint="eastAsia"/>
          <w:lang w:val="en-US" w:eastAsia="zh-CN"/>
        </w:rPr>
        <w:t>或者其交易行为发生较大变化</w:t>
      </w:r>
      <w:r>
        <w:rPr>
          <w:rFonts w:hint="eastAsia"/>
        </w:rPr>
        <w:t>，则其</w:t>
      </w:r>
      <w:r>
        <w:rPr>
          <w:rFonts w:hint="eastAsia"/>
          <w:lang w:val="en-US" w:eastAsia="zh-CN"/>
        </w:rPr>
        <w:t>所有的交易应属于重点观察对象</w:t>
      </w:r>
      <w:r>
        <w:rPr>
          <w:rFonts w:hint="eastAsia"/>
        </w:rPr>
        <w:t>。</w:t>
      </w:r>
    </w:p>
    <w:p w14:paraId="31180D7D">
      <w:pPr>
        <w:rPr>
          <w:rFonts w:hint="eastAsia"/>
        </w:rPr>
      </w:pPr>
    </w:p>
    <w:p w14:paraId="301F2CA7">
      <w:pPr>
        <w:rPr>
          <w:rFonts w:hint="eastAsia"/>
        </w:rPr>
      </w:pPr>
      <w:r>
        <w:rPr>
          <w:rFonts w:hint="eastAsia"/>
        </w:rPr>
        <w:t>1. 数据收集与预处理</w:t>
      </w:r>
    </w:p>
    <w:p w14:paraId="501712F9">
      <w:pPr>
        <w:rPr>
          <w:rFonts w:hint="eastAsia"/>
        </w:rPr>
      </w:pPr>
      <w:r>
        <w:rPr>
          <w:rFonts w:hint="eastAsia"/>
        </w:rPr>
        <w:t>数据来源：从</w:t>
      </w:r>
      <w:r>
        <w:rPr>
          <w:rFonts w:hint="eastAsia"/>
          <w:lang w:val="en-US" w:eastAsia="zh-CN"/>
        </w:rPr>
        <w:t>数据中台</w:t>
      </w:r>
      <w:r>
        <w:rPr>
          <w:rFonts w:hint="eastAsia"/>
        </w:rPr>
        <w:t>等处获取交易记录，包括但不限于交易金额、时间、地点、交易双方信息等。</w:t>
      </w:r>
    </w:p>
    <w:p w14:paraId="6F843046">
      <w:pPr>
        <w:rPr>
          <w:rFonts w:hint="eastAsia"/>
        </w:rPr>
      </w:pPr>
      <w:r>
        <w:rPr>
          <w:rFonts w:hint="eastAsia"/>
        </w:rPr>
        <w:t>特征工程：对原始数据进行清洗、转换和标准化，提取出有助于模型训练的特征，如交易频率、金额分布、地理位置等。</w:t>
      </w:r>
    </w:p>
    <w:p w14:paraId="720E69B4">
      <w:pPr>
        <w:rPr>
          <w:rFonts w:hint="eastAsia"/>
        </w:rPr>
      </w:pPr>
      <w:r>
        <w:rPr>
          <w:rFonts w:hint="eastAsia"/>
        </w:rPr>
        <w:t>2. 构建客户画像</w:t>
      </w:r>
    </w:p>
    <w:p w14:paraId="0B9D0A81">
      <w:pPr>
        <w:rPr>
          <w:rFonts w:hint="eastAsia"/>
        </w:rPr>
      </w:pPr>
      <w:r>
        <w:rPr>
          <w:rFonts w:hint="eastAsia"/>
        </w:rPr>
        <w:t>使用聚类算法（如K-means、DBSCAN）或图神经网络（GNNs）来构建不同客户的交易行为模式，形成每个客户的基础画像。</w:t>
      </w:r>
    </w:p>
    <w:p w14:paraId="287BBE00">
      <w:pPr>
        <w:rPr>
          <w:rFonts w:hint="eastAsia"/>
        </w:rPr>
      </w:pPr>
      <w:r>
        <w:rPr>
          <w:rFonts w:hint="eastAsia"/>
        </w:rPr>
        <w:t>利用历史交易数据建立客户的行为基线，识别正常交易行为模式。</w:t>
      </w:r>
    </w:p>
    <w:p w14:paraId="1DD789C0">
      <w:pPr>
        <w:rPr>
          <w:rFonts w:hint="eastAsia"/>
        </w:rPr>
      </w:pPr>
      <w:r>
        <w:rPr>
          <w:rFonts w:hint="eastAsia"/>
        </w:rPr>
        <w:t>3. 行为变化检测</w:t>
      </w:r>
    </w:p>
    <w:p w14:paraId="176F8252">
      <w:pPr>
        <w:rPr>
          <w:rFonts w:hint="eastAsia"/>
        </w:rPr>
      </w:pPr>
      <w:r>
        <w:rPr>
          <w:rFonts w:hint="eastAsia"/>
        </w:rPr>
        <w:t>应用时序分析技术（如ARIMA、LSTM）监测每个客户交易行为的时间序列变化，捕捉偏离正常模式的异常情况。</w:t>
      </w:r>
    </w:p>
    <w:p w14:paraId="2A5C688E">
      <w:pPr>
        <w:rPr>
          <w:rFonts w:hint="eastAsia"/>
        </w:rPr>
      </w:pPr>
      <w:r>
        <w:rPr>
          <w:rFonts w:hint="eastAsia"/>
        </w:rPr>
        <w:t>引入滑动窗口机制，对比当前窗口内的交易行为与历史基线，评估行为变化程度。</w:t>
      </w:r>
    </w:p>
    <w:p w14:paraId="2A12AFC5">
      <w:pPr>
        <w:rPr>
          <w:rFonts w:hint="eastAsia"/>
        </w:rPr>
      </w:pPr>
      <w:r>
        <w:rPr>
          <w:rFonts w:hint="eastAsia"/>
        </w:rPr>
        <w:t>4. 风险评分系统</w:t>
      </w:r>
    </w:p>
    <w:p w14:paraId="16AFA3BD">
      <w:pPr>
        <w:rPr>
          <w:rFonts w:hint="eastAsia"/>
        </w:rPr>
      </w:pPr>
      <w:r>
        <w:rPr>
          <w:rFonts w:hint="eastAsia"/>
        </w:rPr>
        <w:t>设计一套综合考虑多种因素的风险评分规则，将交易行为变化、客户画像相似度、交易环境等纳入考量。</w:t>
      </w:r>
    </w:p>
    <w:p w14:paraId="687B9E55">
      <w:pPr>
        <w:rPr>
          <w:rFonts w:hint="eastAsia"/>
        </w:rPr>
      </w:pPr>
      <w:r>
        <w:rPr>
          <w:rFonts w:hint="eastAsia"/>
        </w:rPr>
        <w:t>使用机器学习算法（如XGBoost、Random Forest）训练风险预测模型，输出每个交易主体的风险分值。</w:t>
      </w:r>
    </w:p>
    <w:p w14:paraId="648599F6">
      <w:pPr>
        <w:rPr>
          <w:rFonts w:hint="eastAsia"/>
        </w:rPr>
      </w:pPr>
      <w:r>
        <w:rPr>
          <w:rFonts w:hint="eastAsia"/>
        </w:rPr>
        <w:t>5. 主体关联分析</w:t>
      </w:r>
    </w:p>
    <w:p w14:paraId="2F8B8A2B">
      <w:pPr>
        <w:rPr>
          <w:rFonts w:hint="eastAsia"/>
        </w:rPr>
      </w:pPr>
      <w:r>
        <w:rPr>
          <w:rFonts w:hint="eastAsia"/>
        </w:rPr>
        <w:t>运用社交网络分析（SNA）或者图数据库技术挖掘主体间的潜在联系，识别出可能存在的团伙作案行为。</w:t>
      </w:r>
    </w:p>
    <w:p w14:paraId="464338E5">
      <w:pPr>
        <w:rPr>
          <w:rFonts w:hint="eastAsia"/>
        </w:rPr>
      </w:pPr>
      <w:r>
        <w:rPr>
          <w:rFonts w:hint="eastAsia"/>
        </w:rPr>
        <w:t>对于有直接或间接关联的高风险客户，将其纳入重点观察名单。</w:t>
      </w:r>
    </w:p>
    <w:p w14:paraId="3180C894">
      <w:pPr>
        <w:rPr>
          <w:rFonts w:hint="eastAsia"/>
        </w:rPr>
      </w:pPr>
      <w:r>
        <w:rPr>
          <w:rFonts w:hint="eastAsia"/>
        </w:rPr>
        <w:t>6. 模型优化与反馈循环</w:t>
      </w:r>
    </w:p>
    <w:p w14:paraId="1FDBA520">
      <w:pPr>
        <w:rPr>
          <w:rFonts w:hint="eastAsia"/>
        </w:rPr>
      </w:pPr>
      <w:r>
        <w:rPr>
          <w:rFonts w:hint="eastAsia"/>
        </w:rPr>
        <w:t>不断更新和完善模型，根据最新的交易数据调整参数，提高模型准确性和响应速度。</w:t>
      </w:r>
    </w:p>
    <w:p w14:paraId="2E50A7F9">
      <w:pPr>
        <w:rPr>
          <w:rFonts w:hint="eastAsia"/>
        </w:rPr>
      </w:pPr>
      <w:r>
        <w:rPr>
          <w:rFonts w:hint="eastAsia"/>
        </w:rPr>
        <w:t>建立反馈机制，确保人工审查的结果能反哺给机器学习模型，进一步优化目标锁定策略。</w:t>
      </w:r>
    </w:p>
    <w:p w14:paraId="2CF354D5">
      <w:pPr>
        <w:rPr>
          <w:rFonts w:hint="eastAsia"/>
        </w:rPr>
      </w:pPr>
    </w:p>
    <w:p w14:paraId="1C03F3F3">
      <w:pPr>
        <w:rPr>
          <w:rFonts w:hint="eastAsia"/>
        </w:rPr>
      </w:pPr>
    </w:p>
    <w:p w14:paraId="5FD300D3">
      <w:pPr>
        <w:rPr>
          <w:rFonts w:hint="eastAsia"/>
        </w:rPr>
      </w:pPr>
    </w:p>
    <w:p w14:paraId="5AFD1ED2">
      <w:pPr>
        <w:rPr>
          <w:rFonts w:hint="eastAsia"/>
        </w:rPr>
      </w:pPr>
    </w:p>
    <w:p w14:paraId="1B75818A">
      <w:pPr>
        <w:rPr>
          <w:rFonts w:hint="eastAsia"/>
        </w:rPr>
      </w:pPr>
    </w:p>
    <w:p w14:paraId="3A352CC4">
      <w:pPr>
        <w:rPr>
          <w:rFonts w:hint="eastAsia"/>
        </w:rPr>
      </w:pPr>
      <w:r>
        <w:rPr>
          <w:rFonts w:hint="eastAsia"/>
        </w:rPr>
        <w:t>（二）基于场景的资金网络分析思路</w:t>
      </w:r>
    </w:p>
    <w:p w14:paraId="27233662">
      <w:pPr>
        <w:rPr>
          <w:rFonts w:hint="eastAsia"/>
        </w:rPr>
      </w:pPr>
    </w:p>
    <w:p w14:paraId="15E0F163">
      <w:pPr>
        <w:rPr>
          <w:rFonts w:hint="eastAsia" w:ascii="Helvetica" w:hAnsi="Helvetica" w:eastAsia="Helvetica" w:cs="Helvetica"/>
          <w:i w:val="0"/>
          <w:iCs w:val="0"/>
          <w:caps w:val="0"/>
          <w:color w:val="101423"/>
          <w:spacing w:val="0"/>
          <w:sz w:val="22"/>
          <w:szCs w:val="22"/>
          <w:shd w:val="clear" w:fill="FFFFFF"/>
        </w:rPr>
      </w:pPr>
      <w:r>
        <w:rPr>
          <w:rFonts w:hint="eastAsia"/>
        </w:rPr>
        <w:t>很多的</w:t>
      </w:r>
      <w:r>
        <w:rPr>
          <w:rFonts w:hint="eastAsia"/>
          <w:lang w:eastAsia="zh-CN"/>
        </w:rPr>
        <w:t>异常交易</w:t>
      </w:r>
      <w:r>
        <w:rPr>
          <w:rFonts w:hint="eastAsia"/>
        </w:rPr>
        <w:t>行为，都会形成一个相对复杂的资金流动场景（网络），表现特征为账户（节点）多、交易（对手方）多，并且会呈现出某种结构性异常。也就是说资金的流动网络越复杂、越有规律，存在问题的可能性就越大。因此构建资金网络模型并对其进行分析监测，是识别重点可疑的一个有效途径。通过对资金网络的各项特征，如交易金额特征，资金的流向、流量、流速特征，渠道，接触方式特征（如代理人）等的分析，可以归纳和抽象出若干异常行为，并将监测从特征环节扩展到场景，从而更加有效地识别</w:t>
      </w:r>
      <w:r>
        <w:rPr>
          <w:rFonts w:hint="eastAsia"/>
          <w:lang w:eastAsia="zh-CN"/>
        </w:rPr>
        <w:t>异常交易</w:t>
      </w:r>
      <w:r>
        <w:rPr>
          <w:rFonts w:hint="eastAsia"/>
        </w:rPr>
        <w:t>。交易网络分析一般和异常交易检测结合使用。比如上述检测出的异常交易放在交易网络中能帮助我们更好的识别真正的</w:t>
      </w:r>
      <w:r>
        <w:rPr>
          <w:rFonts w:hint="eastAsia"/>
          <w:lang w:eastAsia="zh-CN"/>
        </w:rPr>
        <w:t>异常交易</w:t>
      </w:r>
      <w:r>
        <w:rPr>
          <w:rFonts w:hint="eastAsia"/>
        </w:rPr>
        <w:t>。交易网络中的节点代表账户，边代表交易。通过图的社区发现的算法，可以识别可疑的交易模式。常用的社区检测算法，例如Louvain方法，可以用来寻找由大量相互交易的账户组成的紧密社区，这些社区发生</w:t>
      </w:r>
      <w:r>
        <w:rPr>
          <w:rFonts w:hint="eastAsia"/>
          <w:lang w:eastAsia="zh-CN"/>
        </w:rPr>
        <w:t>异常交易</w:t>
      </w:r>
      <w:r>
        <w:rPr>
          <w:rFonts w:hint="eastAsia"/>
        </w:rPr>
        <w:t>活动的可能性就非常大。</w:t>
      </w:r>
      <w:r>
        <w:rPr>
          <w:rFonts w:hint="eastAsia"/>
          <w:lang w:val="en-US" w:eastAsia="zh-CN"/>
        </w:rPr>
        <w:t>同时，</w:t>
      </w:r>
      <w:r>
        <w:rPr>
          <w:rFonts w:hint="eastAsia" w:ascii="Helvetica" w:hAnsi="Helvetica" w:eastAsia="Helvetica" w:cs="Helvetica"/>
          <w:i w:val="0"/>
          <w:iCs w:val="0"/>
          <w:caps w:val="0"/>
          <w:color w:val="101423"/>
          <w:spacing w:val="0"/>
          <w:sz w:val="22"/>
          <w:szCs w:val="22"/>
          <w:shd w:val="clear" w:fill="FFFFFF"/>
        </w:rPr>
        <w:t>基于</w:t>
      </w:r>
      <w:r>
        <w:rPr>
          <w:rFonts w:hint="eastAsia" w:ascii="Helvetica" w:hAnsi="Helvetica" w:eastAsia="宋体" w:cs="Helvetica"/>
          <w:i w:val="0"/>
          <w:iCs w:val="0"/>
          <w:caps w:val="0"/>
          <w:color w:val="101423"/>
          <w:spacing w:val="0"/>
          <w:sz w:val="22"/>
          <w:szCs w:val="22"/>
          <w:shd w:val="clear" w:fill="FFFFFF"/>
          <w:lang w:val="en-US" w:eastAsia="zh-CN"/>
        </w:rPr>
        <w:t>交易</w:t>
      </w:r>
      <w:r>
        <w:rPr>
          <w:rFonts w:hint="eastAsia" w:ascii="Helvetica" w:hAnsi="Helvetica" w:eastAsia="Helvetica" w:cs="Helvetica"/>
          <w:i w:val="0"/>
          <w:iCs w:val="0"/>
          <w:caps w:val="0"/>
          <w:color w:val="101423"/>
          <w:spacing w:val="0"/>
          <w:sz w:val="22"/>
          <w:szCs w:val="22"/>
          <w:shd w:val="clear" w:fill="FFFFFF"/>
        </w:rPr>
        <w:t>图谱，充分结合外部有效数据源，通过运用主体资金交易异常行为监测等方法，可快速挖掘出符合</w:t>
      </w:r>
      <w:r>
        <w:rPr>
          <w:rFonts w:hint="eastAsia" w:ascii="Helvetica" w:hAnsi="Helvetica" w:eastAsia="宋体" w:cs="Helvetica"/>
          <w:i w:val="0"/>
          <w:iCs w:val="0"/>
          <w:caps w:val="0"/>
          <w:color w:val="101423"/>
          <w:spacing w:val="0"/>
          <w:sz w:val="22"/>
          <w:szCs w:val="22"/>
          <w:shd w:val="clear" w:fill="FFFFFF"/>
          <w:lang w:eastAsia="zh-CN"/>
        </w:rPr>
        <w:t>异常交易</w:t>
      </w:r>
      <w:r>
        <w:rPr>
          <w:rFonts w:hint="eastAsia" w:ascii="Helvetica" w:hAnsi="Helvetica" w:eastAsia="Helvetica" w:cs="Helvetica"/>
          <w:i w:val="0"/>
          <w:iCs w:val="0"/>
          <w:caps w:val="0"/>
          <w:color w:val="101423"/>
          <w:spacing w:val="0"/>
          <w:sz w:val="22"/>
          <w:szCs w:val="22"/>
          <w:shd w:val="clear" w:fill="FFFFFF"/>
        </w:rPr>
        <w:t>特征的异常图谱结构（例如，频繁汇入汇出、集中/分散型转入/转出、环状交易等），进而发现并定位出复杂的异常交易路径。</w:t>
      </w:r>
    </w:p>
    <w:p w14:paraId="29DC546A">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1. 数据收集与预处理</w:t>
      </w:r>
    </w:p>
    <w:p w14:paraId="4255C7F0">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内部数据：首先从金融机构内部系统中收集所有相关的资金交易记录，包括交易时间、金额、来源账户、目标账户等信息。</w:t>
      </w:r>
    </w:p>
    <w:p w14:paraId="761A3BB3">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外部数据：结合外部有效数据源，如公开的黑名单、行业报告、社交媒体信息等，以丰富交易背景信息。</w:t>
      </w:r>
    </w:p>
    <w:p w14:paraId="622F7E15">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2. 构建资金网络模型</w:t>
      </w:r>
    </w:p>
    <w:p w14:paraId="71BA1862">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节点定义：将每个银行账户视为图中的一个节点。</w:t>
      </w:r>
    </w:p>
    <w:p w14:paraId="71B61664">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边定义：每笔交易则构成连接两个节点的一条边，带有方向（转账方向）和权重（交易金额）。</w:t>
      </w:r>
    </w:p>
    <w:p w14:paraId="71F075E2">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属性添加：为每个节点和边添加属性，如账户类型、交易频率、渠道等。</w:t>
      </w:r>
    </w:p>
    <w:p w14:paraId="125C84C2">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3. 特征提取</w:t>
      </w:r>
    </w:p>
    <w:p w14:paraId="6C839CA9">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静态特征：包括账户余额、历史交易模式等不随时间变化的特性。</w:t>
      </w:r>
    </w:p>
    <w:p w14:paraId="626A75A6">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动态特征：涉及交易量的变化、流速（单位时间内发生的交易次数）、流向（资金的最终目的地）等随时间变化的因素。</w:t>
      </w:r>
    </w:p>
    <w:p w14:paraId="7CA4795D">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4. 异常检测算法应用</w:t>
      </w:r>
    </w:p>
    <w:p w14:paraId="2ED17CBC">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统计方法：计算每个节点或边的标准偏差，识别出偏离正常范围较大的异常值。</w:t>
      </w:r>
    </w:p>
    <w:p w14:paraId="5DFFC912">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机器学习模型：训练分类器来区分正常交易和可疑交易，可以使用监督学习（如果有标记的数据集）或者无监督学习（聚类分析、异常点检测等）。</w:t>
      </w:r>
    </w:p>
    <w:p w14:paraId="56B34FF0">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图算法：利用图论算法识别特定的结构模式，例如环状交易、集中/分散型转入转出等。</w:t>
      </w:r>
    </w:p>
    <w:p w14:paraId="0001DFC2">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5. 模型优化与验证</w:t>
      </w:r>
    </w:p>
    <w:p w14:paraId="68C13488">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反馈机制：让领域专家能够审查并标注模型发现的潜在异常，从而不断优化模型性能。</w:t>
      </w:r>
    </w:p>
    <w:p w14:paraId="4DE66AE2">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持续更新：随着新的交易数据流入，定期重新训练模型，确保其适应最新的市场环境。</w:t>
      </w:r>
    </w:p>
    <w:p w14:paraId="0D13F2BC">
      <w:pPr>
        <w:rPr>
          <w:rFonts w:hint="eastAsia" w:ascii="Helvetica" w:hAnsi="Helvetica" w:eastAsia="Helvetica" w:cs="Helvetica"/>
          <w:i w:val="0"/>
          <w:iCs w:val="0"/>
          <w:caps w:val="0"/>
          <w:color w:val="101423"/>
          <w:spacing w:val="0"/>
          <w:sz w:val="22"/>
          <w:szCs w:val="22"/>
          <w:shd w:val="clear" w:fill="FFFFFF"/>
        </w:rPr>
      </w:pPr>
    </w:p>
    <w:p w14:paraId="074A70BF">
      <w:pPr>
        <w:rPr>
          <w:rFonts w:hint="eastAsia"/>
        </w:rPr>
      </w:pPr>
    </w:p>
    <w:p w14:paraId="3062CEFC">
      <w:pPr>
        <w:rPr>
          <w:rFonts w:hint="eastAsia"/>
        </w:rPr>
      </w:pPr>
      <w:r>
        <w:rPr>
          <w:rFonts w:hint="eastAsia"/>
        </w:rPr>
        <w:t>（三）基于群组的异常识别特征分析思路</w:t>
      </w:r>
    </w:p>
    <w:p w14:paraId="6550D491">
      <w:pPr>
        <w:rPr>
          <w:rFonts w:hint="eastAsia"/>
        </w:rPr>
      </w:pPr>
    </w:p>
    <w:p w14:paraId="52EA1C54">
      <w:pPr>
        <w:rPr>
          <w:rFonts w:hint="eastAsia"/>
        </w:rPr>
      </w:pPr>
      <w:r>
        <w:rPr>
          <w:rFonts w:hint="eastAsia"/>
        </w:rPr>
        <w:t>群组分析的思路是将客户按照一定的维度特征分为多个组织，在同一组织中的主体，因其属性的相似，会存在相似的行为特征，即群组的一般行为特征。而与群组的一般行为特征出入较大的主体，则通常是异常的识别突破点。</w:t>
      </w:r>
    </w:p>
    <w:p w14:paraId="49FB1C7C">
      <w:pPr>
        <w:rPr>
          <w:rFonts w:hint="eastAsia"/>
        </w:rPr>
      </w:pPr>
      <w:r>
        <w:rPr>
          <w:rFonts w:hint="eastAsia"/>
          <w:lang w:val="en-US" w:eastAsia="zh-CN"/>
        </w:rPr>
        <w:t>1</w:t>
      </w:r>
      <w:r>
        <w:rPr>
          <w:rFonts w:hint="eastAsia"/>
        </w:rPr>
        <w:t>. 群组划分</w:t>
      </w:r>
    </w:p>
    <w:p w14:paraId="6DB953BF">
      <w:pPr>
        <w:rPr>
          <w:rFonts w:hint="eastAsia"/>
        </w:rPr>
      </w:pPr>
      <w:r>
        <w:rPr>
          <w:rFonts w:hint="eastAsia"/>
        </w:rPr>
        <w:t>确定分组标准：根据业务需求和数据特点，选择合适的维度（如</w:t>
      </w:r>
      <w:r>
        <w:rPr>
          <w:rFonts w:hint="eastAsia"/>
          <w:lang w:val="en-US" w:eastAsia="zh-CN"/>
        </w:rPr>
        <w:t>行业</w:t>
      </w:r>
      <w:r>
        <w:rPr>
          <w:rFonts w:hint="eastAsia"/>
        </w:rPr>
        <w:t>、</w:t>
      </w:r>
      <w:r>
        <w:rPr>
          <w:rFonts w:hint="eastAsia"/>
          <w:lang w:val="en-US" w:eastAsia="zh-CN"/>
        </w:rPr>
        <w:t>机构类型</w:t>
      </w:r>
      <w:r>
        <w:rPr>
          <w:rFonts w:hint="eastAsia"/>
        </w:rPr>
        <w:t>、</w:t>
      </w:r>
      <w:r>
        <w:rPr>
          <w:rFonts w:hint="eastAsia"/>
          <w:lang w:val="en-US" w:eastAsia="zh-CN"/>
        </w:rPr>
        <w:t>产品</w:t>
      </w:r>
      <w:r>
        <w:rPr>
          <w:rFonts w:hint="eastAsia"/>
        </w:rPr>
        <w:t>等）作为分组依据。</w:t>
      </w:r>
    </w:p>
    <w:p w14:paraId="76170EA5">
      <w:pPr>
        <w:rPr>
          <w:rFonts w:hint="eastAsia"/>
        </w:rPr>
      </w:pPr>
      <w:r>
        <w:rPr>
          <w:rFonts w:hint="eastAsia"/>
        </w:rPr>
        <w:t>聚类算法：使用聚类算法（如K-means、层次聚类等）将客户分为多个群组。每个群组内的成员具有相似的行为特征。</w:t>
      </w:r>
    </w:p>
    <w:p w14:paraId="631ED39B">
      <w:pPr>
        <w:rPr>
          <w:rFonts w:hint="eastAsia"/>
        </w:rPr>
      </w:pPr>
      <w:r>
        <w:rPr>
          <w:rFonts w:hint="eastAsia"/>
          <w:lang w:val="en-US" w:eastAsia="zh-CN"/>
        </w:rPr>
        <w:t>2</w:t>
      </w:r>
      <w:r>
        <w:rPr>
          <w:rFonts w:hint="eastAsia"/>
        </w:rPr>
        <w:t>. 行为模式建模</w:t>
      </w:r>
    </w:p>
    <w:p w14:paraId="44F99273">
      <w:pPr>
        <w:rPr>
          <w:rFonts w:hint="eastAsia"/>
        </w:rPr>
      </w:pPr>
      <w:r>
        <w:rPr>
          <w:rFonts w:hint="eastAsia"/>
        </w:rPr>
        <w:t>建立模型：针对每个群组，训练一个或多个机器学习模型（如决策树、随机森林、神经网络等），用以捕捉该群组的一般行为模式。</w:t>
      </w:r>
    </w:p>
    <w:p w14:paraId="7F9C1038">
      <w:pPr>
        <w:rPr>
          <w:rFonts w:hint="eastAsia"/>
        </w:rPr>
      </w:pPr>
      <w:r>
        <w:rPr>
          <w:rFonts w:hint="eastAsia"/>
        </w:rPr>
        <w:t>行为特征提取：从模型中提取出能代表群组正常行为的关键特征。</w:t>
      </w:r>
    </w:p>
    <w:p w14:paraId="782205EE">
      <w:pPr>
        <w:rPr>
          <w:rFonts w:hint="eastAsia"/>
        </w:rPr>
      </w:pPr>
      <w:r>
        <w:rPr>
          <w:rFonts w:hint="eastAsia"/>
          <w:lang w:val="en-US" w:eastAsia="zh-CN"/>
        </w:rPr>
        <w:t>3</w:t>
      </w:r>
      <w:r>
        <w:rPr>
          <w:rFonts w:hint="eastAsia"/>
        </w:rPr>
        <w:t>. 异常检测</w:t>
      </w:r>
    </w:p>
    <w:p w14:paraId="394BC539">
      <w:pPr>
        <w:rPr>
          <w:rFonts w:hint="eastAsia"/>
        </w:rPr>
      </w:pPr>
      <w:r>
        <w:rPr>
          <w:rFonts w:hint="eastAsia"/>
        </w:rPr>
        <w:t>设定阈值：根据群组的行为模式，设定合理的异常评分阈值。</w:t>
      </w:r>
    </w:p>
    <w:p w14:paraId="701BB7D9">
      <w:pPr>
        <w:rPr>
          <w:rFonts w:hint="eastAsia"/>
        </w:rPr>
      </w:pPr>
      <w:r>
        <w:rPr>
          <w:rFonts w:hint="eastAsia"/>
        </w:rPr>
        <w:t>异常评分：对于每个客户，计算其相对于所属群组行为模式的偏离度得分。</w:t>
      </w:r>
    </w:p>
    <w:p w14:paraId="73E4E412">
      <w:pPr>
        <w:rPr>
          <w:rFonts w:hint="eastAsia"/>
        </w:rPr>
      </w:pPr>
      <w:r>
        <w:rPr>
          <w:rFonts w:hint="eastAsia"/>
        </w:rPr>
        <w:t>识别异常：得分超过预设阈值的个体被视为潜在异常。</w:t>
      </w:r>
    </w:p>
    <w:p w14:paraId="1EFEC397">
      <w:pPr>
        <w:rPr>
          <w:rFonts w:hint="eastAsia"/>
        </w:rPr>
      </w:pPr>
    </w:p>
    <w:p w14:paraId="0ACB015B">
      <w:pPr>
        <w:rPr>
          <w:rFonts w:hint="eastAsia"/>
        </w:rPr>
      </w:pPr>
    </w:p>
    <w:p w14:paraId="0AE05D1B">
      <w:pPr>
        <w:pStyle w:val="2"/>
        <w:bidi w:val="0"/>
        <w:rPr>
          <w:rFonts w:hint="default"/>
          <w:lang w:val="en-US"/>
        </w:rPr>
      </w:pPr>
      <w:r>
        <w:rPr>
          <w:rFonts w:hint="eastAsia"/>
        </w:rPr>
        <w:t>异常交易监测</w:t>
      </w:r>
      <w:r>
        <w:rPr>
          <w:rFonts w:hint="eastAsia"/>
          <w:lang w:val="en-US" w:eastAsia="zh-CN"/>
        </w:rPr>
        <w:t>关联算法</w:t>
      </w:r>
    </w:p>
    <w:p w14:paraId="2F9C48E7">
      <w:pPr>
        <w:numPr>
          <w:ilvl w:val="0"/>
          <w:numId w:val="1"/>
        </w:numPr>
        <w:rPr>
          <w:rFonts w:hint="eastAsia"/>
          <w:lang w:val="en-US" w:eastAsia="zh-CN"/>
        </w:rPr>
      </w:pPr>
      <w:r>
        <w:rPr>
          <w:rFonts w:hint="eastAsia"/>
          <w:lang w:val="en-US" w:eastAsia="zh-CN"/>
        </w:rPr>
        <w:t>监督类算法</w:t>
      </w:r>
    </w:p>
    <w:p w14:paraId="7E6D1CC8">
      <w:pPr>
        <w:numPr>
          <w:ilvl w:val="0"/>
          <w:numId w:val="0"/>
        </w:numPr>
        <w:rPr>
          <w:rFonts w:hint="eastAsia"/>
          <w:lang w:val="en-US" w:eastAsia="zh-CN"/>
        </w:rPr>
      </w:pPr>
      <w:r>
        <w:rPr>
          <w:rFonts w:hint="eastAsia"/>
          <w:lang w:val="en-US" w:eastAsia="zh-CN"/>
        </w:rPr>
        <w:t xml:space="preserve"> 监督类算法可用于从人工筛选的案例中学习到一些更加清晰或者严格的分类边界，从而对规则筛选的异常交易进行进一步划分，或者提高异常报警的准确性。常见方法如：</w:t>
      </w:r>
    </w:p>
    <w:p w14:paraId="73BAD4CE">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决策树：决策树是一种基于树结构的分类算法，其通过一系列的判断规则构建决策树来对数据进行分类。</w:t>
      </w:r>
    </w:p>
    <w:p w14:paraId="3D7C6656">
      <w:pPr>
        <w:rPr>
          <w:rFonts w:hint="eastAsia" w:ascii="Helvetica" w:hAnsi="Helvetica" w:eastAsia="Helvetica" w:cs="Helvetica"/>
          <w:i w:val="0"/>
          <w:iCs w:val="0"/>
          <w:caps w:val="0"/>
          <w:color w:val="101423"/>
          <w:spacing w:val="0"/>
          <w:sz w:val="22"/>
          <w:szCs w:val="22"/>
          <w:shd w:val="clear" w:fill="FFFFFF"/>
        </w:rPr>
      </w:pPr>
    </w:p>
    <w:p w14:paraId="2EAC9EB9">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随机森林：随机森林是一种集成学习的方法，通过组合多个相同分布的决策树作为及分类器，并通过投票机制得出最终结果，降低了决策树的不稳定性。</w:t>
      </w:r>
    </w:p>
    <w:p w14:paraId="2F8D44F8">
      <w:pPr>
        <w:rPr>
          <w:rFonts w:hint="eastAsia" w:ascii="Helvetica" w:hAnsi="Helvetica" w:eastAsia="Helvetica" w:cs="Helvetica"/>
          <w:i w:val="0"/>
          <w:iCs w:val="0"/>
          <w:caps w:val="0"/>
          <w:color w:val="101423"/>
          <w:spacing w:val="0"/>
          <w:sz w:val="22"/>
          <w:szCs w:val="22"/>
          <w:shd w:val="clear" w:fill="FFFFFF"/>
        </w:rPr>
      </w:pPr>
    </w:p>
    <w:p w14:paraId="3BA2C947">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支持向量机：支持向量机是一种基于间隔最大化的分类算法，通过寻找一个超平面进行数据划分。</w:t>
      </w:r>
    </w:p>
    <w:p w14:paraId="037091C3">
      <w:pPr>
        <w:rPr>
          <w:rFonts w:hint="eastAsia" w:ascii="Helvetica" w:hAnsi="Helvetica" w:eastAsia="Helvetica" w:cs="Helvetica"/>
          <w:i w:val="0"/>
          <w:iCs w:val="0"/>
          <w:caps w:val="0"/>
          <w:color w:val="101423"/>
          <w:spacing w:val="0"/>
          <w:sz w:val="22"/>
          <w:szCs w:val="22"/>
          <w:shd w:val="clear" w:fill="FFFFFF"/>
        </w:rPr>
      </w:pPr>
    </w:p>
    <w:p w14:paraId="41619F72">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朴素贝叶斯：朴素贝叶斯是一种基于概率统计的分类算法，其通过计算数据的先验概率和条件概率来进行分类。</w:t>
      </w:r>
    </w:p>
    <w:p w14:paraId="36CC8DFD">
      <w:pPr>
        <w:rPr>
          <w:rFonts w:hint="eastAsia" w:ascii="Helvetica" w:hAnsi="Helvetica" w:eastAsia="Helvetica" w:cs="Helvetica"/>
          <w:i w:val="0"/>
          <w:iCs w:val="0"/>
          <w:caps w:val="0"/>
          <w:color w:val="101423"/>
          <w:spacing w:val="0"/>
          <w:sz w:val="22"/>
          <w:szCs w:val="22"/>
          <w:shd w:val="clear" w:fill="FFFFFF"/>
        </w:rPr>
      </w:pPr>
    </w:p>
    <w:p w14:paraId="7A4CB87D">
      <w:pPr>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K近邻：K近邻是一种基于距离度量的分类算法，其通过计算测试数据与训练数据之间的距离，然后选择最近的K个邻居来进行分类。</w:t>
      </w:r>
    </w:p>
    <w:p w14:paraId="44323D9B">
      <w:pPr>
        <w:rPr>
          <w:rFonts w:hint="eastAsia" w:ascii="Helvetica" w:hAnsi="Helvetica" w:eastAsia="Helvetica" w:cs="Helvetica"/>
          <w:i w:val="0"/>
          <w:iCs w:val="0"/>
          <w:caps w:val="0"/>
          <w:color w:val="101423"/>
          <w:spacing w:val="0"/>
          <w:sz w:val="22"/>
          <w:szCs w:val="22"/>
          <w:shd w:val="clear" w:fill="FFFFFF"/>
        </w:rPr>
      </w:pPr>
    </w:p>
    <w:p w14:paraId="632A1487">
      <w:pPr>
        <w:numPr>
          <w:ilvl w:val="0"/>
          <w:numId w:val="0"/>
        </w:numPr>
        <w:rPr>
          <w:rFonts w:hint="default"/>
          <w:lang w:val="en-US" w:eastAsia="zh-CN"/>
        </w:rPr>
      </w:pPr>
      <w:r>
        <w:rPr>
          <w:rFonts w:hint="eastAsia"/>
          <w:lang w:val="en-US" w:eastAsia="zh-CN"/>
        </w:rPr>
        <w:t>（二）无监督学习</w:t>
      </w:r>
    </w:p>
    <w:p w14:paraId="5C657FF5">
      <w:pPr>
        <w:numPr>
          <w:ilvl w:val="0"/>
          <w:numId w:val="0"/>
        </w:numPr>
        <w:rPr>
          <w:rFonts w:hint="eastAsia"/>
          <w:lang w:val="en-US" w:eastAsia="zh-CN"/>
        </w:rPr>
      </w:pPr>
    </w:p>
    <w:p w14:paraId="6D99105B">
      <w:pPr>
        <w:numPr>
          <w:ilvl w:val="0"/>
          <w:numId w:val="0"/>
        </w:numPr>
        <w:rPr>
          <w:rFonts w:hint="eastAsia"/>
          <w:lang w:val="en-US" w:eastAsia="zh-CN"/>
        </w:rPr>
      </w:pPr>
      <w:r>
        <w:rPr>
          <w:rFonts w:hint="eastAsia"/>
          <w:lang w:val="en-US" w:eastAsia="zh-CN"/>
        </w:rPr>
        <w:t>应用无监督学习算法解决异常交易监测问题具有多个优势和必要性，这主要体现在以下几个方面：</w:t>
      </w:r>
    </w:p>
    <w:p w14:paraId="7BCAFF37">
      <w:pPr>
        <w:numPr>
          <w:ilvl w:val="0"/>
          <w:numId w:val="0"/>
        </w:numPr>
        <w:rPr>
          <w:rFonts w:hint="eastAsia"/>
          <w:lang w:val="en-US" w:eastAsia="zh-CN"/>
        </w:rPr>
      </w:pPr>
    </w:p>
    <w:p w14:paraId="62DD5913">
      <w:pPr>
        <w:numPr>
          <w:ilvl w:val="0"/>
          <w:numId w:val="0"/>
        </w:numPr>
        <w:rPr>
          <w:rFonts w:hint="eastAsia"/>
          <w:lang w:val="en-US" w:eastAsia="zh-CN"/>
        </w:rPr>
      </w:pPr>
      <w:r>
        <w:rPr>
          <w:rFonts w:hint="eastAsia"/>
          <w:lang w:val="en-US" w:eastAsia="zh-CN"/>
        </w:rPr>
        <w:t>无需标注数据：</w:t>
      </w:r>
    </w:p>
    <w:p w14:paraId="32C1F031">
      <w:pPr>
        <w:numPr>
          <w:ilvl w:val="0"/>
          <w:numId w:val="0"/>
        </w:numPr>
        <w:rPr>
          <w:rFonts w:hint="eastAsia"/>
          <w:lang w:val="en-US" w:eastAsia="zh-CN"/>
        </w:rPr>
      </w:pPr>
      <w:r>
        <w:rPr>
          <w:rFonts w:hint="eastAsia"/>
          <w:lang w:val="en-US" w:eastAsia="zh-CN"/>
        </w:rPr>
        <w:t>无监督学习不需要预先标注的数据集。在金融交易环境中，获取大量标记为“正常”或“异常”的交易记录可能是困难且昂贵的。无监督学习能够直接处理未标注的数据，降低了对数据标注的需求。</w:t>
      </w:r>
    </w:p>
    <w:p w14:paraId="274C8CB0">
      <w:pPr>
        <w:numPr>
          <w:ilvl w:val="0"/>
          <w:numId w:val="0"/>
        </w:numPr>
        <w:rPr>
          <w:rFonts w:hint="eastAsia"/>
          <w:lang w:val="en-US" w:eastAsia="zh-CN"/>
        </w:rPr>
      </w:pPr>
      <w:r>
        <w:rPr>
          <w:rFonts w:hint="eastAsia"/>
          <w:lang w:val="en-US" w:eastAsia="zh-CN"/>
        </w:rPr>
        <w:t>适应未知模式：</w:t>
      </w:r>
    </w:p>
    <w:p w14:paraId="0FCE29E7">
      <w:pPr>
        <w:numPr>
          <w:ilvl w:val="0"/>
          <w:numId w:val="0"/>
        </w:numPr>
        <w:rPr>
          <w:rFonts w:hint="eastAsia"/>
          <w:lang w:val="en-US" w:eastAsia="zh-CN"/>
        </w:rPr>
      </w:pPr>
      <w:r>
        <w:rPr>
          <w:rFonts w:hint="eastAsia"/>
          <w:lang w:val="en-US" w:eastAsia="zh-CN"/>
        </w:rPr>
        <w:t>异常交易可能表现出之前未见过的行为模式。由于无监督学习不依赖于已知类别标签，它可以检测出那些与历史行为显著不同的新类型异常。</w:t>
      </w:r>
    </w:p>
    <w:p w14:paraId="09848D10">
      <w:pPr>
        <w:numPr>
          <w:ilvl w:val="0"/>
          <w:numId w:val="0"/>
        </w:numPr>
        <w:rPr>
          <w:rFonts w:hint="eastAsia"/>
          <w:lang w:val="en-US" w:eastAsia="zh-CN"/>
        </w:rPr>
      </w:pPr>
      <w:r>
        <w:rPr>
          <w:rFonts w:hint="eastAsia"/>
          <w:lang w:val="en-US" w:eastAsia="zh-CN"/>
        </w:rPr>
        <w:t>灵活性和自适应能力：</w:t>
      </w:r>
    </w:p>
    <w:p w14:paraId="1BE427B7">
      <w:pPr>
        <w:numPr>
          <w:ilvl w:val="0"/>
          <w:numId w:val="0"/>
        </w:numPr>
        <w:rPr>
          <w:rFonts w:hint="eastAsia"/>
          <w:lang w:val="en-US" w:eastAsia="zh-CN"/>
        </w:rPr>
      </w:pPr>
      <w:r>
        <w:rPr>
          <w:rFonts w:hint="eastAsia"/>
          <w:lang w:val="en-US" w:eastAsia="zh-CN"/>
        </w:rPr>
        <w:t>随着时间推移，正常的交易模式可能会发生变化。无监督模型可以持续学习新的交易特征，并自动调整其决策边界，以适应这些变化，保持较高的检测准确率。</w:t>
      </w:r>
    </w:p>
    <w:p w14:paraId="29915C51">
      <w:pPr>
        <w:numPr>
          <w:ilvl w:val="0"/>
          <w:numId w:val="0"/>
        </w:numPr>
        <w:rPr>
          <w:rFonts w:hint="eastAsia"/>
          <w:lang w:val="en-US" w:eastAsia="zh-CN"/>
        </w:rPr>
      </w:pPr>
      <w:r>
        <w:rPr>
          <w:rFonts w:hint="eastAsia"/>
          <w:lang w:val="en-US" w:eastAsia="zh-CN"/>
        </w:rPr>
        <w:t>成本效益：</w:t>
      </w:r>
    </w:p>
    <w:p w14:paraId="43A71115">
      <w:pPr>
        <w:numPr>
          <w:ilvl w:val="0"/>
          <w:numId w:val="0"/>
        </w:numPr>
        <w:rPr>
          <w:rFonts w:hint="eastAsia"/>
          <w:lang w:val="en-US" w:eastAsia="zh-CN"/>
        </w:rPr>
      </w:pPr>
      <w:r>
        <w:rPr>
          <w:rFonts w:hint="eastAsia"/>
          <w:lang w:val="en-US" w:eastAsia="zh-CN"/>
        </w:rPr>
        <w:t>相比之下，构建和维护一个基于规则的系统来捕捉所有可能的异常情况既耗时又昂贵。而无监督学习模型一旦部署，就可以自动化地执行任务，减少了人力成本。</w:t>
      </w:r>
    </w:p>
    <w:p w14:paraId="1AF7BDDF">
      <w:pPr>
        <w:numPr>
          <w:ilvl w:val="0"/>
          <w:numId w:val="0"/>
        </w:numPr>
        <w:rPr>
          <w:rFonts w:hint="eastAsia"/>
          <w:lang w:val="en-US" w:eastAsia="zh-CN"/>
        </w:rPr>
      </w:pPr>
    </w:p>
    <w:p w14:paraId="354106CE">
      <w:pPr>
        <w:numPr>
          <w:ilvl w:val="0"/>
          <w:numId w:val="0"/>
        </w:numPr>
        <w:rPr>
          <w:rFonts w:hint="default"/>
          <w:lang w:val="en-US" w:eastAsia="zh-CN"/>
        </w:rPr>
      </w:pPr>
      <w:r>
        <w:rPr>
          <w:rFonts w:hint="default"/>
          <w:lang w:val="en-US" w:eastAsia="zh-CN"/>
        </w:rPr>
        <w:t>Isolation Forest (孤立森林)：</w:t>
      </w:r>
    </w:p>
    <w:p w14:paraId="2F1B43C4">
      <w:pPr>
        <w:numPr>
          <w:ilvl w:val="0"/>
          <w:numId w:val="0"/>
        </w:numPr>
        <w:rPr>
          <w:rFonts w:hint="default"/>
          <w:lang w:val="en-US" w:eastAsia="zh-CN"/>
        </w:rPr>
      </w:pPr>
      <w:r>
        <w:rPr>
          <w:rFonts w:hint="default"/>
          <w:lang w:val="en-US" w:eastAsia="zh-CN"/>
        </w:rPr>
        <w:t>Isolation Forest是专门为离群点检测设计的一种高效算法。它通过随机选择一个特征和该特征上的一个分割值来递归地划分数据，直到所有数据点都被隔离。由于异常点具有较少的相似性，它们通常比正常点更容易被孤立。对于异常交易监测来说，这种特性使得孤立森林成为一种快速且有效的工具。</w:t>
      </w:r>
    </w:p>
    <w:p w14:paraId="3A3D8107">
      <w:pPr>
        <w:numPr>
          <w:ilvl w:val="0"/>
          <w:numId w:val="0"/>
        </w:numPr>
        <w:rPr>
          <w:rFonts w:hint="default"/>
          <w:lang w:val="en-US" w:eastAsia="zh-CN"/>
        </w:rPr>
      </w:pPr>
      <w:r>
        <w:rPr>
          <w:rFonts w:hint="default"/>
          <w:lang w:val="en-US" w:eastAsia="zh-CN"/>
        </w:rPr>
        <w:t>Autoencoders (自编码器)：</w:t>
      </w:r>
    </w:p>
    <w:p w14:paraId="766632D8">
      <w:pPr>
        <w:numPr>
          <w:ilvl w:val="0"/>
          <w:numId w:val="0"/>
        </w:numPr>
        <w:rPr>
          <w:rFonts w:hint="default"/>
          <w:lang w:val="en-US" w:eastAsia="zh-CN"/>
        </w:rPr>
      </w:pPr>
      <w:r>
        <w:rPr>
          <w:rFonts w:hint="default"/>
          <w:lang w:val="en-US" w:eastAsia="zh-CN"/>
        </w:rPr>
        <w:t>自编码器是一种基于神经网络的模型，用于学习输入数据的有效压缩表示（编码），然后尝试重构原始输入。经过训练后，对于正常交易，自编码器应该能够很好地重构输入；而对于异常交易，重构误差会相对较大。因此，可以通过设定重构误差的阈值来识别可能的异常交易。</w:t>
      </w:r>
    </w:p>
    <w:p w14:paraId="617DECF0">
      <w:pPr>
        <w:numPr>
          <w:ilvl w:val="0"/>
          <w:numId w:val="0"/>
        </w:numPr>
        <w:rPr>
          <w:rFonts w:hint="default"/>
          <w:lang w:val="en-US" w:eastAsia="zh-CN"/>
        </w:rPr>
      </w:pPr>
      <w:r>
        <w:rPr>
          <w:rFonts w:hint="default"/>
          <w:lang w:val="en-US" w:eastAsia="zh-CN"/>
        </w:rPr>
        <w:t>Local Outlier Factor (局部异常因子, LOF)：</w:t>
      </w:r>
    </w:p>
    <w:p w14:paraId="287AF67D">
      <w:pPr>
        <w:numPr>
          <w:ilvl w:val="0"/>
          <w:numId w:val="0"/>
        </w:numPr>
        <w:rPr>
          <w:rFonts w:hint="default"/>
          <w:lang w:val="en-US" w:eastAsia="zh-CN"/>
        </w:rPr>
      </w:pPr>
      <w:r>
        <w:rPr>
          <w:rFonts w:hint="default"/>
          <w:lang w:val="en-US" w:eastAsia="zh-CN"/>
        </w:rPr>
        <w:t>LOF是一种基于密度的离群点检测方法，它计算每个点相对于其邻居的局部密度偏差。如果一个点的局部密度显著低于其邻居，则该点被认为是一个离群点或异常点。在交易监测中，LOF可以帮助识别那些与周围正常交易行为差异较大的交易。</w:t>
      </w:r>
    </w:p>
    <w:p w14:paraId="042EC21E">
      <w:pPr>
        <w:numPr>
          <w:ilvl w:val="0"/>
          <w:numId w:val="0"/>
        </w:numPr>
        <w:rPr>
          <w:rFonts w:hint="default"/>
          <w:lang w:val="en-US" w:eastAsia="zh-CN"/>
        </w:rPr>
      </w:pPr>
      <w:r>
        <w:rPr>
          <w:rFonts w:hint="default"/>
          <w:lang w:val="en-US" w:eastAsia="zh-CN"/>
        </w:rPr>
        <w:t>DBSCAN (Density-Based Spatial Clustering of Applications with Noise)：</w:t>
      </w:r>
    </w:p>
    <w:p w14:paraId="20169D15">
      <w:pPr>
        <w:numPr>
          <w:ilvl w:val="0"/>
          <w:numId w:val="0"/>
        </w:numPr>
        <w:rPr>
          <w:rFonts w:hint="default"/>
          <w:lang w:val="en-US" w:eastAsia="zh-CN"/>
        </w:rPr>
      </w:pPr>
      <w:r>
        <w:rPr>
          <w:rFonts w:hint="default"/>
          <w:lang w:val="en-US" w:eastAsia="zh-CN"/>
        </w:rPr>
        <w:t>DBSCAN是一种基于密度的空间聚类算法，它能自然地处理噪声数据点（即异常）。对于异常交易监测，DBSCAN可以用来识别那些不隶属于任何明显簇的孤立交易，这些交易可能是潜在的异常行为。</w:t>
      </w:r>
    </w:p>
    <w:p w14:paraId="2FB8D824">
      <w:pPr>
        <w:numPr>
          <w:ilvl w:val="0"/>
          <w:numId w:val="0"/>
        </w:numPr>
        <w:rPr>
          <w:rFonts w:hint="default"/>
          <w:lang w:val="en-US" w:eastAsia="zh-CN"/>
        </w:rPr>
      </w:pPr>
      <w:r>
        <w:rPr>
          <w:rFonts w:hint="default"/>
          <w:lang w:val="en-US" w:eastAsia="zh-CN"/>
        </w:rPr>
        <w:t>Gaussian Mixture Models (高斯混合模型, GMM)：</w:t>
      </w:r>
    </w:p>
    <w:p w14:paraId="7DD6679A">
      <w:pPr>
        <w:numPr>
          <w:ilvl w:val="0"/>
          <w:numId w:val="0"/>
        </w:numPr>
        <w:rPr>
          <w:rFonts w:hint="default"/>
          <w:lang w:val="en-US" w:eastAsia="zh-CN"/>
        </w:rPr>
      </w:pPr>
      <w:r>
        <w:rPr>
          <w:rFonts w:hint="default"/>
          <w:lang w:val="en-US" w:eastAsia="zh-CN"/>
        </w:rPr>
        <w:t>GMM假设数据是由多个高斯分布混合而成，并尝试估计每个数据点属于各个潜在分布的概率。低概率的数据点可能是异常点。在金融交易环境中，GMM可以用来建模正常的交易模式，并识别那些不符合这些模式的交易作为异常。</w:t>
      </w:r>
    </w:p>
    <w:p w14:paraId="40B19AAD">
      <w:pPr>
        <w:numPr>
          <w:ilvl w:val="0"/>
          <w:numId w:val="0"/>
        </w:numPr>
        <w:rPr>
          <w:rFonts w:hint="default"/>
          <w:lang w:val="en-US" w:eastAsia="zh-CN"/>
        </w:rPr>
      </w:pPr>
    </w:p>
    <w:p w14:paraId="7401EC89">
      <w:pPr>
        <w:numPr>
          <w:ilvl w:val="0"/>
          <w:numId w:val="0"/>
        </w:numPr>
        <w:rPr>
          <w:rFonts w:hint="default"/>
          <w:lang w:val="en-US" w:eastAsia="zh-CN"/>
        </w:rPr>
      </w:pPr>
      <w:r>
        <w:rPr>
          <w:rFonts w:hint="eastAsia"/>
          <w:lang w:val="en-US" w:eastAsia="zh-CN"/>
        </w:rPr>
        <w:t>（三）强化学习/集成学习</w:t>
      </w:r>
    </w:p>
    <w:p w14:paraId="438FA1AE">
      <w:pPr>
        <w:numPr>
          <w:ilvl w:val="0"/>
          <w:numId w:val="0"/>
        </w:numPr>
        <w:rPr>
          <w:rFonts w:hint="default"/>
          <w:lang w:val="en-US" w:eastAsia="zh-CN"/>
        </w:rPr>
      </w:pPr>
      <w:r>
        <w:rPr>
          <w:rFonts w:hint="default"/>
          <w:lang w:val="en-US" w:eastAsia="zh-CN"/>
        </w:rPr>
        <w:t>通过强化学习技术(Reinforcement learning techniques)实现小样本下模型权重优化。由于模型的训练过程受到样本数量限制和分布的影响，传统的异常交易模型往往存在泛化能力不足的问题。强化学习技术为进一步提升模型泛化能力、提高预测结果准确性提供了有效的解决思路。以初期积累的小样本数据作为初始状态构造初始化的模型，通过深度强化学习算法对初始模型进行调整，并利用调整后的模型和环境进行交互，得到交互后的新状态和相应的奖励。如此反复循环，在过程中不断优化，最终生成不同状态下的优化模型，从而尽可能优化对异常交易客户的识别准确率，进一步提升模型的泛化能力。</w:t>
      </w:r>
    </w:p>
    <w:p w14:paraId="43118DBE">
      <w:pPr>
        <w:numPr>
          <w:ilvl w:val="0"/>
          <w:numId w:val="0"/>
        </w:numPr>
        <w:rPr>
          <w:rFonts w:hint="default"/>
          <w:lang w:val="en-US" w:eastAsia="zh-CN"/>
        </w:rPr>
      </w:pPr>
      <w:r>
        <w:rPr>
          <w:rFonts w:hint="default"/>
          <w:lang w:val="en-US" w:eastAsia="zh-CN"/>
        </w:rPr>
        <w:t>集成学习通过训练多个弱分类器，将每个弱分类器的结果进行投票，往往能产生优于单一机器学习模型的查准率和查全率。因此，集成学习较传统机器学习模型有更高的坏样本覆盖能力，可有效减少漏报问题。有金融机构采用多数投票规则，将多种机器学习算法构建的模型进行集成融合，对异常交易可疑模型的精准度进行提升。由于在异常交易检测场景下，正常交易和异常交易数量偏差较大，是一个典型的样本不均衡的场景，AUC (Area Under Receiver Operating Characteristic Curve)作为基分类器评价指标ROC曲线下面积，反映了分类器对样本的排序能力，即使在类别不平衡的情况下仍用于反映模型性能好坏，能客观识别出较好的分类器。</w:t>
      </w:r>
    </w:p>
    <w:p w14:paraId="60EEC6A4">
      <w:pPr>
        <w:numPr>
          <w:ilvl w:val="0"/>
          <w:numId w:val="0"/>
        </w:numPr>
        <w:rPr>
          <w:rFonts w:hint="default"/>
          <w:lang w:val="en-US" w:eastAsia="zh-CN"/>
        </w:rPr>
      </w:pPr>
    </w:p>
    <w:p w14:paraId="1B4DDBA8">
      <w:pPr>
        <w:numPr>
          <w:ilvl w:val="0"/>
          <w:numId w:val="0"/>
        </w:numPr>
        <w:rPr>
          <w:rFonts w:hint="default"/>
          <w:lang w:val="en-US" w:eastAsia="zh-CN"/>
        </w:rPr>
      </w:pPr>
    </w:p>
    <w:p w14:paraId="6EBDA736">
      <w:pPr>
        <w:numPr>
          <w:ilvl w:val="0"/>
          <w:numId w:val="0"/>
        </w:numPr>
        <w:rPr>
          <w:rFonts w:hint="default"/>
          <w:lang w:val="en-US" w:eastAsia="zh-CN"/>
        </w:rPr>
      </w:pPr>
      <w:r>
        <w:rPr>
          <w:rFonts w:hint="eastAsia"/>
          <w:lang w:val="en-US" w:eastAsia="zh-CN"/>
        </w:rPr>
        <w:t>此外，一些时序算法也可能会在特定场景中异常交易检测的效率</w:t>
      </w:r>
    </w:p>
    <w:p w14:paraId="3AED29BF">
      <w:pPr>
        <w:numPr>
          <w:ilvl w:val="0"/>
          <w:numId w:val="0"/>
        </w:numPr>
        <w:rPr>
          <w:rFonts w:hint="default"/>
          <w:lang w:val="en-US" w:eastAsia="zh-CN"/>
        </w:rPr>
      </w:pPr>
    </w:p>
    <w:p w14:paraId="53B420E3">
      <w:pPr>
        <w:numPr>
          <w:ilvl w:val="0"/>
          <w:numId w:val="0"/>
        </w:numPr>
        <w:rPr>
          <w:rFonts w:hint="default"/>
          <w:lang w:val="en-US" w:eastAsia="zh-CN"/>
        </w:rPr>
      </w:pPr>
    </w:p>
    <w:p w14:paraId="1598E404">
      <w:pPr>
        <w:pStyle w:val="2"/>
        <w:bidi w:val="0"/>
        <w:rPr>
          <w:rFonts w:hint="default"/>
          <w:lang w:val="en-US"/>
        </w:rPr>
      </w:pPr>
      <w:r>
        <w:rPr>
          <w:rFonts w:hint="eastAsia"/>
        </w:rPr>
        <w:t>异常交易监测</w:t>
      </w:r>
      <w:r>
        <w:rPr>
          <w:rFonts w:hint="eastAsia"/>
          <w:lang w:val="en-US" w:eastAsia="zh-CN"/>
        </w:rPr>
        <w:t>特征维度</w:t>
      </w:r>
    </w:p>
    <w:p w14:paraId="284F8CA6">
      <w:pPr>
        <w:numPr>
          <w:ilvl w:val="0"/>
          <w:numId w:val="0"/>
        </w:numPr>
        <w:rPr>
          <w:rFonts w:hint="default"/>
          <w:lang w:val="en-US" w:eastAsia="zh-CN"/>
        </w:rPr>
      </w:pPr>
    </w:p>
    <w:p w14:paraId="3F7429A8">
      <w:pPr>
        <w:numPr>
          <w:ilvl w:val="0"/>
          <w:numId w:val="0"/>
        </w:numPr>
        <w:rPr>
          <w:rFonts w:hint="default"/>
          <w:lang w:val="en-US" w:eastAsia="zh-CN"/>
        </w:rPr>
      </w:pPr>
    </w:p>
    <w:p w14:paraId="1008E19E">
      <w:pPr>
        <w:numPr>
          <w:ilvl w:val="0"/>
          <w:numId w:val="0"/>
        </w:numPr>
        <w:rPr>
          <w:rFonts w:hint="default"/>
          <w:lang w:val="en-US" w:eastAsia="zh-CN"/>
        </w:rPr>
      </w:pPr>
      <w:r>
        <w:rPr>
          <w:rFonts w:hint="default"/>
          <w:lang w:val="en-US" w:eastAsia="zh-CN"/>
        </w:rPr>
        <w:t>金融交易监测场景的搭建往往需要结合具体的风险状况以及相关金融监管要求。在特定场景下，金融机构应结合场景内在属性和历史典型案例，提取出该场景的特征。需要说明的是，场景搭建和特征提取工作仍主要基于专家经验，也可通过一些统计分析模型和基于大数据分析技术的智能辅助分析模型来进行特征探查，但这方面的方法论有待进一步探索。</w:t>
      </w:r>
    </w:p>
    <w:p w14:paraId="221EE344">
      <w:pPr>
        <w:numPr>
          <w:ilvl w:val="0"/>
          <w:numId w:val="0"/>
        </w:numPr>
        <w:rPr>
          <w:rFonts w:hint="default"/>
          <w:lang w:val="en-US" w:eastAsia="zh-CN"/>
        </w:rPr>
      </w:pPr>
    </w:p>
    <w:p w14:paraId="0509B2FE">
      <w:pPr>
        <w:rPr>
          <w:rFonts w:hint="eastAsia"/>
        </w:rPr>
      </w:pPr>
    </w:p>
    <w:p w14:paraId="2D83F8E9">
      <w:pPr>
        <w:rPr>
          <w:rFonts w:hint="default" w:ascii="Helvetica" w:hAnsi="Helvetica" w:eastAsia="Helvetica" w:cs="Helvetica"/>
          <w:i w:val="0"/>
          <w:iCs w:val="0"/>
          <w:caps w:val="0"/>
          <w:color w:val="101423"/>
          <w:spacing w:val="0"/>
          <w:sz w:val="22"/>
          <w:szCs w:val="22"/>
          <w:shd w:val="clear" w:fill="FFFFFF"/>
        </w:rPr>
      </w:pPr>
      <w:r>
        <w:rPr>
          <w:rFonts w:hint="eastAsia"/>
          <w:lang w:eastAsia="zh-CN"/>
        </w:rPr>
        <w:t>（</w:t>
      </w:r>
      <w:r>
        <w:rPr>
          <w:rFonts w:hint="eastAsia"/>
          <w:lang w:val="en-US" w:eastAsia="zh-CN"/>
        </w:rPr>
        <w:t>一</w:t>
      </w:r>
      <w:r>
        <w:rPr>
          <w:rFonts w:hint="eastAsia"/>
          <w:lang w:eastAsia="zh-CN"/>
        </w:rPr>
        <w:t>）</w:t>
      </w:r>
      <w:r>
        <w:rPr>
          <w:rFonts w:hint="eastAsia"/>
          <w:lang w:val="en-US" w:eastAsia="zh-CN"/>
        </w:rPr>
        <w:t>主体特征</w:t>
      </w:r>
    </w:p>
    <w:p w14:paraId="20F3F368">
      <w:p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账户ID</w:t>
      </w:r>
    </w:p>
    <w:p w14:paraId="21835889">
      <w:pPr>
        <w:rPr>
          <w:rFonts w:hint="default" w:ascii="Helvetica" w:hAnsi="Helvetica" w:eastAsia="Helvetica" w:cs="Helvetica"/>
          <w:i w:val="0"/>
          <w:iCs w:val="0"/>
          <w:caps w:val="0"/>
          <w:color w:val="101423"/>
          <w:spacing w:val="0"/>
          <w:sz w:val="22"/>
          <w:szCs w:val="22"/>
          <w:shd w:val="clear" w:fill="FFFFFF"/>
        </w:rPr>
      </w:pPr>
      <w:r>
        <w:rPr>
          <w:rFonts w:hint="default" w:ascii="Helvetica" w:hAnsi="Helvetica" w:eastAsia="Helvetica" w:cs="Helvetica"/>
          <w:i w:val="0"/>
          <w:iCs w:val="0"/>
          <w:caps w:val="0"/>
          <w:color w:val="101423"/>
          <w:spacing w:val="0"/>
          <w:sz w:val="22"/>
          <w:szCs w:val="22"/>
          <w:shd w:val="clear" w:fill="FFFFFF"/>
        </w:rPr>
        <w:t>电子邮件</w:t>
      </w:r>
    </w:p>
    <w:p w14:paraId="02478265">
      <w:pPr>
        <w:rPr>
          <w:rFonts w:hint="eastAsia"/>
          <w:lang w:val="en-US" w:eastAsia="zh-CN"/>
        </w:rPr>
      </w:pPr>
      <w:r>
        <w:rPr>
          <w:rFonts w:hint="eastAsia"/>
          <w:lang w:val="en-US" w:eastAsia="zh-CN"/>
        </w:rPr>
        <w:t>联络电话</w:t>
      </w:r>
    </w:p>
    <w:p w14:paraId="2B06B36E">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注册地址</w:t>
      </w:r>
    </w:p>
    <w:p w14:paraId="608487EC">
      <w:p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省份</w:t>
      </w:r>
    </w:p>
    <w:p w14:paraId="1419AFE4">
      <w:pPr>
        <w:rPr>
          <w:rFonts w:hint="eastAsia"/>
          <w:lang w:val="en-US" w:eastAsia="zh-CN"/>
        </w:rPr>
      </w:pPr>
      <w:r>
        <w:rPr>
          <w:rFonts w:hint="eastAsia"/>
          <w:lang w:val="en-US" w:eastAsia="zh-CN"/>
        </w:rPr>
        <w:t>负责人</w:t>
      </w:r>
    </w:p>
    <w:p w14:paraId="3AAE36AE">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账户类型</w:t>
      </w:r>
    </w:p>
    <w:p w14:paraId="15ABDE83">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资产规模</w:t>
      </w:r>
    </w:p>
    <w:p w14:paraId="4E5C5467">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账户历史交易总量</w:t>
      </w:r>
    </w:p>
    <w:p w14:paraId="6044B774">
      <w:p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账户历史回购余额</w:t>
      </w:r>
    </w:p>
    <w:p w14:paraId="22622A12">
      <w:p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账户历史交易总次数</w:t>
      </w:r>
    </w:p>
    <w:p w14:paraId="258B8DCB">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账户交易量统计特征</w:t>
      </w:r>
    </w:p>
    <w:p w14:paraId="2A0DB322">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账户历史异常交易次数</w:t>
      </w:r>
    </w:p>
    <w:p w14:paraId="78ADC930">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账户历史异常交易统计特征</w:t>
      </w:r>
    </w:p>
    <w:p w14:paraId="1CA7527F">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账户历史异常交易总额</w:t>
      </w:r>
    </w:p>
    <w:p w14:paraId="50CD6A49">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账户历史异常交易总额占比</w:t>
      </w:r>
    </w:p>
    <w:p w14:paraId="27BC8649">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账户历史异常交易次数占比</w:t>
      </w:r>
    </w:p>
    <w:p w14:paraId="5584438D">
      <w:p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账户历史累计头寸</w:t>
      </w:r>
    </w:p>
    <w:p w14:paraId="00B64F1F">
      <w:pPr>
        <w:rPr>
          <w:rFonts w:hint="eastAsia"/>
          <w:lang w:val="en-US" w:eastAsia="zh-CN"/>
        </w:rPr>
      </w:pPr>
      <w:r>
        <w:rPr>
          <w:rFonts w:hint="eastAsia"/>
          <w:lang w:val="en-US" w:eastAsia="zh-CN"/>
        </w:rPr>
        <w:t>主机构特征</w:t>
      </w:r>
    </w:p>
    <w:p w14:paraId="4E186FE3">
      <w:pPr>
        <w:ind w:firstLine="420"/>
        <w:rPr>
          <w:rFonts w:hint="eastAsia"/>
          <w:lang w:val="en-US" w:eastAsia="zh-CN"/>
        </w:rPr>
      </w:pPr>
      <w:r>
        <w:rPr>
          <w:rFonts w:hint="eastAsia"/>
          <w:lang w:val="en-US" w:eastAsia="zh-CN"/>
        </w:rPr>
        <w:t>主机构类型</w:t>
      </w:r>
    </w:p>
    <w:p w14:paraId="140B29B4">
      <w:pPr>
        <w:ind w:firstLine="420"/>
        <w:rPr>
          <w:rFonts w:hint="eastAsia"/>
          <w:lang w:val="en-US" w:eastAsia="zh-CN"/>
        </w:rPr>
      </w:pPr>
      <w:r>
        <w:rPr>
          <w:rFonts w:hint="eastAsia"/>
          <w:lang w:val="en-US" w:eastAsia="zh-CN"/>
        </w:rPr>
        <w:t>主机构地址</w:t>
      </w:r>
    </w:p>
    <w:p w14:paraId="496395DC">
      <w:pPr>
        <w:ind w:firstLine="420"/>
        <w:rPr>
          <w:rFonts w:hint="eastAsia"/>
          <w:lang w:val="en-US" w:eastAsia="zh-CN"/>
        </w:rPr>
      </w:pPr>
      <w:r>
        <w:rPr>
          <w:rFonts w:hint="eastAsia"/>
          <w:lang w:val="en-US" w:eastAsia="zh-CN"/>
        </w:rPr>
        <w:t>主机构电话</w:t>
      </w:r>
    </w:p>
    <w:p w14:paraId="44A1FF07">
      <w:pPr>
        <w:ind w:firstLine="420"/>
        <w:rPr>
          <w:rFonts w:hint="eastAsia"/>
          <w:lang w:val="en-US" w:eastAsia="zh-CN"/>
        </w:rPr>
      </w:pPr>
      <w:r>
        <w:rPr>
          <w:rFonts w:hint="eastAsia"/>
          <w:lang w:val="en-US" w:eastAsia="zh-CN"/>
        </w:rPr>
        <w:t>主机构ID</w:t>
      </w:r>
    </w:p>
    <w:p w14:paraId="4E4D1E92">
      <w:pPr>
        <w:ind w:firstLine="420"/>
        <w:rPr>
          <w:rFonts w:hint="eastAsia" w:ascii="Helvetica" w:hAnsi="Helvetica" w:eastAsia="宋体" w:cs="Helvetica"/>
          <w:i w:val="0"/>
          <w:iCs w:val="0"/>
          <w:caps w:val="0"/>
          <w:color w:val="101423"/>
          <w:spacing w:val="0"/>
          <w:sz w:val="22"/>
          <w:szCs w:val="22"/>
          <w:shd w:val="clear" w:fill="FFFFFF"/>
          <w:lang w:val="en-US" w:eastAsia="zh-CN"/>
        </w:rPr>
      </w:pPr>
      <w:r>
        <w:rPr>
          <w:rFonts w:hint="eastAsia"/>
          <w:lang w:val="en-US" w:eastAsia="zh-CN"/>
        </w:rPr>
        <w:t>主机构</w:t>
      </w:r>
      <w:r>
        <w:rPr>
          <w:rFonts w:hint="eastAsia" w:ascii="Helvetica" w:hAnsi="Helvetica" w:eastAsia="宋体" w:cs="Helvetica"/>
          <w:i w:val="0"/>
          <w:iCs w:val="0"/>
          <w:caps w:val="0"/>
          <w:color w:val="101423"/>
          <w:spacing w:val="0"/>
          <w:sz w:val="22"/>
          <w:szCs w:val="22"/>
          <w:shd w:val="clear" w:fill="FFFFFF"/>
          <w:lang w:val="en-US" w:eastAsia="zh-CN"/>
        </w:rPr>
        <w:t>核心一级资本充足率</w:t>
      </w:r>
    </w:p>
    <w:p w14:paraId="045F066D">
      <w:pPr>
        <w:ind w:firstLine="42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主机构资产规模</w:t>
      </w:r>
    </w:p>
    <w:p w14:paraId="113BB595">
      <w:pPr>
        <w:ind w:firstLine="420"/>
        <w:rPr>
          <w:rFonts w:hint="eastAsia" w:ascii="Helvetica" w:hAnsi="Helvetica" w:eastAsia="宋体" w:cs="Helvetica"/>
          <w:i w:val="0"/>
          <w:iCs w:val="0"/>
          <w:caps w:val="0"/>
          <w:color w:val="101423"/>
          <w:spacing w:val="0"/>
          <w:sz w:val="22"/>
          <w:szCs w:val="22"/>
          <w:shd w:val="clear" w:fill="FFFFFF"/>
          <w:lang w:val="en-US" w:eastAsia="zh-CN"/>
        </w:rPr>
      </w:pPr>
      <w:r>
        <w:rPr>
          <w:rFonts w:hint="eastAsia"/>
          <w:lang w:val="en-US" w:eastAsia="zh-CN"/>
        </w:rPr>
        <w:t>主机构</w:t>
      </w:r>
      <w:r>
        <w:rPr>
          <w:rFonts w:hint="eastAsia" w:ascii="Helvetica" w:hAnsi="Helvetica" w:eastAsia="宋体" w:cs="Helvetica"/>
          <w:i w:val="0"/>
          <w:iCs w:val="0"/>
          <w:caps w:val="0"/>
          <w:color w:val="101423"/>
          <w:spacing w:val="0"/>
          <w:sz w:val="22"/>
          <w:szCs w:val="22"/>
          <w:shd w:val="clear" w:fill="FFFFFF"/>
          <w:lang w:val="en-US" w:eastAsia="zh-CN"/>
        </w:rPr>
        <w:t>历史回购余额</w:t>
      </w:r>
    </w:p>
    <w:p w14:paraId="6DE4A298">
      <w:pPr>
        <w:ind w:firstLine="420" w:firstLineChars="200"/>
        <w:rPr>
          <w:rFonts w:hint="eastAsia" w:ascii="Helvetica" w:hAnsi="Helvetica" w:eastAsia="宋体" w:cs="Helvetica"/>
          <w:i w:val="0"/>
          <w:iCs w:val="0"/>
          <w:caps w:val="0"/>
          <w:color w:val="101423"/>
          <w:spacing w:val="0"/>
          <w:sz w:val="22"/>
          <w:szCs w:val="22"/>
          <w:shd w:val="clear" w:fill="FFFFFF"/>
          <w:lang w:val="en-US" w:eastAsia="zh-CN"/>
        </w:rPr>
      </w:pPr>
      <w:r>
        <w:rPr>
          <w:rFonts w:hint="eastAsia"/>
          <w:lang w:val="en-US" w:eastAsia="zh-CN"/>
        </w:rPr>
        <w:t>主机构</w:t>
      </w:r>
      <w:r>
        <w:rPr>
          <w:rFonts w:hint="eastAsia" w:ascii="Helvetica" w:hAnsi="Helvetica" w:eastAsia="宋体" w:cs="Helvetica"/>
          <w:i w:val="0"/>
          <w:iCs w:val="0"/>
          <w:caps w:val="0"/>
          <w:color w:val="101423"/>
          <w:spacing w:val="0"/>
          <w:sz w:val="22"/>
          <w:szCs w:val="22"/>
          <w:shd w:val="clear" w:fill="FFFFFF"/>
          <w:lang w:val="en-US" w:eastAsia="zh-CN"/>
        </w:rPr>
        <w:t>省份</w:t>
      </w:r>
    </w:p>
    <w:p w14:paraId="35303616">
      <w:pPr>
        <w:ind w:firstLine="440" w:firstLineChars="20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主体异常账户数</w:t>
      </w:r>
    </w:p>
    <w:p w14:paraId="05B36B56">
      <w:pPr>
        <w:ind w:firstLine="440" w:firstLineChars="20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主体异常账户占比</w:t>
      </w:r>
    </w:p>
    <w:p w14:paraId="1F4D0305">
      <w:pPr>
        <w:ind w:firstLine="440" w:firstLineChars="20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主体历史回购余额</w:t>
      </w:r>
    </w:p>
    <w:p w14:paraId="6234633C">
      <w:pPr>
        <w:ind w:firstLine="440" w:firstLineChars="200"/>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w:t>
      </w:r>
    </w:p>
    <w:p w14:paraId="7B2263AA">
      <w:pPr>
        <w:ind w:firstLine="440" w:firstLineChars="200"/>
        <w:rPr>
          <w:rFonts w:hint="default" w:ascii="Helvetica" w:hAnsi="Helvetica" w:eastAsia="宋体" w:cs="Helvetica"/>
          <w:i w:val="0"/>
          <w:iCs w:val="0"/>
          <w:caps w:val="0"/>
          <w:color w:val="101423"/>
          <w:spacing w:val="0"/>
          <w:sz w:val="22"/>
          <w:szCs w:val="22"/>
          <w:shd w:val="clear" w:fill="FFFFFF"/>
          <w:lang w:val="en-US" w:eastAsia="zh-CN"/>
        </w:rPr>
      </w:pPr>
    </w:p>
    <w:p w14:paraId="2715A01A">
      <w:pPr>
        <w:ind w:firstLine="420"/>
        <w:rPr>
          <w:rFonts w:hint="default" w:ascii="Helvetica" w:hAnsi="Helvetica" w:eastAsia="宋体" w:cs="Helvetica"/>
          <w:i w:val="0"/>
          <w:iCs w:val="0"/>
          <w:caps w:val="0"/>
          <w:color w:val="101423"/>
          <w:spacing w:val="0"/>
          <w:sz w:val="22"/>
          <w:szCs w:val="22"/>
          <w:shd w:val="clear" w:fill="FFFFFF"/>
          <w:lang w:val="en-US" w:eastAsia="zh-CN"/>
        </w:rPr>
      </w:pPr>
    </w:p>
    <w:p w14:paraId="79799849">
      <w:pPr>
        <w:rPr>
          <w:rFonts w:hint="default"/>
          <w:lang w:val="en-US" w:eastAsia="zh-CN"/>
        </w:rPr>
      </w:pPr>
    </w:p>
    <w:p w14:paraId="2894C167">
      <w:pPr>
        <w:rPr>
          <w:rFonts w:hint="eastAsia"/>
        </w:rPr>
      </w:pPr>
    </w:p>
    <w:p w14:paraId="50E2C192">
      <w:pPr>
        <w:numPr>
          <w:ilvl w:val="0"/>
          <w:numId w:val="1"/>
        </w:numPr>
        <w:ind w:left="0" w:leftChars="0" w:firstLine="0" w:firstLineChars="0"/>
        <w:rPr>
          <w:rFonts w:hint="eastAsia"/>
          <w:lang w:val="en-US" w:eastAsia="zh-CN"/>
        </w:rPr>
      </w:pPr>
      <w:r>
        <w:rPr>
          <w:rFonts w:hint="eastAsia"/>
          <w:lang w:val="en-US" w:eastAsia="zh-CN"/>
        </w:rPr>
        <w:t>交易特征</w:t>
      </w:r>
    </w:p>
    <w:p w14:paraId="5F72DE80">
      <w:pPr>
        <w:rPr>
          <w:rFonts w:hint="default"/>
          <w:lang w:val="en-US"/>
        </w:rPr>
      </w:pPr>
      <w:r>
        <w:rPr>
          <w:rFonts w:hint="eastAsia"/>
        </w:rPr>
        <w:t>转出账户</w:t>
      </w:r>
      <w:r>
        <w:rPr>
          <w:rFonts w:hint="eastAsia"/>
          <w:lang w:val="en-US" w:eastAsia="zh-CN"/>
        </w:rPr>
        <w:t>主体特征</w:t>
      </w:r>
    </w:p>
    <w:p w14:paraId="21EA1664">
      <w:pPr>
        <w:rPr>
          <w:rFonts w:hint="default"/>
          <w:lang w:val="en-US"/>
        </w:rPr>
      </w:pPr>
      <w:r>
        <w:rPr>
          <w:rFonts w:hint="eastAsia"/>
        </w:rPr>
        <w:t>转入账户</w:t>
      </w:r>
      <w:r>
        <w:rPr>
          <w:rFonts w:hint="eastAsia"/>
          <w:lang w:val="en-US" w:eastAsia="zh-CN"/>
        </w:rPr>
        <w:t>主体特征</w:t>
      </w:r>
    </w:p>
    <w:p w14:paraId="6EA37D64">
      <w:pPr>
        <w:rPr>
          <w:rFonts w:hint="eastAsia"/>
          <w:lang w:val="en-US" w:eastAsia="zh-CN"/>
        </w:rPr>
      </w:pPr>
      <w:r>
        <w:rPr>
          <w:rFonts w:hint="eastAsia"/>
          <w:lang w:val="en-US" w:eastAsia="zh-CN"/>
        </w:rPr>
        <w:t>交易量</w:t>
      </w:r>
    </w:p>
    <w:p w14:paraId="392F941B">
      <w:pPr>
        <w:rPr>
          <w:rFonts w:hint="eastAsia"/>
          <w:lang w:val="en-US" w:eastAsia="zh-CN"/>
        </w:rPr>
      </w:pPr>
      <w:r>
        <w:rPr>
          <w:rFonts w:hint="eastAsia"/>
          <w:lang w:val="en-US" w:eastAsia="zh-CN"/>
        </w:rPr>
        <w:t>交易方式</w:t>
      </w:r>
    </w:p>
    <w:p w14:paraId="7E37D400">
      <w:pPr>
        <w:rPr>
          <w:rFonts w:hint="eastAsia"/>
          <w:lang w:val="en-US" w:eastAsia="zh-CN"/>
        </w:rPr>
      </w:pPr>
      <w:r>
        <w:rPr>
          <w:rFonts w:hint="eastAsia"/>
          <w:lang w:val="en-US" w:eastAsia="zh-CN"/>
        </w:rPr>
        <w:t>交易利率</w:t>
      </w:r>
    </w:p>
    <w:p w14:paraId="5F5A35AE">
      <w:pPr>
        <w:rPr>
          <w:rFonts w:hint="eastAsia"/>
          <w:lang w:val="en-US" w:eastAsia="zh-CN"/>
        </w:rPr>
      </w:pPr>
      <w:r>
        <w:rPr>
          <w:rFonts w:hint="eastAsia"/>
          <w:lang w:val="en-US" w:eastAsia="zh-CN"/>
        </w:rPr>
        <w:t>交易产品</w:t>
      </w:r>
    </w:p>
    <w:p w14:paraId="05020233">
      <w:pPr>
        <w:rPr>
          <w:rFonts w:hint="eastAsia"/>
          <w:lang w:val="en-US" w:eastAsia="zh-CN"/>
        </w:rPr>
      </w:pPr>
      <w:r>
        <w:rPr>
          <w:rFonts w:hint="eastAsia"/>
          <w:lang w:val="en-US" w:eastAsia="zh-CN"/>
        </w:rPr>
        <w:t>交易利率偏离度</w:t>
      </w:r>
    </w:p>
    <w:p w14:paraId="29C3D3C7">
      <w:pPr>
        <w:rPr>
          <w:rFonts w:hint="eastAsia"/>
          <w:lang w:val="en-US" w:eastAsia="zh-CN"/>
        </w:rPr>
      </w:pPr>
      <w:r>
        <w:rPr>
          <w:rFonts w:hint="eastAsia"/>
          <w:lang w:val="en-US" w:eastAsia="zh-CN"/>
        </w:rPr>
        <w:t>市场波动率</w:t>
      </w:r>
    </w:p>
    <w:p w14:paraId="6C445B6B">
      <w:pPr>
        <w:rPr>
          <w:rFonts w:hint="eastAsia"/>
          <w:lang w:val="en-US" w:eastAsia="zh-CN"/>
        </w:rPr>
      </w:pPr>
      <w:r>
        <w:rPr>
          <w:rFonts w:hint="eastAsia"/>
          <w:lang w:val="en-US" w:eastAsia="zh-CN"/>
        </w:rPr>
        <w:t>同类型平均交易利率</w:t>
      </w:r>
    </w:p>
    <w:p w14:paraId="6B74B255">
      <w:pPr>
        <w:rPr>
          <w:rFonts w:hint="eastAsia"/>
          <w:lang w:val="en-US" w:eastAsia="zh-CN"/>
        </w:rPr>
      </w:pPr>
      <w:r>
        <w:rPr>
          <w:rFonts w:hint="eastAsia"/>
          <w:lang w:val="en-US" w:eastAsia="zh-CN"/>
        </w:rPr>
        <w:t>交易时段</w:t>
      </w:r>
    </w:p>
    <w:p w14:paraId="63403FD3">
      <w:pPr>
        <w:rPr>
          <w:rFonts w:hint="eastAsia"/>
          <w:lang w:val="en-US" w:eastAsia="zh-CN"/>
        </w:rPr>
      </w:pPr>
      <w:r>
        <w:rPr>
          <w:rFonts w:hint="eastAsia"/>
          <w:lang w:val="en-US" w:eastAsia="zh-CN"/>
        </w:rPr>
        <w:t>转出账户交易员</w:t>
      </w:r>
    </w:p>
    <w:p w14:paraId="283EBAE2">
      <w:pPr>
        <w:rPr>
          <w:rFonts w:hint="eastAsia"/>
          <w:lang w:val="en-US" w:eastAsia="zh-CN"/>
        </w:rPr>
      </w:pPr>
      <w:r>
        <w:rPr>
          <w:rFonts w:hint="eastAsia"/>
          <w:lang w:val="en-US" w:eastAsia="zh-CN"/>
        </w:rPr>
        <w:t>转入账户交易员</w:t>
      </w:r>
    </w:p>
    <w:p w14:paraId="23E4CA1A">
      <w:pPr>
        <w:rPr>
          <w:rFonts w:hint="default"/>
          <w:lang w:val="en-US" w:eastAsia="zh-CN"/>
        </w:rPr>
      </w:pPr>
      <w:r>
        <w:rPr>
          <w:rFonts w:hint="eastAsia"/>
          <w:lang w:val="en-US" w:eastAsia="zh-CN"/>
        </w:rPr>
        <w:t>交易日期</w:t>
      </w:r>
    </w:p>
    <w:p w14:paraId="23D9BFEB">
      <w:pPr>
        <w:widowControl w:val="0"/>
        <w:numPr>
          <w:ilvl w:val="0"/>
          <w:numId w:val="0"/>
        </w:numPr>
        <w:jc w:val="both"/>
        <w:rPr>
          <w:rFonts w:hint="eastAsia"/>
          <w:lang w:val="en-US" w:eastAsia="zh-CN"/>
        </w:rPr>
      </w:pPr>
    </w:p>
    <w:p w14:paraId="6B5C1A9E">
      <w:pPr>
        <w:numPr>
          <w:ilvl w:val="0"/>
          <w:numId w:val="1"/>
        </w:numPr>
        <w:ind w:left="0" w:leftChars="0" w:firstLine="0" w:firstLineChars="0"/>
        <w:rPr>
          <w:rFonts w:hint="default"/>
          <w:lang w:val="en-US" w:eastAsia="zh-CN"/>
        </w:rPr>
      </w:pPr>
      <w:r>
        <w:rPr>
          <w:rFonts w:hint="eastAsia"/>
          <w:lang w:val="en-US" w:eastAsia="zh-CN"/>
        </w:rPr>
        <w:t>网络特征</w:t>
      </w:r>
    </w:p>
    <w:p w14:paraId="6BBE5E78">
      <w:pPr>
        <w:numPr>
          <w:ilvl w:val="0"/>
          <w:numId w:val="0"/>
        </w:numPr>
        <w:ind w:leftChars="0"/>
        <w:rPr>
          <w:rFonts w:hint="default"/>
          <w:lang w:val="en-US" w:eastAsia="zh-CN"/>
        </w:rPr>
      </w:pPr>
      <w:r>
        <w:rPr>
          <w:rFonts w:hint="eastAsia"/>
          <w:lang w:val="en-US" w:eastAsia="zh-CN"/>
        </w:rPr>
        <w:t>基于特定产品、交易方式、或者周期构建交易子网。</w:t>
      </w:r>
    </w:p>
    <w:p w14:paraId="57B4551C">
      <w:pPr>
        <w:numPr>
          <w:ilvl w:val="0"/>
          <w:numId w:val="0"/>
        </w:numPr>
        <w:ind w:leftChars="0"/>
        <w:rPr>
          <w:rFonts w:hint="eastAsia"/>
          <w:lang w:val="en-US" w:eastAsia="zh-CN"/>
        </w:rPr>
      </w:pPr>
      <w:r>
        <w:rPr>
          <w:rFonts w:hint="eastAsia"/>
          <w:lang w:val="en-US" w:eastAsia="zh-CN"/>
        </w:rPr>
        <w:t>节点特征：</w:t>
      </w:r>
    </w:p>
    <w:p w14:paraId="0336C468">
      <w:pPr>
        <w:ind w:firstLine="440" w:firstLineChars="200"/>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出度</w:t>
      </w:r>
    </w:p>
    <w:p w14:paraId="61269963">
      <w:pPr>
        <w:numPr>
          <w:ilvl w:val="0"/>
          <w:numId w:val="0"/>
        </w:numPr>
        <w:ind w:leftChars="0" w:firstLine="420"/>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入度</w:t>
      </w:r>
    </w:p>
    <w:p w14:paraId="6F4E20B7">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交易节点主体特征</w:t>
      </w:r>
    </w:p>
    <w:p w14:paraId="108D6724">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节点交易总量/最大单笔交易量</w:t>
      </w:r>
    </w:p>
    <w:p w14:paraId="62129ADE">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节点买卖交易量占比</w:t>
      </w:r>
    </w:p>
    <w:p w14:paraId="4E0D0C05">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债券平均持有期限</w:t>
      </w:r>
    </w:p>
    <w:p w14:paraId="1719F7FC">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节点净头寸变化</w:t>
      </w:r>
    </w:p>
    <w:p w14:paraId="4F7FF414">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节点净头寸变化/节点交易总量</w:t>
      </w:r>
    </w:p>
    <w:p w14:paraId="53E60F83">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olor w:val="101423"/>
          <w:spacing w:val="0"/>
          <w:sz w:val="22"/>
          <w:szCs w:val="22"/>
          <w:shd w:val="clear" w:fill="FFFFFF"/>
          <w:lang w:val="en-US" w:eastAsia="zh-CN"/>
        </w:rPr>
        <w:t>P</w:t>
      </w:r>
      <w:r>
        <w:rPr>
          <w:rFonts w:hint="eastAsia" w:ascii="Helvetica" w:hAnsi="Helvetica" w:eastAsia="宋体" w:cs="Helvetica"/>
          <w:i w:val="0"/>
          <w:iCs w:val="0"/>
          <w:caps w:val="0"/>
          <w:color w:val="101423"/>
          <w:spacing w:val="0"/>
          <w:sz w:val="22"/>
          <w:szCs w:val="22"/>
          <w:shd w:val="clear" w:fill="FFFFFF"/>
          <w:lang w:val="en-US" w:eastAsia="zh-CN"/>
        </w:rPr>
        <w:t>agerank</w:t>
      </w:r>
    </w:p>
    <w:p w14:paraId="11B65FB9">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中介中心性</w:t>
      </w:r>
    </w:p>
    <w:p w14:paraId="0B535EA5">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传播系数</w:t>
      </w:r>
    </w:p>
    <w:p w14:paraId="08618F81">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效率</w:t>
      </w:r>
    </w:p>
    <w:p w14:paraId="7397FA0A">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局部聚集系数</w:t>
      </w:r>
    </w:p>
    <w:p w14:paraId="18EEFDAC">
      <w:pPr>
        <w:numPr>
          <w:ilvl w:val="0"/>
          <w:numId w:val="0"/>
        </w:numPr>
        <w:ind w:firstLine="440"/>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模体分布</w:t>
      </w:r>
    </w:p>
    <w:p w14:paraId="565FCF0F">
      <w:pPr>
        <w:numPr>
          <w:ilvl w:val="0"/>
          <w:numId w:val="0"/>
        </w:numPr>
        <w:ind w:leftChars="0"/>
        <w:rPr>
          <w:rFonts w:hint="eastAsia"/>
          <w:lang w:val="en-US" w:eastAsia="zh-CN"/>
        </w:rPr>
      </w:pPr>
      <w:r>
        <w:rPr>
          <w:rFonts w:hint="eastAsia"/>
          <w:lang w:val="en-US" w:eastAsia="zh-CN"/>
        </w:rPr>
        <w:t>边特征：</w:t>
      </w:r>
    </w:p>
    <w:p w14:paraId="012AC600">
      <w:pPr>
        <w:numPr>
          <w:ilvl w:val="0"/>
          <w:numId w:val="0"/>
        </w:num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 xml:space="preserve">    交易特征</w:t>
      </w:r>
    </w:p>
    <w:p w14:paraId="4C5BAA05">
      <w:pPr>
        <w:numPr>
          <w:ilvl w:val="0"/>
          <w:numId w:val="0"/>
        </w:num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网络特征：</w:t>
      </w:r>
    </w:p>
    <w:p w14:paraId="70810959">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default" w:ascii="Helvetica" w:hAnsi="Helvetica" w:eastAsia="宋体" w:cs="Helvetica"/>
          <w:i w:val="0"/>
          <w:iCs w:val="0"/>
          <w:caps w:val="0"/>
          <w:color w:val="101423"/>
          <w:spacing w:val="0"/>
          <w:sz w:val="22"/>
          <w:szCs w:val="22"/>
          <w:shd w:val="clear" w:fill="FFFFFF"/>
          <w:lang w:val="en-US" w:eastAsia="zh-CN"/>
        </w:rPr>
        <w:t>频繁汇入汇出</w:t>
      </w:r>
      <w:r>
        <w:rPr>
          <w:rFonts w:hint="eastAsia" w:ascii="Helvetica" w:hAnsi="Helvetica" w:eastAsia="宋体" w:cs="Helvetica"/>
          <w:i w:val="0"/>
          <w:iCs w:val="0"/>
          <w:caps w:val="0"/>
          <w:color w:val="101423"/>
          <w:spacing w:val="0"/>
          <w:sz w:val="22"/>
          <w:szCs w:val="22"/>
          <w:shd w:val="clear" w:fill="FFFFFF"/>
          <w:lang w:val="en-US" w:eastAsia="zh-CN"/>
        </w:rPr>
        <w:t>统计</w:t>
      </w:r>
    </w:p>
    <w:p w14:paraId="4935936E">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default" w:ascii="Helvetica" w:hAnsi="Helvetica" w:eastAsia="宋体" w:cs="Helvetica"/>
          <w:i w:val="0"/>
          <w:iCs w:val="0"/>
          <w:caps w:val="0"/>
          <w:color w:val="101423"/>
          <w:spacing w:val="0"/>
          <w:sz w:val="22"/>
          <w:szCs w:val="22"/>
          <w:shd w:val="clear" w:fill="FFFFFF"/>
          <w:lang w:val="en-US" w:eastAsia="zh-CN"/>
        </w:rPr>
        <w:t>集中/分散型转入/转出</w:t>
      </w:r>
      <w:r>
        <w:rPr>
          <w:rFonts w:hint="eastAsia" w:ascii="Helvetica" w:hAnsi="Helvetica" w:eastAsia="宋体" w:cs="Helvetica"/>
          <w:i w:val="0"/>
          <w:iCs w:val="0"/>
          <w:caps w:val="0"/>
          <w:color w:val="101423"/>
          <w:spacing w:val="0"/>
          <w:sz w:val="22"/>
          <w:szCs w:val="22"/>
          <w:shd w:val="clear" w:fill="FFFFFF"/>
          <w:lang w:val="en-US" w:eastAsia="zh-CN"/>
        </w:rPr>
        <w:t>统计</w:t>
      </w:r>
    </w:p>
    <w:p w14:paraId="0F325BA7">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default" w:ascii="Helvetica" w:hAnsi="Helvetica" w:eastAsia="宋体" w:cs="Helvetica"/>
          <w:i w:val="0"/>
          <w:iCs w:val="0"/>
          <w:caps w:val="0"/>
          <w:color w:val="101423"/>
          <w:spacing w:val="0"/>
          <w:sz w:val="22"/>
          <w:szCs w:val="22"/>
          <w:shd w:val="clear" w:fill="FFFFFF"/>
          <w:lang w:val="en-US" w:eastAsia="zh-CN"/>
        </w:rPr>
        <w:t>环状交易</w:t>
      </w:r>
      <w:r>
        <w:rPr>
          <w:rFonts w:hint="eastAsia" w:ascii="Helvetica" w:hAnsi="Helvetica" w:eastAsia="宋体" w:cs="Helvetica"/>
          <w:i w:val="0"/>
          <w:iCs w:val="0"/>
          <w:caps w:val="0"/>
          <w:color w:val="101423"/>
          <w:spacing w:val="0"/>
          <w:sz w:val="22"/>
          <w:szCs w:val="22"/>
          <w:shd w:val="clear" w:fill="FFFFFF"/>
          <w:lang w:val="en-US" w:eastAsia="zh-CN"/>
        </w:rPr>
        <w:t>统计</w:t>
      </w:r>
    </w:p>
    <w:p w14:paraId="08E6A3BF">
      <w:pPr>
        <w:numPr>
          <w:ilvl w:val="0"/>
          <w:numId w:val="0"/>
        </w:numPr>
        <w:ind w:firstLine="440"/>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图</w:t>
      </w:r>
      <w:r>
        <w:rPr>
          <w:rFonts w:hint="eastAsia" w:ascii="Helvetica" w:hAnsi="Helvetica" w:eastAsia="宋体" w:cs="Helvetica"/>
          <w:i w:val="0"/>
          <w:iCs w:val="0"/>
          <w:caps w:val="0"/>
          <w:color w:val="101423"/>
          <w:spacing w:val="0"/>
          <w:sz w:val="22"/>
          <w:szCs w:val="22"/>
          <w:shd w:val="clear" w:fill="FFFFFF"/>
          <w:lang w:val="en-US" w:eastAsia="zh-CN"/>
        </w:rPr>
        <w:t>网络</w:t>
      </w:r>
      <w:r>
        <w:rPr>
          <w:rFonts w:hint="eastAsia" w:ascii="Helvetica" w:hAnsi="Helvetica" w:eastAsia="Helvetica" w:cs="Helvetica"/>
          <w:i w:val="0"/>
          <w:iCs w:val="0"/>
          <w:caps w:val="0"/>
          <w:color w:val="101423"/>
          <w:spacing w:val="0"/>
          <w:sz w:val="22"/>
          <w:szCs w:val="22"/>
          <w:shd w:val="clear" w:fill="FFFFFF"/>
        </w:rPr>
        <w:t>Embedding特征</w:t>
      </w:r>
    </w:p>
    <w:p w14:paraId="027BA3B7">
      <w:pPr>
        <w:numPr>
          <w:ilvl w:val="0"/>
          <w:numId w:val="0"/>
        </w:numPr>
        <w:ind w:firstLine="440"/>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宋体" w:cs="Helvetica"/>
          <w:i w:val="0"/>
          <w:iCs w:val="0"/>
          <w:caps w:val="0"/>
          <w:color w:val="101423"/>
          <w:spacing w:val="0"/>
          <w:sz w:val="22"/>
          <w:szCs w:val="22"/>
          <w:shd w:val="clear" w:fill="FFFFFF"/>
          <w:lang w:val="en-US" w:eastAsia="zh-CN"/>
        </w:rPr>
        <w:t>网络</w:t>
      </w:r>
      <w:r>
        <w:rPr>
          <w:rFonts w:hint="eastAsia" w:ascii="Helvetica" w:hAnsi="Helvetica" w:eastAsia="Helvetica" w:cs="Helvetica"/>
          <w:i w:val="0"/>
          <w:iCs w:val="0"/>
          <w:caps w:val="0"/>
          <w:color w:val="101423"/>
          <w:spacing w:val="0"/>
          <w:sz w:val="22"/>
          <w:szCs w:val="22"/>
          <w:shd w:val="clear" w:fill="FFFFFF"/>
        </w:rPr>
        <w:t>一度、二度关联聚合特征</w:t>
      </w:r>
    </w:p>
    <w:p w14:paraId="7448AF53">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异常交易占比</w:t>
      </w:r>
    </w:p>
    <w:p w14:paraId="174DC8B1">
      <w:pPr>
        <w:numPr>
          <w:ilvl w:val="0"/>
          <w:numId w:val="0"/>
        </w:numPr>
        <w:ind w:firstLine="440"/>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异常账户占比</w:t>
      </w:r>
    </w:p>
    <w:p w14:paraId="56A700AF">
      <w:pPr>
        <w:rPr>
          <w:rFonts w:hint="eastAsia" w:ascii="Helvetica" w:hAnsi="Helvetica" w:eastAsia="Helvetica" w:cs="Helvetica"/>
          <w:i w:val="0"/>
          <w:iCs w:val="0"/>
          <w:caps w:val="0"/>
          <w:color w:val="101423"/>
          <w:spacing w:val="0"/>
          <w:sz w:val="22"/>
          <w:szCs w:val="22"/>
          <w:shd w:val="clear" w:fill="FFFFFF"/>
        </w:rPr>
      </w:pPr>
    </w:p>
    <w:p w14:paraId="4CB4D7BE">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以上所有统计特征的维度可包括最大值，最小值、平均值、方差，并且涵盖不同周期（一天，三天，七天，一月，一年）</w:t>
      </w:r>
    </w:p>
    <w:p w14:paraId="0789E937">
      <w:pPr>
        <w:rPr>
          <w:rFonts w:hint="eastAsia" w:ascii="Helvetica" w:hAnsi="Helvetica" w:eastAsia="宋体" w:cs="Helvetica"/>
          <w:i w:val="0"/>
          <w:iCs w:val="0"/>
          <w:caps w:val="0"/>
          <w:color w:val="101423"/>
          <w:spacing w:val="0"/>
          <w:sz w:val="22"/>
          <w:szCs w:val="22"/>
          <w:shd w:val="clear" w:fill="FFFFFF"/>
          <w:lang w:val="en-US" w:eastAsia="zh-CN"/>
        </w:rPr>
      </w:pPr>
    </w:p>
    <w:p w14:paraId="0C0BDF95">
      <w:pPr>
        <w:pStyle w:val="2"/>
        <w:bidi w:val="0"/>
        <w:rPr>
          <w:rFonts w:hint="default"/>
          <w:lang w:val="en-US" w:eastAsia="zh-CN"/>
        </w:rPr>
      </w:pPr>
      <w:r>
        <w:rPr>
          <w:rFonts w:hint="eastAsia"/>
          <w:lang w:val="en-US" w:eastAsia="zh-CN"/>
        </w:rPr>
        <w:t>实施计划</w:t>
      </w:r>
    </w:p>
    <w:p w14:paraId="2EA189CA">
      <w:pPr>
        <w:rPr>
          <w:rFonts w:hint="default"/>
          <w:lang w:val="en-US" w:eastAsia="zh-CN"/>
        </w:rPr>
      </w:pPr>
      <w:r>
        <w:rPr>
          <w:rFonts w:hint="default"/>
          <w:lang w:val="en-US" w:eastAsia="zh-CN"/>
        </w:rPr>
        <w:t>1. 数据收集与预处理</w:t>
      </w:r>
    </w:p>
    <w:p w14:paraId="1CBA5E54">
      <w:pPr>
        <w:rPr>
          <w:rFonts w:hint="default"/>
          <w:lang w:val="en-US" w:eastAsia="zh-CN"/>
        </w:rPr>
      </w:pPr>
      <w:r>
        <w:rPr>
          <w:rFonts w:hint="default"/>
          <w:lang w:val="en-US" w:eastAsia="zh-CN"/>
        </w:rPr>
        <w:t>数据来源：从数据中台等处获取交易记录，包括</w:t>
      </w:r>
      <w:r>
        <w:rPr>
          <w:rFonts w:hint="eastAsia"/>
          <w:lang w:val="en-US" w:eastAsia="zh-CN"/>
        </w:rPr>
        <w:t>交易数据、机构基础信息、历史异常交易数据和主机构信息</w:t>
      </w:r>
      <w:r>
        <w:rPr>
          <w:rFonts w:hint="default"/>
          <w:lang w:val="en-US" w:eastAsia="zh-CN"/>
        </w:rPr>
        <w:t>等。</w:t>
      </w:r>
    </w:p>
    <w:p w14:paraId="6BD0937B">
      <w:pPr>
        <w:rPr>
          <w:rFonts w:hint="default"/>
          <w:lang w:val="en-US" w:eastAsia="zh-CN"/>
        </w:rPr>
      </w:pPr>
      <w:r>
        <w:rPr>
          <w:rFonts w:hint="default"/>
          <w:lang w:val="en-US" w:eastAsia="zh-CN"/>
        </w:rPr>
        <w:t>特征工程：对原始数据进行清洗、转换和标准化，提取出有助于模型训练的特征，如交易频率、地理位置等</w:t>
      </w:r>
      <w:r>
        <w:rPr>
          <w:rFonts w:hint="eastAsia"/>
          <w:lang w:val="en-US" w:eastAsia="zh-CN"/>
        </w:rPr>
        <w:t>，离散数据建议使用ID化和向量化</w:t>
      </w:r>
      <w:r>
        <w:rPr>
          <w:rFonts w:hint="default"/>
          <w:lang w:val="en-US" w:eastAsia="zh-CN"/>
        </w:rPr>
        <w:t>。</w:t>
      </w:r>
    </w:p>
    <w:p w14:paraId="581F5C72">
      <w:pPr>
        <w:rPr>
          <w:rFonts w:hint="default"/>
          <w:lang w:val="en-US" w:eastAsia="zh-CN"/>
        </w:rPr>
      </w:pPr>
    </w:p>
    <w:p w14:paraId="6931E9B5">
      <w:pPr>
        <w:numPr>
          <w:ilvl w:val="0"/>
          <w:numId w:val="2"/>
        </w:numPr>
        <w:rPr>
          <w:rFonts w:hint="eastAsia"/>
          <w:lang w:val="en-US" w:eastAsia="zh-CN"/>
        </w:rPr>
      </w:pPr>
      <w:r>
        <w:rPr>
          <w:rFonts w:hint="eastAsia"/>
          <w:lang w:val="en-US" w:eastAsia="zh-CN"/>
        </w:rPr>
        <w:t>异常主体检测模型</w:t>
      </w:r>
    </w:p>
    <w:p w14:paraId="12AF8367">
      <w:pPr>
        <w:numPr>
          <w:numId w:val="0"/>
        </w:numPr>
        <w:rPr>
          <w:rFonts w:hint="default"/>
          <w:lang w:val="en-US" w:eastAsia="zh-CN"/>
        </w:rPr>
      </w:pPr>
    </w:p>
    <w:p w14:paraId="0F58C4B6">
      <w:pPr>
        <w:numPr>
          <w:ilvl w:val="0"/>
          <w:numId w:val="0"/>
        </w:numPr>
        <w:rPr>
          <w:rFonts w:hint="eastAsia" w:eastAsiaTheme="minorEastAsia"/>
          <w:lang w:val="en-US" w:eastAsia="zh-CN"/>
        </w:rPr>
      </w:pPr>
      <w:r>
        <w:rPr>
          <w:rFonts w:hint="eastAsia"/>
        </w:rPr>
        <w:t>根据业务需求和数据特点，选择合适的维度（如</w:t>
      </w:r>
      <w:r>
        <w:rPr>
          <w:rFonts w:hint="eastAsia"/>
          <w:lang w:val="en-US" w:eastAsia="zh-CN"/>
        </w:rPr>
        <w:t>市场、产品、时间周期</w:t>
      </w:r>
      <w:r>
        <w:rPr>
          <w:rFonts w:hint="eastAsia"/>
        </w:rPr>
        <w:t>等）作为分组依据</w:t>
      </w:r>
      <w:r>
        <w:rPr>
          <w:rFonts w:hint="eastAsia"/>
          <w:lang w:eastAsia="zh-CN"/>
        </w:rPr>
        <w:t>。</w:t>
      </w:r>
    </w:p>
    <w:p w14:paraId="30E53B94">
      <w:pPr>
        <w:numPr>
          <w:numId w:val="0"/>
        </w:numPr>
        <w:rPr>
          <w:rFonts w:hint="default"/>
          <w:lang w:val="en-US" w:eastAsia="zh-CN"/>
        </w:rPr>
      </w:pPr>
      <w:r>
        <w:rPr>
          <w:rFonts w:hint="default"/>
          <w:lang w:val="en-US" w:eastAsia="zh-CN"/>
        </w:rPr>
        <w:t>利用历史交易数据建立客户的</w:t>
      </w:r>
      <w:r>
        <w:rPr>
          <w:rFonts w:hint="eastAsia"/>
          <w:lang w:val="en-US" w:eastAsia="zh-CN"/>
        </w:rPr>
        <w:t>用户画像</w:t>
      </w:r>
      <w:r>
        <w:rPr>
          <w:rFonts w:hint="default"/>
          <w:lang w:val="en-US" w:eastAsia="zh-CN"/>
        </w:rPr>
        <w:t>，识别正常交易行为模式。使用机器学习算法（如XGBoost、Random Forest）训练风险预测模型，输出每个交易主体的风险分值</w:t>
      </w:r>
      <w:r>
        <w:rPr>
          <w:rFonts w:hint="eastAsia"/>
          <w:lang w:val="en-US" w:eastAsia="zh-CN"/>
        </w:rPr>
        <w:t>，label数据主要使用规则和前期人工累积的案例中所出现的机构</w:t>
      </w:r>
      <w:r>
        <w:rPr>
          <w:rFonts w:hint="default"/>
          <w:lang w:val="en-US" w:eastAsia="zh-CN"/>
        </w:rPr>
        <w:t>。</w:t>
      </w:r>
    </w:p>
    <w:p w14:paraId="70AA2F55">
      <w:pPr>
        <w:numPr>
          <w:numId w:val="0"/>
        </w:numPr>
        <w:rPr>
          <w:rFonts w:hint="eastAsia"/>
          <w:lang w:val="en-US" w:eastAsia="zh-CN"/>
        </w:rPr>
      </w:pPr>
      <w:r>
        <w:rPr>
          <w:rFonts w:hint="eastAsia"/>
          <w:lang w:val="en-US" w:eastAsia="zh-CN"/>
        </w:rPr>
        <w:t>可使用如下特征：</w:t>
      </w:r>
    </w:p>
    <w:p w14:paraId="7E7C7DF6">
      <w:p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账户ID</w:t>
      </w:r>
    </w:p>
    <w:p w14:paraId="7B988FAE">
      <w:p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省份</w:t>
      </w:r>
    </w:p>
    <w:p w14:paraId="3B12163A">
      <w:p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账户类型</w:t>
      </w:r>
    </w:p>
    <w:p w14:paraId="7C63F45E">
      <w:p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账户历史交易总次数</w:t>
      </w:r>
    </w:p>
    <w:p w14:paraId="2B5EA997">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账户交易量统计特征</w:t>
      </w:r>
    </w:p>
    <w:p w14:paraId="786CD80C">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账户历史异常交易次数</w:t>
      </w:r>
    </w:p>
    <w:p w14:paraId="1272A68E">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账户历史异常交易统计特征</w:t>
      </w:r>
    </w:p>
    <w:p w14:paraId="258C4294">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账户历史异常交易总额</w:t>
      </w:r>
    </w:p>
    <w:p w14:paraId="66424609">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账户历史异常交易总额占比</w:t>
      </w:r>
    </w:p>
    <w:p w14:paraId="6E65FD1B">
      <w:pPr>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账户历史异常交易次数占比</w:t>
      </w:r>
    </w:p>
    <w:p w14:paraId="2C58FEB8">
      <w:pPr>
        <w:rPr>
          <w:rFonts w:hint="eastAsia"/>
          <w:lang w:val="en-US" w:eastAsia="zh-CN"/>
        </w:rPr>
      </w:pPr>
      <w:r>
        <w:rPr>
          <w:rFonts w:hint="eastAsia"/>
          <w:lang w:val="en-US" w:eastAsia="zh-CN"/>
        </w:rPr>
        <w:t>主机构特征</w:t>
      </w:r>
    </w:p>
    <w:p w14:paraId="669BA44D">
      <w:pPr>
        <w:ind w:firstLine="420"/>
        <w:rPr>
          <w:rFonts w:hint="eastAsia"/>
          <w:lang w:val="en-US" w:eastAsia="zh-CN"/>
        </w:rPr>
      </w:pPr>
      <w:r>
        <w:rPr>
          <w:rFonts w:hint="eastAsia"/>
          <w:lang w:val="en-US" w:eastAsia="zh-CN"/>
        </w:rPr>
        <w:t>主机构类型</w:t>
      </w:r>
    </w:p>
    <w:p w14:paraId="39DB51E1">
      <w:pPr>
        <w:ind w:firstLine="420"/>
        <w:rPr>
          <w:rFonts w:hint="eastAsia"/>
          <w:lang w:val="en-US" w:eastAsia="zh-CN"/>
        </w:rPr>
      </w:pPr>
      <w:r>
        <w:rPr>
          <w:rFonts w:hint="eastAsia"/>
          <w:lang w:val="en-US" w:eastAsia="zh-CN"/>
        </w:rPr>
        <w:t>主机构ID</w:t>
      </w:r>
    </w:p>
    <w:p w14:paraId="41CF9FEF">
      <w:pPr>
        <w:rPr>
          <w:rFonts w:hint="default"/>
          <w:lang w:val="en-US" w:eastAsia="zh-CN"/>
        </w:rPr>
      </w:pPr>
      <w:r>
        <w:rPr>
          <w:rFonts w:hint="eastAsia"/>
          <w:lang w:val="en-US" w:eastAsia="zh-CN"/>
        </w:rPr>
        <w:t>通过预测所有机构的风险分值，并基于经验或者数据分布特征划分阈值，选出风险性较高的潜在异常账户。</w:t>
      </w:r>
    </w:p>
    <w:p w14:paraId="74569DD8">
      <w:pPr>
        <w:numPr>
          <w:numId w:val="0"/>
        </w:numPr>
        <w:rPr>
          <w:rFonts w:hint="default"/>
          <w:lang w:val="en-US" w:eastAsia="zh-CN"/>
        </w:rPr>
      </w:pPr>
    </w:p>
    <w:p w14:paraId="505232C4">
      <w:pPr>
        <w:numPr>
          <w:numId w:val="0"/>
        </w:numPr>
        <w:rPr>
          <w:rFonts w:hint="default"/>
          <w:lang w:val="en-US" w:eastAsia="zh-CN"/>
        </w:rPr>
      </w:pPr>
    </w:p>
    <w:p w14:paraId="095C230C">
      <w:pPr>
        <w:rPr>
          <w:rFonts w:hint="default"/>
          <w:lang w:val="en-US" w:eastAsia="zh-CN"/>
        </w:rPr>
      </w:pPr>
    </w:p>
    <w:p w14:paraId="146A0205">
      <w:pPr>
        <w:numPr>
          <w:ilvl w:val="0"/>
          <w:numId w:val="2"/>
        </w:numPr>
        <w:ind w:left="0" w:leftChars="0" w:firstLine="0" w:firstLineChars="0"/>
        <w:rPr>
          <w:rFonts w:hint="eastAsia"/>
          <w:lang w:val="en-US" w:eastAsia="zh-CN"/>
        </w:rPr>
      </w:pPr>
      <w:r>
        <w:rPr>
          <w:rFonts w:hint="default"/>
          <w:lang w:val="en-US" w:eastAsia="zh-CN"/>
        </w:rPr>
        <w:t>构建</w:t>
      </w:r>
      <w:r>
        <w:rPr>
          <w:rFonts w:hint="eastAsia"/>
          <w:lang w:val="en-US" w:eastAsia="zh-CN"/>
        </w:rPr>
        <w:t>交易子网</w:t>
      </w:r>
    </w:p>
    <w:p w14:paraId="1CC6C1B8">
      <w:pPr>
        <w:numPr>
          <w:numId w:val="0"/>
        </w:numPr>
        <w:ind w:leftChars="0"/>
        <w:rPr>
          <w:rFonts w:hint="default"/>
          <w:lang w:val="en-US" w:eastAsia="zh-CN"/>
        </w:rPr>
      </w:pPr>
      <w:r>
        <w:rPr>
          <w:rFonts w:hint="eastAsia"/>
          <w:lang w:val="en-US" w:eastAsia="zh-CN"/>
        </w:rPr>
        <w:t>基于潜在异常账户、正常账户和分组数据构建潜在异常账户的多跳交易子网络，以作为异常交易检测的潜在范围。</w:t>
      </w:r>
    </w:p>
    <w:p w14:paraId="1D19D140">
      <w:pPr>
        <w:rPr>
          <w:rFonts w:hint="default"/>
          <w:lang w:val="en-US" w:eastAsia="zh-CN"/>
        </w:rPr>
      </w:pPr>
      <w:r>
        <w:rPr>
          <w:rFonts w:hint="default"/>
          <w:lang w:val="en-US" w:eastAsia="zh-CN"/>
        </w:rPr>
        <w:t>节点定义：将每个</w:t>
      </w:r>
      <w:r>
        <w:rPr>
          <w:rFonts w:hint="eastAsia"/>
          <w:lang w:val="en-US" w:eastAsia="zh-CN"/>
        </w:rPr>
        <w:t>交易</w:t>
      </w:r>
      <w:r>
        <w:rPr>
          <w:rFonts w:hint="default"/>
          <w:lang w:val="en-US" w:eastAsia="zh-CN"/>
        </w:rPr>
        <w:t>账户视为图中的一个节点。</w:t>
      </w:r>
    </w:p>
    <w:p w14:paraId="66C9C656">
      <w:pPr>
        <w:rPr>
          <w:rFonts w:hint="eastAsia"/>
          <w:lang w:val="en-US" w:eastAsia="zh-CN"/>
        </w:rPr>
      </w:pPr>
      <w:r>
        <w:rPr>
          <w:rFonts w:hint="eastAsia"/>
          <w:lang w:val="en-US" w:eastAsia="zh-CN"/>
        </w:rPr>
        <w:t>节点特征：</w:t>
      </w:r>
    </w:p>
    <w:p w14:paraId="30A64191">
      <w:pPr>
        <w:ind w:firstLine="440" w:firstLineChars="200"/>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出度</w:t>
      </w:r>
    </w:p>
    <w:p w14:paraId="3CB0275E">
      <w:pPr>
        <w:numPr>
          <w:ilvl w:val="0"/>
          <w:numId w:val="0"/>
        </w:numPr>
        <w:ind w:leftChars="0" w:firstLine="42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Helvetica" w:cs="Helvetica"/>
          <w:i w:val="0"/>
          <w:iCs w:val="0"/>
          <w:caps w:val="0"/>
          <w:color w:val="101423"/>
          <w:spacing w:val="0"/>
          <w:sz w:val="22"/>
          <w:szCs w:val="22"/>
          <w:shd w:val="clear" w:fill="FFFFFF"/>
        </w:rPr>
        <w:t>入度</w:t>
      </w:r>
    </w:p>
    <w:p w14:paraId="2279214A">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节点交易总量/最大单笔交易量</w:t>
      </w:r>
    </w:p>
    <w:p w14:paraId="30C27C2D">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节点买卖交易量占比</w:t>
      </w:r>
    </w:p>
    <w:p w14:paraId="535A653C">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节点债券平均持有期限</w:t>
      </w:r>
    </w:p>
    <w:p w14:paraId="2D81C245">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节点净头寸变化</w:t>
      </w:r>
    </w:p>
    <w:p w14:paraId="345CFD4A">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节点净头寸变化/节点交易总量</w:t>
      </w:r>
    </w:p>
    <w:p w14:paraId="73961415">
      <w:pPr>
        <w:numPr>
          <w:ilvl w:val="0"/>
          <w:numId w:val="0"/>
        </w:numPr>
        <w:ind w:firstLine="440"/>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模体分布</w:t>
      </w:r>
    </w:p>
    <w:p w14:paraId="2D7B202A">
      <w:pPr>
        <w:rPr>
          <w:rFonts w:hint="default"/>
          <w:lang w:val="en-US" w:eastAsia="zh-CN"/>
        </w:rPr>
      </w:pPr>
      <w:r>
        <w:rPr>
          <w:rFonts w:hint="default"/>
          <w:lang w:val="en-US" w:eastAsia="zh-CN"/>
        </w:rPr>
        <w:t>边定义：每笔交易则构成连接两个节点的一条边，带有方向（</w:t>
      </w:r>
      <w:r>
        <w:rPr>
          <w:rFonts w:hint="eastAsia"/>
          <w:lang w:val="en-US" w:eastAsia="zh-CN"/>
        </w:rPr>
        <w:t>买卖</w:t>
      </w:r>
      <w:r>
        <w:rPr>
          <w:rFonts w:hint="default"/>
          <w:lang w:val="en-US" w:eastAsia="zh-CN"/>
        </w:rPr>
        <w:t>方向）。</w:t>
      </w:r>
      <w:r>
        <w:rPr>
          <w:rFonts w:hint="eastAsia"/>
          <w:lang w:val="en-US" w:eastAsia="zh-CN"/>
        </w:rPr>
        <w:t xml:space="preserve">    </w:t>
      </w:r>
    </w:p>
    <w:p w14:paraId="515B77A0">
      <w:pPr>
        <w:rPr>
          <w:rFonts w:hint="eastAsia"/>
          <w:lang w:val="en-US" w:eastAsia="zh-CN"/>
        </w:rPr>
      </w:pPr>
      <w:r>
        <w:rPr>
          <w:rFonts w:hint="eastAsia"/>
          <w:lang w:val="en-US" w:eastAsia="zh-CN"/>
        </w:rPr>
        <w:t>边特征：</w:t>
      </w:r>
    </w:p>
    <w:p w14:paraId="2F71C65B">
      <w:pPr>
        <w:rPr>
          <w:rFonts w:hint="eastAsia"/>
          <w:lang w:val="en-US" w:eastAsia="zh-CN"/>
        </w:rPr>
      </w:pPr>
      <w:r>
        <w:rPr>
          <w:rFonts w:hint="eastAsia"/>
          <w:lang w:val="en-US" w:eastAsia="zh-CN"/>
        </w:rPr>
        <w:t xml:space="preserve">    卖出账户主体特征</w:t>
      </w:r>
    </w:p>
    <w:p w14:paraId="78977619">
      <w:pPr>
        <w:ind w:firstLine="420" w:firstLineChars="0"/>
        <w:rPr>
          <w:rFonts w:hint="eastAsia"/>
          <w:lang w:val="en-US" w:eastAsia="zh-CN"/>
        </w:rPr>
      </w:pPr>
      <w:r>
        <w:rPr>
          <w:rFonts w:hint="eastAsia"/>
          <w:lang w:val="en-US" w:eastAsia="zh-CN"/>
        </w:rPr>
        <w:t>买入账户主体特征</w:t>
      </w:r>
    </w:p>
    <w:p w14:paraId="50691DF8">
      <w:pPr>
        <w:ind w:firstLine="420" w:firstLineChars="0"/>
        <w:rPr>
          <w:rFonts w:hint="eastAsia"/>
          <w:lang w:val="en-US" w:eastAsia="zh-CN"/>
        </w:rPr>
      </w:pPr>
      <w:r>
        <w:rPr>
          <w:rFonts w:hint="eastAsia"/>
          <w:lang w:val="en-US" w:eastAsia="zh-CN"/>
        </w:rPr>
        <w:t>交易量</w:t>
      </w:r>
    </w:p>
    <w:p w14:paraId="7AB20F4F">
      <w:pPr>
        <w:ind w:firstLine="420" w:firstLineChars="0"/>
        <w:rPr>
          <w:rFonts w:hint="eastAsia"/>
          <w:lang w:val="en-US" w:eastAsia="zh-CN"/>
        </w:rPr>
      </w:pPr>
      <w:r>
        <w:rPr>
          <w:rFonts w:hint="eastAsia"/>
          <w:lang w:val="en-US" w:eastAsia="zh-CN"/>
        </w:rPr>
        <w:t>交易方式</w:t>
      </w:r>
    </w:p>
    <w:p w14:paraId="5D82CA05">
      <w:pPr>
        <w:ind w:firstLine="420" w:firstLineChars="0"/>
        <w:rPr>
          <w:rFonts w:hint="eastAsia"/>
          <w:lang w:val="en-US" w:eastAsia="zh-CN"/>
        </w:rPr>
      </w:pPr>
      <w:r>
        <w:rPr>
          <w:rFonts w:hint="eastAsia"/>
          <w:lang w:val="en-US" w:eastAsia="zh-CN"/>
        </w:rPr>
        <w:t>交易利率</w:t>
      </w:r>
    </w:p>
    <w:p w14:paraId="39F8C146">
      <w:pPr>
        <w:ind w:firstLine="420" w:firstLineChars="0"/>
        <w:rPr>
          <w:rFonts w:hint="eastAsia"/>
          <w:lang w:val="en-US" w:eastAsia="zh-CN"/>
        </w:rPr>
      </w:pPr>
      <w:r>
        <w:rPr>
          <w:rFonts w:hint="eastAsia"/>
          <w:lang w:val="en-US" w:eastAsia="zh-CN"/>
        </w:rPr>
        <w:t>交易利率偏离度</w:t>
      </w:r>
    </w:p>
    <w:p w14:paraId="2C215643">
      <w:pPr>
        <w:ind w:firstLine="420" w:firstLineChars="0"/>
        <w:rPr>
          <w:rFonts w:hint="eastAsia"/>
          <w:lang w:val="en-US" w:eastAsia="zh-CN"/>
        </w:rPr>
      </w:pPr>
      <w:r>
        <w:rPr>
          <w:rFonts w:hint="eastAsia"/>
          <w:lang w:val="en-US" w:eastAsia="zh-CN"/>
        </w:rPr>
        <w:t>卖出账户交易员</w:t>
      </w:r>
    </w:p>
    <w:p w14:paraId="6230D430">
      <w:pPr>
        <w:ind w:firstLine="420" w:firstLineChars="0"/>
        <w:rPr>
          <w:rFonts w:hint="eastAsia"/>
          <w:lang w:val="en-US" w:eastAsia="zh-CN"/>
        </w:rPr>
      </w:pPr>
      <w:r>
        <w:rPr>
          <w:rFonts w:hint="eastAsia"/>
          <w:lang w:val="en-US" w:eastAsia="zh-CN"/>
        </w:rPr>
        <w:t>买入账户交易员</w:t>
      </w:r>
    </w:p>
    <w:p w14:paraId="12A5900D">
      <w:pPr>
        <w:ind w:firstLine="420" w:firstLineChars="0"/>
        <w:rPr>
          <w:rFonts w:hint="default"/>
          <w:lang w:val="en-US" w:eastAsia="zh-CN"/>
        </w:rPr>
      </w:pPr>
      <w:r>
        <w:rPr>
          <w:rFonts w:hint="eastAsia"/>
          <w:lang w:val="en-US" w:eastAsia="zh-CN"/>
        </w:rPr>
        <w:t>净债券流量</w:t>
      </w:r>
    </w:p>
    <w:p w14:paraId="3F2EC7A8">
      <w:pPr>
        <w:numPr>
          <w:ilvl w:val="0"/>
          <w:numId w:val="0"/>
        </w:numPr>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网络特征：</w:t>
      </w:r>
    </w:p>
    <w:p w14:paraId="7238F148">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default" w:ascii="Helvetica" w:hAnsi="Helvetica" w:eastAsia="宋体" w:cs="Helvetica"/>
          <w:i w:val="0"/>
          <w:iCs w:val="0"/>
          <w:caps w:val="0"/>
          <w:color w:val="101423"/>
          <w:spacing w:val="0"/>
          <w:sz w:val="22"/>
          <w:szCs w:val="22"/>
          <w:shd w:val="clear" w:fill="FFFFFF"/>
          <w:lang w:val="en-US" w:eastAsia="zh-CN"/>
        </w:rPr>
        <w:t>频繁汇入汇出</w:t>
      </w:r>
      <w:r>
        <w:rPr>
          <w:rFonts w:hint="eastAsia" w:ascii="Helvetica" w:hAnsi="Helvetica" w:eastAsia="宋体" w:cs="Helvetica"/>
          <w:i w:val="0"/>
          <w:iCs w:val="0"/>
          <w:caps w:val="0"/>
          <w:color w:val="101423"/>
          <w:spacing w:val="0"/>
          <w:sz w:val="22"/>
          <w:szCs w:val="22"/>
          <w:shd w:val="clear" w:fill="FFFFFF"/>
          <w:lang w:val="en-US" w:eastAsia="zh-CN"/>
        </w:rPr>
        <w:t>统计</w:t>
      </w:r>
    </w:p>
    <w:p w14:paraId="1377DF3F">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default" w:ascii="Helvetica" w:hAnsi="Helvetica" w:eastAsia="宋体" w:cs="Helvetica"/>
          <w:i w:val="0"/>
          <w:iCs w:val="0"/>
          <w:caps w:val="0"/>
          <w:color w:val="101423"/>
          <w:spacing w:val="0"/>
          <w:sz w:val="22"/>
          <w:szCs w:val="22"/>
          <w:shd w:val="clear" w:fill="FFFFFF"/>
          <w:lang w:val="en-US" w:eastAsia="zh-CN"/>
        </w:rPr>
        <w:t>集中/分散型转入/转出</w:t>
      </w:r>
      <w:r>
        <w:rPr>
          <w:rFonts w:hint="eastAsia" w:ascii="Helvetica" w:hAnsi="Helvetica" w:eastAsia="宋体" w:cs="Helvetica"/>
          <w:i w:val="0"/>
          <w:iCs w:val="0"/>
          <w:caps w:val="0"/>
          <w:color w:val="101423"/>
          <w:spacing w:val="0"/>
          <w:sz w:val="22"/>
          <w:szCs w:val="22"/>
          <w:shd w:val="clear" w:fill="FFFFFF"/>
          <w:lang w:val="en-US" w:eastAsia="zh-CN"/>
        </w:rPr>
        <w:t>统计</w:t>
      </w:r>
    </w:p>
    <w:p w14:paraId="436B6436">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default" w:ascii="Helvetica" w:hAnsi="Helvetica" w:eastAsia="宋体" w:cs="Helvetica"/>
          <w:i w:val="0"/>
          <w:iCs w:val="0"/>
          <w:caps w:val="0"/>
          <w:color w:val="101423"/>
          <w:spacing w:val="0"/>
          <w:sz w:val="22"/>
          <w:szCs w:val="22"/>
          <w:shd w:val="clear" w:fill="FFFFFF"/>
          <w:lang w:val="en-US" w:eastAsia="zh-CN"/>
        </w:rPr>
        <w:t>环状交易</w:t>
      </w:r>
      <w:r>
        <w:rPr>
          <w:rFonts w:hint="eastAsia" w:ascii="Helvetica" w:hAnsi="Helvetica" w:eastAsia="宋体" w:cs="Helvetica"/>
          <w:i w:val="0"/>
          <w:iCs w:val="0"/>
          <w:caps w:val="0"/>
          <w:color w:val="101423"/>
          <w:spacing w:val="0"/>
          <w:sz w:val="22"/>
          <w:szCs w:val="22"/>
          <w:shd w:val="clear" w:fill="FFFFFF"/>
          <w:lang w:val="en-US" w:eastAsia="zh-CN"/>
        </w:rPr>
        <w:t>统计</w:t>
      </w:r>
    </w:p>
    <w:p w14:paraId="657134EA">
      <w:pPr>
        <w:numPr>
          <w:ilvl w:val="0"/>
          <w:numId w:val="0"/>
        </w:numPr>
        <w:ind w:firstLine="440"/>
        <w:rPr>
          <w:rFonts w:hint="eastAsia" w:ascii="Helvetica" w:hAnsi="Helvetica" w:eastAsia="Helvetica" w:cs="Helvetica"/>
          <w:i w:val="0"/>
          <w:iCs w:val="0"/>
          <w:caps w:val="0"/>
          <w:color w:val="101423"/>
          <w:spacing w:val="0"/>
          <w:sz w:val="22"/>
          <w:szCs w:val="22"/>
          <w:shd w:val="clear" w:fill="FFFFFF"/>
        </w:rPr>
      </w:pPr>
      <w:r>
        <w:rPr>
          <w:rFonts w:hint="eastAsia" w:ascii="Helvetica" w:hAnsi="Helvetica" w:eastAsia="Helvetica" w:cs="Helvetica"/>
          <w:i w:val="0"/>
          <w:iCs w:val="0"/>
          <w:caps w:val="0"/>
          <w:color w:val="101423"/>
          <w:spacing w:val="0"/>
          <w:sz w:val="22"/>
          <w:szCs w:val="22"/>
          <w:shd w:val="clear" w:fill="FFFFFF"/>
        </w:rPr>
        <w:t>图</w:t>
      </w:r>
      <w:r>
        <w:rPr>
          <w:rFonts w:hint="eastAsia" w:ascii="Helvetica" w:hAnsi="Helvetica" w:eastAsia="宋体" w:cs="Helvetica"/>
          <w:i w:val="0"/>
          <w:iCs w:val="0"/>
          <w:caps w:val="0"/>
          <w:color w:val="101423"/>
          <w:spacing w:val="0"/>
          <w:sz w:val="22"/>
          <w:szCs w:val="22"/>
          <w:shd w:val="clear" w:fill="FFFFFF"/>
          <w:lang w:val="en-US" w:eastAsia="zh-CN"/>
        </w:rPr>
        <w:t>网络</w:t>
      </w:r>
      <w:r>
        <w:rPr>
          <w:rFonts w:hint="eastAsia" w:ascii="Helvetica" w:hAnsi="Helvetica" w:eastAsia="Helvetica" w:cs="Helvetica"/>
          <w:i w:val="0"/>
          <w:iCs w:val="0"/>
          <w:caps w:val="0"/>
          <w:color w:val="101423"/>
          <w:spacing w:val="0"/>
          <w:sz w:val="22"/>
          <w:szCs w:val="22"/>
          <w:shd w:val="clear" w:fill="FFFFFF"/>
        </w:rPr>
        <w:t>Embedding特征</w:t>
      </w:r>
    </w:p>
    <w:p w14:paraId="4CA72786">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异常交易占比</w:t>
      </w:r>
    </w:p>
    <w:p w14:paraId="7927C37A">
      <w:pPr>
        <w:numPr>
          <w:ilvl w:val="0"/>
          <w:numId w:val="0"/>
        </w:numPr>
        <w:ind w:firstLine="440"/>
        <w:rPr>
          <w:rFonts w:hint="eastAsia"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异常账户占比</w:t>
      </w:r>
    </w:p>
    <w:p w14:paraId="209AF377">
      <w:pPr>
        <w:numPr>
          <w:ilvl w:val="0"/>
          <w:numId w:val="0"/>
        </w:numPr>
        <w:ind w:firstLine="440"/>
        <w:rPr>
          <w:rFonts w:hint="default" w:ascii="Helvetica" w:hAnsi="Helvetica" w:eastAsia="宋体" w:cs="Helvetica"/>
          <w:i w:val="0"/>
          <w:iCs w:val="0"/>
          <w:caps w:val="0"/>
          <w:color w:val="101423"/>
          <w:spacing w:val="0"/>
          <w:sz w:val="22"/>
          <w:szCs w:val="22"/>
          <w:shd w:val="clear" w:fill="FFFFFF"/>
          <w:lang w:val="en-US" w:eastAsia="zh-CN"/>
        </w:rPr>
      </w:pPr>
      <w:r>
        <w:rPr>
          <w:rFonts w:hint="eastAsia" w:ascii="Helvetica" w:hAnsi="Helvetica" w:eastAsia="宋体" w:cs="Helvetica"/>
          <w:i w:val="0"/>
          <w:iCs w:val="0"/>
          <w:caps w:val="0"/>
          <w:color w:val="101423"/>
          <w:spacing w:val="0"/>
          <w:sz w:val="22"/>
          <w:szCs w:val="22"/>
          <w:shd w:val="clear" w:fill="FFFFFF"/>
          <w:lang w:val="en-US" w:eastAsia="zh-CN"/>
        </w:rPr>
        <w:t>网络净头寸变化量/网络交易总量</w:t>
      </w:r>
    </w:p>
    <w:p w14:paraId="010FF002">
      <w:pPr>
        <w:rPr>
          <w:rFonts w:hint="default"/>
          <w:lang w:val="en-US" w:eastAsia="zh-CN"/>
        </w:rPr>
      </w:pPr>
      <w:r>
        <w:rPr>
          <w:rFonts w:hint="default"/>
          <w:lang w:val="en-US" w:eastAsia="zh-CN"/>
        </w:rPr>
        <w:t>。</w:t>
      </w:r>
    </w:p>
    <w:p w14:paraId="1CB05ECD">
      <w:pPr>
        <w:rPr>
          <w:rFonts w:hint="default"/>
          <w:lang w:val="en-US" w:eastAsia="zh-CN"/>
        </w:rPr>
      </w:pPr>
    </w:p>
    <w:p w14:paraId="4D5179E3">
      <w:pPr>
        <w:rPr>
          <w:rFonts w:hint="default"/>
          <w:lang w:val="en-US" w:eastAsia="zh-CN"/>
        </w:rPr>
      </w:pPr>
    </w:p>
    <w:p w14:paraId="5DBADF7E">
      <w:pPr>
        <w:rPr>
          <w:rFonts w:hint="default"/>
          <w:lang w:val="en-US" w:eastAsia="zh-CN"/>
        </w:rPr>
      </w:pPr>
    </w:p>
    <w:p w14:paraId="1D6E2227">
      <w:pPr>
        <w:rPr>
          <w:rFonts w:hint="default"/>
          <w:lang w:val="en-US" w:eastAsia="zh-CN"/>
        </w:rPr>
      </w:pPr>
      <w:r>
        <w:rPr>
          <w:rFonts w:hint="eastAsia"/>
          <w:lang w:val="en-US" w:eastAsia="zh-CN"/>
        </w:rPr>
        <w:t>4</w:t>
      </w:r>
      <w:r>
        <w:rPr>
          <w:rFonts w:hint="default"/>
          <w:lang w:val="en-US" w:eastAsia="zh-CN"/>
        </w:rPr>
        <w:t xml:space="preserve">. </w:t>
      </w:r>
      <w:r>
        <w:rPr>
          <w:rFonts w:hint="eastAsia"/>
          <w:lang w:val="en-US" w:eastAsia="zh-CN"/>
        </w:rPr>
        <w:t>异常子网络检测</w:t>
      </w:r>
    </w:p>
    <w:p w14:paraId="4292373E">
      <w:pPr>
        <w:rPr>
          <w:rFonts w:hint="default"/>
          <w:lang w:val="en-US" w:eastAsia="zh-CN"/>
        </w:rPr>
      </w:pPr>
    </w:p>
    <w:p w14:paraId="17EB7287">
      <w:pPr>
        <w:rPr>
          <w:rFonts w:hint="eastAsia"/>
          <w:lang w:val="en-US" w:eastAsia="zh-CN"/>
        </w:rPr>
      </w:pPr>
      <w:r>
        <w:rPr>
          <w:rFonts w:hint="eastAsia"/>
          <w:lang w:val="en-US" w:eastAsia="zh-CN"/>
        </w:rPr>
        <w:t>使用XGboost或者GNN等算法学习正常主体和异常主体的交易子网络的特征，并预测某个子网络中是否可能存在异常交易，label为用规则和前期人工累积的案例中所出现的机构，如果出现，则为1。通过预测所有机构的风险分值，并基于经验或者数据分布特征划分阈值，选出风险性较高的潜在交易子网络。</w:t>
      </w:r>
    </w:p>
    <w:p w14:paraId="14F103C8">
      <w:pPr>
        <w:rPr>
          <w:rFonts w:hint="eastAsia"/>
          <w:lang w:val="en-US" w:eastAsia="zh-CN"/>
        </w:rPr>
      </w:pPr>
    </w:p>
    <w:p w14:paraId="4283D2E5">
      <w:pPr>
        <w:rPr>
          <w:rFonts w:hint="eastAsia"/>
          <w:lang w:val="en-US" w:eastAsia="zh-CN"/>
        </w:rPr>
      </w:pPr>
    </w:p>
    <w:p w14:paraId="256CC01F">
      <w:pPr>
        <w:numPr>
          <w:numId w:val="0"/>
        </w:numPr>
        <w:ind w:leftChars="0"/>
        <w:rPr>
          <w:rFonts w:hint="eastAsia"/>
          <w:lang w:val="en-US" w:eastAsia="zh-CN"/>
        </w:rPr>
      </w:pPr>
      <w:r>
        <w:rPr>
          <w:rFonts w:hint="eastAsia"/>
          <w:lang w:val="en-US" w:eastAsia="zh-CN"/>
        </w:rPr>
        <w:t>5.异常交易链条生成</w:t>
      </w:r>
    </w:p>
    <w:p w14:paraId="6E6DD903">
      <w:pPr>
        <w:rPr>
          <w:rFonts w:hint="default"/>
          <w:lang w:val="en-US" w:eastAsia="zh-CN"/>
        </w:rPr>
      </w:pPr>
      <w:r>
        <w:rPr>
          <w:rFonts w:hint="eastAsia"/>
          <w:lang w:val="en-US" w:eastAsia="zh-CN"/>
        </w:rPr>
        <w:t>基于已生成的高风险交易子网络和网络中的节点、边特征，寻找子网络中的等价网络节点。等价网络节点的定义是基于一定的业务规则（非现有简单规则）可以共存于某些异常交易链条或者网络的节点。通过将子网络中所有的可连接等价网络节点连接起来后，即可形成多个等价交易网络（类似于洗钱网络），通过遍历所有等价交易网络周边的潜在匹配交易即可形成所有该子</w:t>
      </w:r>
      <w:bookmarkStart w:id="0" w:name="_GoBack"/>
      <w:bookmarkEnd w:id="0"/>
      <w:r>
        <w:rPr>
          <w:rFonts w:hint="eastAsia"/>
          <w:lang w:val="en-US" w:eastAsia="zh-CN"/>
        </w:rPr>
        <w:t>网络中可能的异常交易链条。</w:t>
      </w:r>
    </w:p>
    <w:p w14:paraId="1AF22646">
      <w:pPr>
        <w:rPr>
          <w:rFonts w:hint="default"/>
          <w:lang w:val="en-US" w:eastAsia="zh-CN"/>
        </w:rPr>
      </w:pPr>
    </w:p>
    <w:p w14:paraId="045E9F2C">
      <w:pPr>
        <w:rPr>
          <w:rFonts w:hint="default"/>
          <w:lang w:val="en-US" w:eastAsia="zh-CN"/>
        </w:rPr>
      </w:pPr>
    </w:p>
    <w:p w14:paraId="7E996A66">
      <w:pPr>
        <w:rPr>
          <w:rFonts w:hint="default"/>
          <w:lang w:val="en-US" w:eastAsia="zh-CN"/>
        </w:rPr>
      </w:pPr>
    </w:p>
    <w:p w14:paraId="699A1EEC">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9E9EB"/>
    <w:multiLevelType w:val="singleLevel"/>
    <w:tmpl w:val="1E09E9EB"/>
    <w:lvl w:ilvl="0" w:tentative="0">
      <w:start w:val="1"/>
      <w:numFmt w:val="chineseCounting"/>
      <w:suff w:val="nothing"/>
      <w:lvlText w:val="（%1）"/>
      <w:lvlJc w:val="left"/>
      <w:rPr>
        <w:rFonts w:hint="eastAsia"/>
      </w:rPr>
    </w:lvl>
  </w:abstractNum>
  <w:abstractNum w:abstractNumId="1">
    <w:nsid w:val="648AA91C"/>
    <w:multiLevelType w:val="singleLevel"/>
    <w:tmpl w:val="648AA91C"/>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E15514"/>
    <w:rsid w:val="5EB343F5"/>
    <w:rsid w:val="67D5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5301</Words>
  <Characters>5607</Characters>
  <Lines>0</Lines>
  <Paragraphs>0</Paragraphs>
  <TotalTime>57</TotalTime>
  <ScaleCrop>false</ScaleCrop>
  <LinksUpToDate>false</LinksUpToDate>
  <CharactersWithSpaces>5654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2025-01-15T08:54:00Z</dcterms:created>
  <dc:creator>Administrator</dc:creator>
  <cp:lastModifiedBy>Administrator</cp:lastModifiedBy>
  <dcterms:modified xsi:type="dcterms:W3CDTF">2025-01-16T05:13:25Z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eyJoZGlkIjoiZGQ1NDdjYWJhNzM2ZDM3OTBjNjNjMzA4YmEyMzRlOGQifQ==</vt:lpwstr>
  </property>
  <property fmtid="{D5CDD505-2E9C-101B-9397-08002B2CF9AE}" pid="4" name="ICV">
    <vt:lpwstr>BA4A0E96B119477C84C6F06F6BD68177_12</vt:lpwstr>
  </property>
</Properties>
</file>