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Dubai Real Estate Company Policies</w:t>
      </w:r>
    </w:p>
    <w:p>
      <w:pPr>
        <w:pStyle w:val="Heading1"/>
      </w:pPr>
      <w:r>
        <w:t>Employee Code of Conduct</w:t>
      </w:r>
    </w:p>
    <w:p>
      <w:r>
        <w:t>All employees must maintain professional standards...</w:t>
      </w:r>
    </w:p>
    <w:p>
      <w:r>
        <w:t>Last updated: 2025-08-23</w:t>
      </w:r>
    </w:p>
    <w:p/>
    <w:p>
      <w:pPr>
        <w:pStyle w:val="Heading1"/>
      </w:pPr>
      <w:r>
        <w:t>Client Privacy Policy</w:t>
      </w:r>
    </w:p>
    <w:p>
      <w:r>
        <w:t>We are committed to protecting client information...</w:t>
      </w:r>
    </w:p>
    <w:p>
      <w:r>
        <w:t>Last updated: 2025-08-23</w:t>
      </w:r>
    </w:p>
    <w:p/>
    <w:p>
      <w:pPr>
        <w:pStyle w:val="Heading1"/>
      </w:pPr>
      <w:r>
        <w:t>Property Listing Standards</w:t>
      </w:r>
    </w:p>
    <w:p>
      <w:r>
        <w:t>All properties must meet quality standards...</w:t>
      </w:r>
    </w:p>
    <w:p>
      <w:r>
        <w:t>Last updated: 2025-08-23</w:t>
      </w:r>
    </w:p>
    <w:p/>
    <w:p>
      <w:pPr>
        <w:pStyle w:val="Heading1"/>
      </w:pPr>
      <w:r>
        <w:t>Commission Structure</w:t>
      </w:r>
    </w:p>
    <w:p>
      <w:r>
        <w:t>Standard commission rates and payment terms...</w:t>
      </w:r>
    </w:p>
    <w:p>
      <w:r>
        <w:t>Last updated: 2025-08-23</w:t>
      </w:r>
    </w:p>
    <w:p/>
    <w:p>
      <w:pPr>
        <w:pStyle w:val="Heading1"/>
      </w:pPr>
      <w:r>
        <w:t>Marketing Guidelines</w:t>
      </w:r>
    </w:p>
    <w:p>
      <w:r>
        <w:t>Brand guidelines and marketing standards...</w:t>
      </w:r>
    </w:p>
    <w:p>
      <w:r>
        <w:t>Last updated: 2025-08-23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