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8C"/>
          <w:sz w:val="64"/>
        </w:rPr>
        <w:t>CARTIS 2.0</w:t>
      </w:r>
    </w:p>
    <w:p>
      <w:pPr>
        <w:jc w:val="center"/>
      </w:pPr>
      <w:r>
        <w:rPr>
          <w:color w:val="4472C4"/>
          <w:sz w:val="36"/>
        </w:rPr>
        <w:t>Analyse &amp; Technische Documentatie</w:t>
      </w:r>
    </w:p>
    <w:p/>
    <w:p/>
    <w:p>
      <w:pPr>
        <w:jc w:val="center"/>
      </w:pPr>
      <w:r>
        <w:rPr>
          <w:b/>
          <w:sz w:val="26"/>
        </w:rPr>
        <w:t>Vlaamse Hydrografie</w:t>
      </w:r>
    </w:p>
    <w:p>
      <w:pPr>
        <w:jc w:val="center"/>
      </w:pPr>
      <w:r>
        <w:rPr>
          <w:color w:val="606060"/>
          <w:sz w:val="22"/>
        </w:rPr>
        <w:t>Versie: April 2026 (bijgewerkt augustus 2026)</w:t>
      </w:r>
    </w:p>
    <w:p>
      <w:r>
        <w:br w:type="page"/>
      </w:r>
    </w:p>
    <w:p>
      <w:pPr>
        <w:pStyle w:val="Heading1"/>
      </w:pPr>
      <w:r>
        <w:rPr>
          <w:color w:val="1A568C"/>
        </w:rPr>
        <w:t>1. Inleiding &amp; Projectcontext</w:t>
      </w:r>
    </w:p>
    <w:p>
      <w:r>
        <w:rPr>
          <w:b w:val="0"/>
          <w:i w:val="0"/>
          <w:sz w:val="22"/>
        </w:rPr>
        <w:t>CARTIS (Cartografisch Informatiesysteem) is de applicatie van Vlaamse Hydrografie voor de administratieve opvolging van nautische meldingen en de daaraan gekoppelde producten. Het bestaande systeem is een module binnen KIS (Kust Informatie Systeem), opgezet in 2014–2015. Door de loskoppeling van KIS en de snelle digitale evolutie ontstond de nood aan een moderne, performante en sterk geautomatiseerde opvolger: CARTIS 2.0.</w:t>
      </w:r>
    </w:p>
    <w:p>
      <w:pPr>
        <w:pStyle w:val="Heading2"/>
      </w:pPr>
      <w:r>
        <w:rPr>
          <w:color w:val="2E74B5"/>
        </w:rPr>
        <w:t>1.1 Doelstellingen</w:t>
      </w:r>
    </w:p>
    <w:p>
      <w:pPr>
        <w:pStyle w:val="ListBullet"/>
        <w:ind w:left="360"/>
      </w:pPr>
      <w:r>
        <w:t>Meer automatisering, dataverwerking en data-uitwisseling (intern en extern).</w:t>
      </w:r>
    </w:p>
    <w:p>
      <w:pPr>
        <w:pStyle w:val="ListBullet"/>
        <w:ind w:left="360"/>
      </w:pPr>
      <w:r>
        <w:t>REST-API's en semi-automatische datavisualisatie/-verwerking.</w:t>
      </w:r>
    </w:p>
    <w:p>
      <w:pPr>
        <w:pStyle w:val="ListBullet"/>
        <w:ind w:left="360"/>
      </w:pPr>
      <w:r>
        <w:t>Automatische opmaak van nautische producten.</w:t>
      </w:r>
    </w:p>
    <w:p>
      <w:pPr>
        <w:pStyle w:val="ListBullet"/>
        <w:ind w:left="360"/>
      </w:pPr>
      <w:r>
        <w:t>Ondersteuning voor diverse bestandsformaten (import/export).</w:t>
      </w:r>
    </w:p>
    <w:p>
      <w:pPr>
        <w:pStyle w:val="ListBullet"/>
        <w:ind w:left="360"/>
      </w:pPr>
      <w:r>
        <w:t>Webapplicatie als front-end, met oog op migratie naar cloud.</w:t>
      </w:r>
    </w:p>
    <w:p>
      <w:pPr>
        <w:pStyle w:val="ListBullet"/>
        <w:ind w:left="360"/>
      </w:pPr>
      <w:r>
        <w:t>Enkel cartografie-gerelateerde functionaliteiten (overige KIS-functies blijven buiten scope).</w:t>
      </w:r>
    </w:p>
    <w:p>
      <w:pPr>
        <w:pStyle w:val="Heading2"/>
      </w:pPr>
      <w:r>
        <w:rPr>
          <w:color w:val="2E74B5"/>
        </w:rPr>
        <w:t>1.2 Geraamde schaal</w:t>
      </w:r>
    </w:p>
    <w:p>
      <w:r>
        <w:rPr>
          <w:b w:val="0"/>
          <w:i w:val="0"/>
          <w:sz w:val="22"/>
        </w:rPr>
        <w:t>Jaarlijks worden 2000–3000 nautische berichten verwerkt, afkomstig uit meerdere bronnen (API's, mailbox, handmatige invoer, pushberichten). Het systeem ondersteunt meerdere gelijktijdige gebruikers per productielijn.</w:t>
      </w:r>
    </w:p>
    <w:p/>
    <w:p>
      <w:pPr>
        <w:pBdr>
          <w:bottom w:val="single" w:sz="6" w:space="1" w:color="CCCCCC"/>
        </w:pBdr>
        <w:spacing w:before="0" w:after="0"/>
      </w:pPr>
    </w:p>
    <w:p/>
    <w:p>
      <w:pPr>
        <w:pStyle w:val="Heading1"/>
      </w:pPr>
      <w:r>
        <w:rPr>
          <w:color w:val="1A568C"/>
        </w:rPr>
        <w:t>2. Systeemarchitectuur</w:t>
      </w:r>
    </w:p>
    <w:p>
      <w:r>
        <w:rPr>
          <w:b w:val="0"/>
          <w:i w:val="0"/>
          <w:sz w:val="22"/>
        </w:rPr>
        <w:t>CARTIS 2.0 is opgezet als een monorepo met twee afzonderlijke sub-projecten: een Node.js/Express back-end en een React/TypeScript front-end, die communiceren via een REST API.</w:t>
      </w:r>
    </w:p>
    <w:p>
      <w:pPr>
        <w:pStyle w:val="Heading2"/>
      </w:pPr>
      <w:r>
        <w:rPr>
          <w:color w:val="2E74B5"/>
        </w:rPr>
        <w:t>2.1 Technische stack</w:t>
      </w:r>
    </w:p>
    <w:tbl>
      <w:tblPr>
        <w:tblStyle w:val="TableGrid"/>
        <w:tblW w:type="auto" w:w="0"/>
        <w:tblLook w:firstColumn="1" w:firstRow="1" w:lastColumn="0" w:lastRow="0" w:noHBand="0" w:noVBand="1" w:val="04A0"/>
      </w:tblPr>
      <w:tblGrid>
        <w:gridCol w:w="4533"/>
        <w:gridCol w:w="4533"/>
      </w:tblGrid>
      <w:tr>
        <w:tc>
          <w:tcPr>
            <w:tcW w:type="dxa" w:w="4032"/>
            <w:shd w:val="clear" w:color="auto" w:fill="1A568C"/>
          </w:tcPr>
          <w:p>
            <w:r>
              <w:rPr>
                <w:b/>
                <w:color w:val="FFFFFF"/>
              </w:rPr>
              <w:t>Laag / Aspect</w:t>
            </w:r>
          </w:p>
        </w:tc>
        <w:tc>
          <w:tcPr>
            <w:tcW w:type="dxa" w:w="5760"/>
            <w:shd w:val="clear" w:color="auto" w:fill="1A568C"/>
          </w:tcPr>
          <w:p>
            <w:r>
              <w:rPr>
                <w:b/>
                <w:color w:val="FFFFFF"/>
              </w:rPr>
              <w:t>Technologie</w:t>
            </w:r>
          </w:p>
        </w:tc>
      </w:tr>
      <w:tr>
        <w:tc>
          <w:tcPr>
            <w:tcW w:type="dxa" w:w="4032"/>
          </w:tcPr>
          <w:p>
            <w:r>
              <w:t>Back-end runtime</w:t>
            </w:r>
          </w:p>
        </w:tc>
        <w:tc>
          <w:tcPr>
            <w:tcW w:type="dxa" w:w="5760"/>
          </w:tcPr>
          <w:p>
            <w:r>
              <w:t>Node.js 20 + TypeScript 5</w:t>
            </w:r>
          </w:p>
        </w:tc>
      </w:tr>
      <w:tr>
        <w:tc>
          <w:tcPr>
            <w:tcW w:type="dxa" w:w="4032"/>
            <w:shd w:val="clear" w:color="auto" w:fill="EEF4FB"/>
          </w:tcPr>
          <w:p>
            <w:r>
              <w:t>Back-end framework</w:t>
            </w:r>
          </w:p>
        </w:tc>
        <w:tc>
          <w:tcPr>
            <w:tcW w:type="dxa" w:w="5760"/>
            <w:shd w:val="clear" w:color="auto" w:fill="EEF4FB"/>
          </w:tcPr>
          <w:p>
            <w:r>
              <w:t>Express 4.18</w:t>
            </w:r>
          </w:p>
        </w:tc>
      </w:tr>
      <w:tr>
        <w:tc>
          <w:tcPr>
            <w:tcW w:type="dxa" w:w="4032"/>
          </w:tcPr>
          <w:p>
            <w:r>
              <w:t>Database</w:t>
            </w:r>
          </w:p>
        </w:tc>
        <w:tc>
          <w:tcPr>
            <w:tcW w:type="dxa" w:w="5760"/>
          </w:tcPr>
          <w:p>
            <w:r>
              <w:t>PostgreSQL + PostGIS, gehost op Supabase</w:t>
            </w:r>
          </w:p>
        </w:tc>
      </w:tr>
      <w:tr>
        <w:tc>
          <w:tcPr>
            <w:tcW w:type="dxa" w:w="4032"/>
            <w:shd w:val="clear" w:color="auto" w:fill="EEF4FB"/>
          </w:tcPr>
          <w:p>
            <w:r>
              <w:t>ORM / Query</w:t>
            </w:r>
          </w:p>
        </w:tc>
        <w:tc>
          <w:tcPr>
            <w:tcW w:type="dxa" w:w="5760"/>
            <w:shd w:val="clear" w:color="auto" w:fill="EEF4FB"/>
          </w:tcPr>
          <w:p>
            <w:r>
              <w:t>pg (node-postgres) — parameterized queries</w:t>
            </w:r>
          </w:p>
        </w:tc>
      </w:tr>
      <w:tr>
        <w:tc>
          <w:tcPr>
            <w:tcW w:type="dxa" w:w="4032"/>
          </w:tcPr>
          <w:p>
            <w:r>
              <w:t>Hosting / deployment</w:t>
            </w:r>
          </w:p>
        </w:tc>
        <w:tc>
          <w:tcPr>
            <w:tcW w:type="dxa" w:w="5760"/>
          </w:tcPr>
          <w:p>
            <w:r>
              <w:t>Vercel (serverless functions voor de API, statische build voor de front-end)</w:t>
            </w:r>
          </w:p>
        </w:tc>
      </w:tr>
      <w:tr>
        <w:tc>
          <w:tcPr>
            <w:tcW w:type="dxa" w:w="4032"/>
            <w:shd w:val="clear" w:color="auto" w:fill="EEF4FB"/>
          </w:tcPr>
          <w:p>
            <w:r>
              <w:t>Authenticatie</w:t>
            </w:r>
          </w:p>
        </w:tc>
        <w:tc>
          <w:tcPr>
            <w:tcW w:type="dxa" w:w="5760"/>
            <w:shd w:val="clear" w:color="auto" w:fill="EEF4FB"/>
          </w:tcPr>
          <w:p>
            <w:r>
              <w:t>JWT (jsonwebtoken) + bcryptjs</w:t>
            </w:r>
          </w:p>
        </w:tc>
      </w:tr>
      <w:tr>
        <w:tc>
          <w:tcPr>
            <w:tcW w:type="dxa" w:w="4032"/>
          </w:tcPr>
          <w:p>
            <w:r>
              <w:t>Beveiliging</w:t>
            </w:r>
          </w:p>
        </w:tc>
        <w:tc>
          <w:tcPr>
            <w:tcW w:type="dxa" w:w="5760"/>
          </w:tcPr>
          <w:p>
            <w:r>
              <w:t>Helmet, CORS (express-validator staat als dependency, maar wordt nergens gebruikt)</w:t>
            </w:r>
          </w:p>
        </w:tc>
      </w:tr>
      <w:tr>
        <w:tc>
          <w:tcPr>
            <w:tcW w:type="dxa" w:w="4032"/>
            <w:shd w:val="clear" w:color="auto" w:fill="EEF4FB"/>
          </w:tcPr>
          <w:p>
            <w:r>
              <w:t>File upload</w:t>
            </w:r>
          </w:p>
        </w:tc>
        <w:tc>
          <w:tcPr>
            <w:tcW w:type="dxa" w:w="5760"/>
            <w:shd w:val="clear" w:color="auto" w:fill="EEF4FB"/>
          </w:tcPr>
          <w:p>
            <w:r>
              <w:t>Multer (max 50 MB; PDF, Office, afbeeldingen, XML, ZIP, CAD/GIS-formaten zoals DWG/DXF/Shapefile/GeoJSON/KML/GPX)</w:t>
            </w:r>
          </w:p>
        </w:tc>
      </w:tr>
      <w:tr>
        <w:tc>
          <w:tcPr>
            <w:tcW w:type="dxa" w:w="4032"/>
          </w:tcPr>
          <w:p>
            <w:r>
              <w:t>Bestandsopslag</w:t>
            </w:r>
          </w:p>
        </w:tc>
        <w:tc>
          <w:tcPr>
            <w:tcW w:type="dxa" w:w="5760"/>
          </w:tcPr>
          <w:p>
            <w:r>
              <w:t>Supabase Storage (bucket "attachments") in productie; lokale /uploads/-map als fallback in lokale ontwikkeling</w:t>
            </w:r>
          </w:p>
        </w:tc>
      </w:tr>
      <w:tr>
        <w:tc>
          <w:tcPr>
            <w:tcW w:type="dxa" w:w="4032"/>
            <w:shd w:val="clear" w:color="auto" w:fill="EEF4FB"/>
          </w:tcPr>
          <w:p>
            <w:r>
              <w:t>Mail</w:t>
            </w:r>
          </w:p>
        </w:tc>
        <w:tc>
          <w:tcPr>
            <w:tcW w:type="dxa" w:w="5760"/>
            <w:shd w:val="clear" w:color="auto" w:fill="EEF4FB"/>
          </w:tcPr>
          <w:p>
            <w:r>
              <w:t>Nodemailer als dependency aanwezig maar niet geïmplementeerd; e-mails (.msg/.eml) worden client-side ingelezen (msgreader/postal-mime) bij drag-and-drop</w:t>
            </w:r>
          </w:p>
        </w:tc>
      </w:tr>
      <w:tr>
        <w:tc>
          <w:tcPr>
            <w:tcW w:type="dxa" w:w="4032"/>
          </w:tcPr>
          <w:p>
            <w:r>
              <w:t>Vertaling</w:t>
            </w:r>
          </w:p>
        </w:tc>
        <w:tc>
          <w:tcPr>
            <w:tcW w:type="dxa" w:w="5760"/>
          </w:tcPr>
          <w:p>
            <w:r>
              <w:t>Google Cloud Translate (@google-cloud/translate)</w:t>
            </w:r>
          </w:p>
        </w:tc>
      </w:tr>
      <w:tr>
        <w:tc>
          <w:tcPr>
            <w:tcW w:type="dxa" w:w="4032"/>
            <w:shd w:val="clear" w:color="auto" w:fill="EEF4FB"/>
          </w:tcPr>
          <w:p>
            <w:r>
              <w:t>Front-end framework</w:t>
            </w:r>
          </w:p>
        </w:tc>
        <w:tc>
          <w:tcPr>
            <w:tcW w:type="dxa" w:w="5760"/>
            <w:shd w:val="clear" w:color="auto" w:fill="EEF4FB"/>
          </w:tcPr>
          <w:p>
            <w:r>
              <w:t>React 18 + TypeScript 5</w:t>
            </w:r>
          </w:p>
        </w:tc>
      </w:tr>
      <w:tr>
        <w:tc>
          <w:tcPr>
            <w:tcW w:type="dxa" w:w="4032"/>
          </w:tcPr>
          <w:p>
            <w:r>
              <w:t>Build tool</w:t>
            </w:r>
          </w:p>
        </w:tc>
        <w:tc>
          <w:tcPr>
            <w:tcW w:type="dxa" w:w="5760"/>
          </w:tcPr>
          <w:p>
            <w:r>
              <w:t>Vite 5</w:t>
            </w:r>
          </w:p>
        </w:tc>
      </w:tr>
      <w:tr>
        <w:tc>
          <w:tcPr>
            <w:tcW w:type="dxa" w:w="4032"/>
            <w:shd w:val="clear" w:color="auto" w:fill="EEF4FB"/>
          </w:tcPr>
          <w:p>
            <w:r>
              <w:t>Routing</w:t>
            </w:r>
          </w:p>
        </w:tc>
        <w:tc>
          <w:tcPr>
            <w:tcW w:type="dxa" w:w="5760"/>
            <w:shd w:val="clear" w:color="auto" w:fill="EEF4FB"/>
          </w:tcPr>
          <w:p>
            <w:r>
              <w:t>React Router DOM 6</w:t>
            </w:r>
          </w:p>
        </w:tc>
      </w:tr>
      <w:tr>
        <w:tc>
          <w:tcPr>
            <w:tcW w:type="dxa" w:w="4032"/>
          </w:tcPr>
          <w:p>
            <w:r>
              <w:t>State management</w:t>
            </w:r>
          </w:p>
        </w:tc>
        <w:tc>
          <w:tcPr>
            <w:tcW w:type="dxa" w:w="5760"/>
          </w:tcPr>
          <w:p>
            <w:r>
              <w:t>Zustand (auth) + TanStack React Query 5 (server state)</w:t>
            </w:r>
          </w:p>
        </w:tc>
      </w:tr>
      <w:tr>
        <w:tc>
          <w:tcPr>
            <w:tcW w:type="dxa" w:w="4032"/>
            <w:shd w:val="clear" w:color="auto" w:fill="EEF4FB"/>
          </w:tcPr>
          <w:p>
            <w:r>
              <w:t>Kaarten</w:t>
            </w:r>
          </w:p>
        </w:tc>
        <w:tc>
          <w:tcPr>
            <w:tcW w:type="dxa" w:w="5760"/>
            <w:shd w:val="clear" w:color="auto" w:fill="EEF4FB"/>
          </w:tcPr>
          <w:p>
            <w:r>
              <w:t>Leaflet 1.9 + react-leaflet + leaflet-draw</w:t>
            </w:r>
          </w:p>
        </w:tc>
      </w:tr>
      <w:tr>
        <w:tc>
          <w:tcPr>
            <w:tcW w:type="dxa" w:w="4032"/>
          </w:tcPr>
          <w:p>
            <w:r>
              <w:t>Coördinaten</w:t>
            </w:r>
          </w:p>
        </w:tc>
        <w:tc>
          <w:tcPr>
            <w:tcW w:type="dxa" w:w="5760"/>
          </w:tcPr>
          <w:p>
            <w:r>
              <w:t>proj4 (7 coördinaatformaten: DD, DDM, DMS + 4 projected CRS)</w:t>
            </w:r>
          </w:p>
        </w:tc>
      </w:tr>
      <w:tr>
        <w:tc>
          <w:tcPr>
            <w:tcW w:type="dxa" w:w="4032"/>
            <w:shd w:val="clear" w:color="auto" w:fill="EEF4FB"/>
          </w:tcPr>
          <w:p>
            <w:r>
              <w:t>WYSIWYG editor</w:t>
            </w:r>
          </w:p>
        </w:tc>
        <w:tc>
          <w:tcPr>
            <w:tcW w:type="dxa" w:w="5760"/>
            <w:shd w:val="clear" w:color="auto" w:fill="EEF4FB"/>
          </w:tcPr>
          <w:p>
            <w:r>
              <w:t>SunEditor (meldingen, taken, commentaren, dashboard-notities)</w:t>
            </w:r>
          </w:p>
        </w:tc>
      </w:tr>
      <w:tr>
        <w:tc>
          <w:tcPr>
            <w:tcW w:type="dxa" w:w="4032"/>
          </w:tcPr>
          <w:p>
            <w:r>
              <w:t>Export</w:t>
            </w:r>
          </w:p>
        </w:tc>
        <w:tc>
          <w:tcPr>
            <w:tcW w:type="dxa" w:w="5760"/>
          </w:tcPr>
          <w:p>
            <w:r>
              <w:t>JSZip + @mapbox/shp-write (Shapefile export)</w:t>
            </w:r>
          </w:p>
        </w:tc>
      </w:tr>
      <w:tr>
        <w:tc>
          <w:tcPr>
            <w:tcW w:type="dxa" w:w="4032"/>
            <w:shd w:val="clear" w:color="auto" w:fill="EEF4FB"/>
          </w:tcPr>
          <w:p>
            <w:r>
              <w:t>Logging</w:t>
            </w:r>
          </w:p>
        </w:tc>
        <w:tc>
          <w:tcPr>
            <w:tcW w:type="dxa" w:w="5760"/>
            <w:shd w:val="clear" w:color="auto" w:fill="EEF4FB"/>
          </w:tcPr>
          <w:p>
            <w:r>
              <w:t>Morgan (HTTP logging)</w:t>
            </w:r>
          </w:p>
        </w:tc>
      </w:tr>
    </w:tbl>
    <w:p>
      <w:pPr>
        <w:pStyle w:val="Heading2"/>
      </w:pPr>
      <w:r>
        <w:rPr>
          <w:color w:val="2E74B5"/>
        </w:rPr>
        <w:t>2.2 Mappenstructuur</w:t>
      </w:r>
    </w:p>
    <w:p>
      <w:pPr>
        <w:ind w:left="576"/>
        <w:shd w:val="clear" w:color="auto" w:fill="F2F2F2"/>
      </w:pPr>
      <w:r>
        <w:rPr>
          <w:rFonts w:ascii="Courier New" w:hAnsi="Courier New"/>
          <w:color w:val="222222"/>
          <w:sz w:val="18"/>
        </w:rPr>
        <w:t>cartis-2.0/</w:t>
      </w:r>
    </w:p>
    <w:p>
      <w:pPr>
        <w:ind w:left="576"/>
        <w:shd w:val="clear" w:color="auto" w:fill="F2F2F2"/>
      </w:pPr>
      <w:r>
        <w:rPr>
          <w:rFonts w:ascii="Courier New" w:hAnsi="Courier New"/>
          <w:color w:val="222222"/>
          <w:sz w:val="18"/>
        </w:rPr>
        <w:t>├── backend/                 # Node.js Express API</w:t>
      </w:r>
    </w:p>
    <w:p>
      <w:pPr>
        <w:ind w:left="576"/>
        <w:shd w:val="clear" w:color="auto" w:fill="F2F2F2"/>
      </w:pPr>
      <w:r>
        <w:rPr>
          <w:rFonts w:ascii="Courier New" w:hAnsi="Courier New"/>
          <w:color w:val="222222"/>
          <w:sz w:val="18"/>
        </w:rPr>
        <w:t>│   ├── src/</w:t>
      </w:r>
    </w:p>
    <w:p>
      <w:pPr>
        <w:ind w:left="576"/>
        <w:shd w:val="clear" w:color="auto" w:fill="F2F2F2"/>
      </w:pPr>
      <w:r>
        <w:rPr>
          <w:rFonts w:ascii="Courier New" w:hAnsi="Courier New"/>
          <w:color w:val="222222"/>
          <w:sz w:val="18"/>
        </w:rPr>
        <w:t>│   │   ├── config/         # DB- en omgevingsconfiguratie</w:t>
      </w:r>
    </w:p>
    <w:p>
      <w:pPr>
        <w:ind w:left="576"/>
        <w:shd w:val="clear" w:color="auto" w:fill="F2F2F2"/>
      </w:pPr>
      <w:r>
        <w:rPr>
          <w:rFonts w:ascii="Courier New" w:hAnsi="Courier New"/>
          <w:color w:val="222222"/>
          <w:sz w:val="18"/>
        </w:rPr>
        <w:t>│   │   ├── middleware/     # Auth-middleware, foutafhandeling</w:t>
      </w:r>
    </w:p>
    <w:p>
      <w:pPr>
        <w:ind w:left="576"/>
        <w:shd w:val="clear" w:color="auto" w:fill="F2F2F2"/>
      </w:pPr>
      <w:r>
        <w:rPr>
          <w:rFonts w:ascii="Courier New" w:hAnsi="Courier New"/>
          <w:color w:val="222222"/>
          <w:sz w:val="18"/>
        </w:rPr>
        <w:t>│   │   ├── routes/         # 9 route-modules (78+ endpoints)</w:t>
      </w:r>
    </w:p>
    <w:p>
      <w:pPr>
        <w:ind w:left="576"/>
        <w:shd w:val="clear" w:color="auto" w:fill="F2F2F2"/>
      </w:pPr>
      <w:r>
        <w:rPr>
          <w:rFonts w:ascii="Courier New" w:hAnsi="Courier New"/>
          <w:color w:val="222222"/>
          <w:sz w:val="18"/>
        </w:rPr>
        <w:t>│   │   ├── services/       # Zone-detectie, HPD, productversies, correctielijsten, opslag</w:t>
      </w:r>
    </w:p>
    <w:p>
      <w:pPr>
        <w:ind w:left="576"/>
        <w:shd w:val="clear" w:color="auto" w:fill="F2F2F2"/>
      </w:pPr>
      <w:r>
        <w:rPr>
          <w:rFonts w:ascii="Courier New" w:hAnsi="Courier New"/>
          <w:color w:val="222222"/>
          <w:sz w:val="18"/>
        </w:rPr>
        <w:t>│   │   └── index.ts        # Express entry-point</w:t>
      </w:r>
    </w:p>
    <w:p>
      <w:pPr>
        <w:ind w:left="576"/>
        <w:shd w:val="clear" w:color="auto" w:fill="F2F2F2"/>
      </w:pPr>
      <w:r>
        <w:rPr>
          <w:rFonts w:ascii="Courier New" w:hAnsi="Courier New"/>
          <w:color w:val="222222"/>
          <w:sz w:val="18"/>
        </w:rPr>
        <w:t>│   ├── database/           # schema.sql + 13 migratiescripts</w:t>
      </w:r>
    </w:p>
    <w:p>
      <w:pPr>
        <w:ind w:left="576"/>
        <w:shd w:val="clear" w:color="auto" w:fill="F2F2F2"/>
      </w:pPr>
      <w:r>
        <w:rPr>
          <w:rFonts w:ascii="Courier New" w:hAnsi="Courier New"/>
          <w:color w:val="222222"/>
          <w:sz w:val="18"/>
        </w:rPr>
        <w:t>│   └── uploads/            # Geüploade bijlagen (lokale opslag)</w:t>
      </w:r>
    </w:p>
    <w:p>
      <w:pPr>
        <w:ind w:left="576"/>
        <w:shd w:val="clear" w:color="auto" w:fill="F2F2F2"/>
      </w:pPr>
      <w:r>
        <w:rPr>
          <w:rFonts w:ascii="Courier New" w:hAnsi="Courier New"/>
          <w:color w:val="222222"/>
          <w:sz w:val="18"/>
        </w:rPr>
        <w:t>├── frontend/               # React + TypeScript</w:t>
      </w:r>
    </w:p>
    <w:p>
      <w:pPr>
        <w:ind w:left="576"/>
        <w:shd w:val="clear" w:color="auto" w:fill="F2F2F2"/>
      </w:pPr>
      <w:r>
        <w:rPr>
          <w:rFonts w:ascii="Courier New" w:hAnsi="Courier New"/>
          <w:color w:val="222222"/>
          <w:sz w:val="18"/>
        </w:rPr>
        <w:t>│   └── src/</w:t>
      </w:r>
    </w:p>
    <w:p>
      <w:pPr>
        <w:ind w:left="576"/>
        <w:shd w:val="clear" w:color="auto" w:fill="F2F2F2"/>
      </w:pPr>
      <w:r>
        <w:rPr>
          <w:rFonts w:ascii="Courier New" w:hAnsi="Courier New"/>
          <w:color w:val="222222"/>
          <w:sz w:val="18"/>
        </w:rPr>
        <w:t>│       ├── components/    # Layout, FileUpload, CoordinateInput, …</w:t>
      </w:r>
    </w:p>
    <w:p>
      <w:pPr>
        <w:ind w:left="576"/>
        <w:shd w:val="clear" w:color="auto" w:fill="F2F2F2"/>
      </w:pPr>
      <w:r>
        <w:rPr>
          <w:rFonts w:ascii="Courier New" w:hAnsi="Courier New"/>
          <w:color w:val="222222"/>
          <w:sz w:val="18"/>
        </w:rPr>
        <w:t>│       ├── pages/         # 9 paginacomponenten</w:t>
      </w:r>
    </w:p>
    <w:p>
      <w:pPr>
        <w:ind w:left="576"/>
        <w:shd w:val="clear" w:color="auto" w:fill="F2F2F2"/>
      </w:pPr>
      <w:r>
        <w:rPr>
          <w:rFonts w:ascii="Courier New" w:hAnsi="Courier New"/>
          <w:color w:val="222222"/>
          <w:sz w:val="18"/>
        </w:rPr>
        <w:t>│       ├── services/      # API-aanroepen</w:t>
      </w:r>
    </w:p>
    <w:p>
      <w:pPr>
        <w:ind w:left="576"/>
        <w:shd w:val="clear" w:color="auto" w:fill="F2F2F2"/>
      </w:pPr>
      <w:r>
        <w:rPr>
          <w:rFonts w:ascii="Courier New" w:hAnsi="Courier New"/>
          <w:color w:val="222222"/>
          <w:sz w:val="18"/>
        </w:rPr>
        <w:t>│       ├── stores/        # Zustand auth-store</w:t>
      </w:r>
    </w:p>
    <w:p>
      <w:pPr>
        <w:ind w:left="576"/>
        <w:shd w:val="clear" w:color="auto" w:fill="F2F2F2"/>
      </w:pPr>
      <w:r>
        <w:rPr>
          <w:rFonts w:ascii="Courier New" w:hAnsi="Courier New"/>
          <w:color w:val="222222"/>
          <w:sz w:val="18"/>
        </w:rPr>
        <w:t>│       ├── hooks/         # useTableSort, …</w:t>
      </w:r>
    </w:p>
    <w:p>
      <w:pPr>
        <w:ind w:left="576"/>
        <w:shd w:val="clear" w:color="auto" w:fill="F2F2F2"/>
      </w:pPr>
      <w:r>
        <w:rPr>
          <w:rFonts w:ascii="Courier New" w:hAnsi="Courier New"/>
          <w:color w:val="222222"/>
          <w:sz w:val="18"/>
        </w:rPr>
        <w:t>│       └── utils/         # Hulpfuncties</w:t>
      </w:r>
    </w:p>
    <w:p>
      <w:pPr>
        <w:ind w:left="576"/>
        <w:shd w:val="clear" w:color="auto" w:fill="F2F2F2"/>
      </w:pPr>
      <w:r>
        <w:rPr>
          <w:rFonts w:ascii="Courier New" w:hAnsi="Courier New"/>
          <w:color w:val="222222"/>
          <w:sz w:val="18"/>
        </w:rPr>
        <w:t>└── package.json            # Monorepo root (npm run dev start beide)</w:t>
      </w:r>
    </w:p>
    <w:p>
      <w:pPr>
        <w:pStyle w:val="Heading2"/>
      </w:pPr>
      <w:r>
        <w:rPr>
          <w:color w:val="2E74B5"/>
        </w:rPr>
        <w:t>2.3 Communicatiemodel</w:t>
      </w:r>
    </w:p>
    <w:p>
      <w:r>
        <w:rPr>
          <w:b w:val="0"/>
          <w:i w:val="0"/>
          <w:sz w:val="22"/>
        </w:rPr>
        <w:t>De front-end (poort 5173 in dev) communiceert uitsluitend via HTTP(S) met de back-end REST API (poort 3000). Authenticatie verloopt via een Bearer JWT-token dat bij elke request meegestuurd wordt. De back-end beheert de verbinding met PostgreSQL via een connection pool. In productie draait de applicatie op Vercel; de database en de bijlage-opslag lopen via Supabase (PostgreSQL/PostGIS + Storage).</w:t>
      </w:r>
    </w:p>
    <w:p>
      <w:pPr>
        <w:pStyle w:val="ListBullet"/>
        <w:ind w:left="360"/>
      </w:pPr>
      <w:r>
        <w:t>Frontend → REST API (JSON over HTTP, Bearer token)</w:t>
      </w:r>
    </w:p>
    <w:p>
      <w:pPr>
        <w:pStyle w:val="ListBullet"/>
        <w:ind w:left="360"/>
      </w:pPr>
      <w:r>
        <w:t>REST API → PostgreSQL/PostGIS op Supabase (parameterized queries via pg pool)</w:t>
      </w:r>
    </w:p>
    <w:p>
      <w:pPr>
        <w:pStyle w:val="ListBullet"/>
        <w:ind w:left="360"/>
      </w:pPr>
      <w:r>
        <w:t>REST API → Google Translate API (via @google-cloud/translate)</w:t>
      </w:r>
    </w:p>
    <w:p>
      <w:pPr>
        <w:pStyle w:val="ListBullet"/>
        <w:ind w:left="360"/>
      </w:pPr>
      <w:r>
        <w:t>REST API → CARIS HPD (HPD Project Service, synchronisatie)</w:t>
      </w:r>
    </w:p>
    <w:p>
      <w:pPr>
        <w:pStyle w:val="ListBullet"/>
        <w:ind w:left="360"/>
      </w:pPr>
      <w:r>
        <w:t>REST API → Supabase Storage (bijlagen in productie) / lokale filesystem (uploads/ map in dev)</w:t>
      </w:r>
    </w:p>
    <w:p/>
    <w:p>
      <w:pPr>
        <w:pBdr>
          <w:bottom w:val="single" w:sz="6" w:space="1" w:color="CCCCCC"/>
        </w:pBdr>
        <w:spacing w:before="0" w:after="0"/>
      </w:pPr>
    </w:p>
    <w:p/>
    <w:p>
      <w:pPr>
        <w:pStyle w:val="Heading1"/>
      </w:pPr>
      <w:r>
        <w:rPr>
          <w:color w:val="1A568C"/>
        </w:rPr>
        <w:t>3. Databaseschema</w:t>
      </w:r>
    </w:p>
    <w:p>
      <w:r>
        <w:rPr>
          <w:b w:val="0"/>
          <w:i w:val="0"/>
          <w:sz w:val="22"/>
        </w:rPr>
        <w:t>De PostgreSQL database (met PostGIS extensie voor ruimtelijke queries) bevat meer dan 20 tabellen. Hieronder volgt een overzicht van de kernentiteiten en hun onderlinge relaties.</w:t>
      </w:r>
    </w:p>
    <w:p>
      <w:pPr>
        <w:pStyle w:val="Heading2"/>
      </w:pPr>
      <w:r>
        <w:rPr>
          <w:color w:val="2E74B5"/>
        </w:rPr>
        <w:t>3.1 Kernentiteiten</w:t>
      </w:r>
    </w:p>
    <w:tbl>
      <w:tblPr>
        <w:tblStyle w:val="TableGrid"/>
        <w:tblW w:type="auto" w:w="0"/>
        <w:tblLook w:firstColumn="1" w:firstRow="1" w:lastColumn="0" w:lastRow="0" w:noHBand="0" w:noVBand="1" w:val="04A0"/>
      </w:tblPr>
      <w:tblGrid>
        <w:gridCol w:w="4533"/>
        <w:gridCol w:w="4533"/>
      </w:tblGrid>
      <w:tr>
        <w:tc>
          <w:tcPr>
            <w:tcW w:type="dxa" w:w="3600"/>
            <w:shd w:val="clear" w:color="auto" w:fill="1A568C"/>
          </w:tcPr>
          <w:p>
            <w:r>
              <w:rPr>
                <w:b/>
                <w:color w:val="FFFFFF"/>
              </w:rPr>
              <w:t>Tabel</w:t>
            </w:r>
          </w:p>
        </w:tc>
        <w:tc>
          <w:tcPr>
            <w:tcW w:type="dxa" w:w="6192"/>
            <w:shd w:val="clear" w:color="auto" w:fill="1A568C"/>
          </w:tcPr>
          <w:p>
            <w:r>
              <w:rPr>
                <w:b/>
                <w:color w:val="FFFFFF"/>
              </w:rPr>
              <w:t>Beschrijving</w:t>
            </w:r>
          </w:p>
        </w:tc>
      </w:tr>
      <w:tr>
        <w:tc>
          <w:tcPr>
            <w:tcW w:type="dxa" w:w="3600"/>
          </w:tcPr>
          <w:p>
            <w:r>
              <w:t>production_lines</w:t>
            </w:r>
          </w:p>
        </w:tc>
        <w:tc>
          <w:tcPr>
            <w:tcW w:type="dxa" w:w="6192"/>
          </w:tcPr>
          <w:p>
            <w:r>
              <w:t>Productielijnen: ZK, IENC, PILOT_ENC, PUBL</w:t>
            </w:r>
          </w:p>
        </w:tc>
      </w:tr>
      <w:tr>
        <w:tc>
          <w:tcPr>
            <w:tcW w:type="dxa" w:w="3600"/>
            <w:shd w:val="clear" w:color="auto" w:fill="EEF4FB"/>
          </w:tcPr>
          <w:p>
            <w:r>
              <w:t>users</w:t>
            </w:r>
          </w:p>
        </w:tc>
        <w:tc>
          <w:tcPr>
            <w:tcW w:type="dxa" w:w="6192"/>
            <w:shd w:val="clear" w:color="auto" w:fill="EEF4FB"/>
          </w:tcPr>
          <w:p>
            <w:r>
              <w:t>Gebruikers met e-mail, wachtwoord-hash, standaard productielijn</w:t>
            </w:r>
          </w:p>
        </w:tc>
      </w:tr>
      <w:tr>
        <w:tc>
          <w:tcPr>
            <w:tcW w:type="dxa" w:w="3600"/>
          </w:tcPr>
          <w:p>
            <w:r>
              <w:t>user_production_line_rights</w:t>
            </w:r>
          </w:p>
        </w:tc>
        <w:tc>
          <w:tcPr>
            <w:tcW w:type="dxa" w:w="6192"/>
          </w:tcPr>
          <w:p>
            <w:r>
              <w:t>Rol-gebaseerde rechten (can_view / can_edit / can_publish) per gebruiker per productielijn</w:t>
            </w:r>
          </w:p>
        </w:tc>
      </w:tr>
      <w:tr>
        <w:tc>
          <w:tcPr>
            <w:tcW w:type="dxa" w:w="3600"/>
            <w:shd w:val="clear" w:color="auto" w:fill="EEF4FB"/>
          </w:tcPr>
          <w:p>
            <w:r>
              <w:t>notifications</w:t>
            </w:r>
          </w:p>
        </w:tc>
        <w:tc>
          <w:tcPr>
            <w:tcW w:type="dxa" w:w="6192"/>
            <w:shd w:val="clear" w:color="auto" w:fill="EEF4FB"/>
          </w:tcPr>
          <w:p>
            <w:r>
              <w:t>Nautische meldingen: code, titel, inhoud, bron, datum, GeoJSON-geometrie, metadata (JSONB)</w:t>
            </w:r>
          </w:p>
        </w:tc>
      </w:tr>
      <w:tr>
        <w:tc>
          <w:tcPr>
            <w:tcW w:type="dxa" w:w="3600"/>
          </w:tcPr>
          <w:p>
            <w:r>
              <w:t>notification_decisions</w:t>
            </w:r>
          </w:p>
        </w:tc>
        <w:tc>
          <w:tcPr>
            <w:tcW w:type="dxa" w:w="6192"/>
          </w:tcPr>
          <w:p>
            <w:r>
              <w:t>Beslissing (–/Ja/Nee) per melding per productielijn</w:t>
            </w:r>
          </w:p>
        </w:tc>
      </w:tr>
      <w:tr>
        <w:tc>
          <w:tcPr>
            <w:tcW w:type="dxa" w:w="3600"/>
            <w:shd w:val="clear" w:color="auto" w:fill="EEF4FB"/>
          </w:tcPr>
          <w:p>
            <w:r>
              <w:t>notification_coordinates</w:t>
            </w:r>
          </w:p>
        </w:tc>
        <w:tc>
          <w:tcPr>
            <w:tcW w:type="dxa" w:w="6192"/>
            <w:shd w:val="clear" w:color="auto" w:fill="EEF4FB"/>
          </w:tcPr>
          <w:p>
            <w:r>
              <w:t>Aanvullende coördinaten bij een melding</w:t>
            </w:r>
          </w:p>
        </w:tc>
      </w:tr>
      <w:tr>
        <w:tc>
          <w:tcPr>
            <w:tcW w:type="dxa" w:w="3600"/>
          </w:tcPr>
          <w:p>
            <w:r>
              <w:t>notification_comments</w:t>
            </w:r>
          </w:p>
        </w:tc>
        <w:tc>
          <w:tcPr>
            <w:tcW w:type="dxa" w:w="6192"/>
          </w:tcPr>
          <w:p>
            <w:r>
              <w:t>Commentaren bij meldingen</w:t>
            </w:r>
          </w:p>
        </w:tc>
      </w:tr>
      <w:tr>
        <w:tc>
          <w:tcPr>
            <w:tcW w:type="dxa" w:w="3600"/>
            <w:shd w:val="clear" w:color="auto" w:fill="EEF4FB"/>
          </w:tcPr>
          <w:p>
            <w:r>
              <w:t>notification_zones</w:t>
            </w:r>
          </w:p>
        </w:tc>
        <w:tc>
          <w:tcPr>
            <w:tcW w:type="dxa" w:w="6192"/>
            <w:shd w:val="clear" w:color="auto" w:fill="EEF4FB"/>
          </w:tcPr>
          <w:p>
            <w:r>
              <w:t>Gedetecteerde geografische zones bij een melding (automatisch + manueel), gekoppeld aan products (type='zone') of kml_coverages</w:t>
            </w:r>
          </w:p>
        </w:tc>
      </w:tr>
      <w:tr>
        <w:tc>
          <w:tcPr>
            <w:tcW w:type="dxa" w:w="3600"/>
          </w:tcPr>
          <w:p>
            <w:r>
              <w:t>notification_info_requests</w:t>
            </w:r>
          </w:p>
        </w:tc>
        <w:tc>
          <w:tcPr>
            <w:tcW w:type="dxa" w:w="6192"/>
          </w:tcPr>
          <w:p>
            <w:r>
              <w:t>Informatie-aanvragen bij meldingen (metadata; geen automatische verzending)</w:t>
            </w:r>
          </w:p>
        </w:tc>
      </w:tr>
      <w:tr>
        <w:tc>
          <w:tcPr>
            <w:tcW w:type="dxa" w:w="3600"/>
            <w:shd w:val="clear" w:color="auto" w:fill="EEF4FB"/>
          </w:tcPr>
          <w:p>
            <w:r>
              <w:t>products</w:t>
            </w:r>
          </w:p>
        </w:tc>
        <w:tc>
          <w:tcPr>
            <w:tcW w:type="dxa" w:w="6192"/>
            <w:shd w:val="clear" w:color="auto" w:fill="EEF4FB"/>
          </w:tcPr>
          <w:p>
            <w:r>
              <w:t>Nautische producten (kaarten, publicaties, zones) met GeoJSON-geometrie en productielijkoppeling</w:t>
            </w:r>
          </w:p>
        </w:tc>
      </w:tr>
      <w:tr>
        <w:tc>
          <w:tcPr>
            <w:tcW w:type="dxa" w:w="3600"/>
          </w:tcPr>
          <w:p>
            <w:r>
              <w:t>notifications_products</w:t>
            </w:r>
          </w:p>
        </w:tc>
        <w:tc>
          <w:tcPr>
            <w:tcW w:type="dxa" w:w="6192"/>
          </w:tcPr>
          <w:p>
            <w:r>
              <w:t>M2M koppeling melding ↔ product (met is_relevant vlag)</w:t>
            </w:r>
          </w:p>
        </w:tc>
      </w:tr>
      <w:tr>
        <w:tc>
          <w:tcPr>
            <w:tcW w:type="dxa" w:w="3600"/>
            <w:shd w:val="clear" w:color="auto" w:fill="EEF4FB"/>
          </w:tcPr>
          <w:p>
            <w:r>
              <w:t>tasks</w:t>
            </w:r>
          </w:p>
        </w:tc>
        <w:tc>
          <w:tcPr>
            <w:tcW w:type="dxa" w:w="6192"/>
            <w:shd w:val="clear" w:color="auto" w:fill="EEF4FB"/>
          </w:tcPr>
          <w:p>
            <w:r>
              <w:t>Taken (taaknummer YYNNN, titel, BaZ-nr, CARIS HPD-koppeling, vlaggen msi_active/needs_followup/needs_extra_info)</w:t>
            </w:r>
          </w:p>
        </w:tc>
      </w:tr>
      <w:tr>
        <w:tc>
          <w:tcPr>
            <w:tcW w:type="dxa" w:w="3600"/>
          </w:tcPr>
          <w:p>
            <w:r>
              <w:t>task_notifications</w:t>
            </w:r>
          </w:p>
        </w:tc>
        <w:tc>
          <w:tcPr>
            <w:tcW w:type="dxa" w:w="6192"/>
          </w:tcPr>
          <w:p>
            <w:r>
              <w:t>M2M koppeling taak ↔ melding</w:t>
            </w:r>
          </w:p>
        </w:tc>
      </w:tr>
      <w:tr>
        <w:tc>
          <w:tcPr>
            <w:tcW w:type="dxa" w:w="3600"/>
            <w:shd w:val="clear" w:color="auto" w:fill="EEF4FB"/>
          </w:tcPr>
          <w:p>
            <w:r>
              <w:t>task_products</w:t>
            </w:r>
          </w:p>
        </w:tc>
        <w:tc>
          <w:tcPr>
            <w:tcW w:type="dxa" w:w="6192"/>
            <w:shd w:val="clear" w:color="auto" w:fill="EEF4FB"/>
          </w:tcPr>
          <w:p>
            <w:r>
              <w:t>Koppeling taak ↔ product met status- én execution_status-tracking</w:t>
            </w:r>
          </w:p>
        </w:tc>
      </w:tr>
      <w:tr>
        <w:tc>
          <w:tcPr>
            <w:tcW w:type="dxa" w:w="3600"/>
          </w:tcPr>
          <w:p>
            <w:r>
              <w:t>task_comments</w:t>
            </w:r>
          </w:p>
        </w:tc>
        <w:tc>
          <w:tcPr>
            <w:tcW w:type="dxa" w:w="6192"/>
          </w:tcPr>
          <w:p>
            <w:r>
              <w:t>Commentaren bij taken</w:t>
            </w:r>
          </w:p>
        </w:tc>
      </w:tr>
      <w:tr>
        <w:tc>
          <w:tcPr>
            <w:tcW w:type="dxa" w:w="3600"/>
            <w:shd w:val="clear" w:color="auto" w:fill="EEF4FB"/>
          </w:tcPr>
          <w:p>
            <w:r>
              <w:t>task_workflow</w:t>
            </w:r>
          </w:p>
        </w:tc>
        <w:tc>
          <w:tcPr>
            <w:tcW w:type="dxa" w:w="6192"/>
            <w:shd w:val="clear" w:color="auto" w:fill="EEF4FB"/>
          </w:tcPr>
          <w:p>
            <w:r>
              <w:t>Workflow-statussen per taak</w:t>
            </w:r>
          </w:p>
        </w:tc>
      </w:tr>
      <w:tr>
        <w:tc>
          <w:tcPr>
            <w:tcW w:type="dxa" w:w="3600"/>
          </w:tcPr>
          <w:p>
            <w:r>
              <w:t>task_production_line_status</w:t>
            </w:r>
          </w:p>
        </w:tc>
        <w:tc>
          <w:tcPr>
            <w:tcW w:type="dxa" w:w="6192"/>
          </w:tcPr>
          <w:p>
            <w:r>
              <w:t>Productielijn-specifieke status per taak</w:t>
            </w:r>
          </w:p>
        </w:tc>
      </w:tr>
      <w:tr>
        <w:tc>
          <w:tcPr>
            <w:tcW w:type="dxa" w:w="3600"/>
            <w:shd w:val="clear" w:color="auto" w:fill="EEF4FB"/>
          </w:tcPr>
          <w:p>
            <w:r>
              <w:t>task_articles</w:t>
            </w:r>
          </w:p>
        </w:tc>
        <w:tc>
          <w:tcPr>
            <w:tcW w:type="dxa" w:w="6192"/>
            <w:shd w:val="clear" w:color="auto" w:fill="EEF4FB"/>
          </w:tcPr>
          <w:p>
            <w:r>
              <w:t>BaZ/publicatie-artikelen bij taken (meertalig via Google Translate)</w:t>
            </w:r>
          </w:p>
        </w:tc>
      </w:tr>
      <w:tr>
        <w:tc>
          <w:tcPr>
            <w:tcW w:type="dxa" w:w="3600"/>
          </w:tcPr>
          <w:p>
            <w:r>
              <w:t>task_info_requests</w:t>
            </w:r>
          </w:p>
        </w:tc>
        <w:tc>
          <w:tcPr>
            <w:tcW w:type="dxa" w:w="6192"/>
          </w:tcPr>
          <w:p>
            <w:r>
              <w:t>Informatie-aanvragen bij taken (metadata; geen automatische verzending)</w:t>
            </w:r>
          </w:p>
        </w:tc>
      </w:tr>
      <w:tr>
        <w:tc>
          <w:tcPr>
            <w:tcW w:type="dxa" w:w="3600"/>
            <w:shd w:val="clear" w:color="auto" w:fill="EEF4FB"/>
          </w:tcPr>
          <w:p>
            <w:r>
              <w:t>product_versions</w:t>
            </w:r>
          </w:p>
        </w:tc>
        <w:tc>
          <w:tcPr>
            <w:tcW w:type="dxa" w:w="6192"/>
            <w:shd w:val="clear" w:color="auto" w:fill="EEF4FB"/>
          </w:tcPr>
          <w:p>
            <w:r>
              <w:t>Versies van een product (status: In Progress / Ready / Published)</w:t>
            </w:r>
          </w:p>
        </w:tc>
      </w:tr>
      <w:tr>
        <w:tc>
          <w:tcPr>
            <w:tcW w:type="dxa" w:w="3600"/>
          </w:tcPr>
          <w:p>
            <w:r>
              <w:t>product_version_attachments</w:t>
            </w:r>
          </w:p>
        </w:tc>
        <w:tc>
          <w:tcPr>
            <w:tcW w:type="dxa" w:w="6192"/>
          </w:tcPr>
          <w:p>
            <w:r>
              <w:t>Bijlagen per productversie</w:t>
            </w:r>
          </w:p>
        </w:tc>
      </w:tr>
      <w:tr>
        <w:tc>
          <w:tcPr>
            <w:tcW w:type="dxa" w:w="3600"/>
            <w:shd w:val="clear" w:color="auto" w:fill="EEF4FB"/>
          </w:tcPr>
          <w:p>
            <w:r>
              <w:t>related_tasks</w:t>
            </w:r>
          </w:p>
        </w:tc>
        <w:tc>
          <w:tcPr>
            <w:tcW w:type="dxa" w:w="6192"/>
            <w:shd w:val="clear" w:color="auto" w:fill="EEF4FB"/>
          </w:tcPr>
          <w:p>
            <w:r>
              <w:t>M2M koppeling verwante taken</w:t>
            </w:r>
          </w:p>
        </w:tc>
      </w:tr>
      <w:tr>
        <w:tc>
          <w:tcPr>
            <w:tcW w:type="dxa" w:w="3600"/>
          </w:tcPr>
          <w:p>
            <w:r>
              <w:t>attachments</w:t>
            </w:r>
          </w:p>
        </w:tc>
        <w:tc>
          <w:tcPr>
            <w:tcW w:type="dxa" w:w="6192"/>
          </w:tcPr>
          <w:p>
            <w:r>
              <w:t>Bijlagen bij meldingen (bestandsnaam, pad, MIME-type, grootte)</w:t>
            </w:r>
          </w:p>
        </w:tc>
      </w:tr>
      <w:tr>
        <w:tc>
          <w:tcPr>
            <w:tcW w:type="dxa" w:w="3600"/>
            <w:shd w:val="clear" w:color="auto" w:fill="EEF4FB"/>
          </w:tcPr>
          <w:p>
            <w:r>
              <w:t>kml_files / kml_coverages</w:t>
            </w:r>
          </w:p>
        </w:tc>
        <w:tc>
          <w:tcPr>
            <w:tcW w:type="dxa" w:w="6192"/>
            <w:shd w:val="clear" w:color="auto" w:fill="EEF4FB"/>
          </w:tcPr>
          <w:p>
            <w:r>
              <w:t>Geïmporteerde KML-bestanden en hun individuele dekgebieden</w:t>
            </w:r>
          </w:p>
        </w:tc>
      </w:tr>
      <w:tr>
        <w:tc>
          <w:tcPr>
            <w:tcW w:type="dxa" w:w="3600"/>
          </w:tcPr>
          <w:p>
            <w:r>
              <w:t>hpd_projects</w:t>
            </w:r>
          </w:p>
        </w:tc>
        <w:tc>
          <w:tcPr>
            <w:tcW w:type="dxa" w:w="6192"/>
          </w:tcPr>
          <w:p>
            <w:r>
              <w:t>CARIS HPD-projectkoppelingen</w:t>
            </w:r>
          </w:p>
        </w:tc>
      </w:tr>
      <w:tr>
        <w:tc>
          <w:tcPr>
            <w:tcW w:type="dxa" w:w="3600"/>
            <w:shd w:val="clear" w:color="auto" w:fill="EEF4FB"/>
          </w:tcPr>
          <w:p>
            <w:r>
              <w:t>user_notes / user_note_production_lines</w:t>
            </w:r>
          </w:p>
        </w:tc>
        <w:tc>
          <w:tcPr>
            <w:tcW w:type="dxa" w:w="6192"/>
            <w:shd w:val="clear" w:color="auto" w:fill="EEF4FB"/>
          </w:tcPr>
          <w:p>
            <w:r>
              <w:t>Persoonlijke dashboard-notities met prioriteit, zichtbaar per (gekozen) productielijn(en)</w:t>
            </w:r>
          </w:p>
        </w:tc>
      </w:tr>
      <w:tr>
        <w:tc>
          <w:tcPr>
            <w:tcW w:type="dxa" w:w="3600"/>
          </w:tcPr>
          <w:p>
            <w:r>
              <w:t>activity_log</w:t>
            </w:r>
          </w:p>
        </w:tc>
        <w:tc>
          <w:tcPr>
            <w:tcW w:type="dxa" w:w="6192"/>
          </w:tcPr>
          <w:p>
            <w:r>
              <w:t>Audit trail van alle acties</w:t>
            </w:r>
          </w:p>
        </w:tc>
      </w:tr>
    </w:tbl>
    <w:p>
      <w:r>
        <w:rPr>
          <w:b w:val="0"/>
          <w:i/>
          <w:sz w:val="18"/>
        </w:rPr>
        <w:t>Let op: de vlaggen MSI actief / opvolging nodig / extra info nodig zijn kolommen op de tasks-tabel (msi_active, needs_followup, needs_extra_info) en geen aparte tabel.</w:t>
      </w:r>
    </w:p>
    <w:p>
      <w:pPr>
        <w:pStyle w:val="Heading2"/>
      </w:pPr>
      <w:r>
        <w:rPr>
          <w:color w:val="2E74B5"/>
        </w:rPr>
        <w:t>3.2 Ruimtelijke functionaliteit (PostGIS)</w:t>
      </w:r>
    </w:p>
    <w:p>
      <w:pPr>
        <w:pStyle w:val="ListBullet"/>
        <w:ind w:left="360"/>
      </w:pPr>
      <w:r>
        <w:t>PostGIS extensie voor geometrieverwerking en ruimtelijke queries.</w:t>
      </w:r>
    </w:p>
    <w:p>
      <w:pPr>
        <w:pStyle w:val="ListBullet"/>
        <w:ind w:left="360"/>
      </w:pPr>
      <w:r>
        <w:t>geojson_intersects() functie voor overlap-detectie tussen producten en meldingen.</w:t>
      </w:r>
    </w:p>
    <w:p>
      <w:pPr>
        <w:pStyle w:val="ListBullet"/>
        <w:ind w:left="360"/>
      </w:pPr>
      <w:r>
        <w:t>Ruimtelijke indexen op geometry-kolommen van products en notifications.</w:t>
      </w:r>
    </w:p>
    <w:p>
      <w:pPr>
        <w:pStyle w:val="ListBullet"/>
        <w:ind w:left="360"/>
      </w:pPr>
      <w:r>
        <w:t>Ray-casting algoritme (TypeScript) voor point-in-polygon zone-detectie.</w:t>
      </w:r>
    </w:p>
    <w:p>
      <w:pPr>
        <w:pStyle w:val="Heading2"/>
      </w:pPr>
      <w:r>
        <w:rPr>
          <w:color w:val="2E74B5"/>
        </w:rPr>
        <w:t>3.3 Migratiegeschiedenis</w:t>
      </w:r>
    </w:p>
    <w:p>
      <w:r>
        <w:rPr>
          <w:b w:val="0"/>
          <w:i w:val="0"/>
          <w:sz w:val="22"/>
        </w:rPr>
        <w:t>Het basisschema (schema.sql) is sindsdien uitgebreid via 27 incrementele SQL-migratiescripts (plus een geconsolideerd setup-complete.sql voor nieuwe Supabase-omgevingen). Belangrijkste migraties:</w:t>
      </w:r>
    </w:p>
    <w:tbl>
      <w:tblPr>
        <w:tblStyle w:val="TableGrid"/>
        <w:tblW w:type="auto" w:w="0"/>
        <w:tblLook w:firstColumn="1" w:firstRow="1" w:lastColumn="0" w:lastRow="0" w:noHBand="0" w:noVBand="1" w:val="04A0"/>
      </w:tblPr>
      <w:tblGrid>
        <w:gridCol w:w="4533"/>
        <w:gridCol w:w="4533"/>
      </w:tblGrid>
      <w:tr>
        <w:tc>
          <w:tcPr>
            <w:tcW w:type="dxa" w:w="4608"/>
            <w:shd w:val="clear" w:color="auto" w:fill="1A568C"/>
          </w:tcPr>
          <w:p>
            <w:r>
              <w:rPr>
                <w:b/>
                <w:color w:val="FFFFFF"/>
              </w:rPr>
              <w:t>Migratiescript</w:t>
            </w:r>
          </w:p>
        </w:tc>
        <w:tc>
          <w:tcPr>
            <w:tcW w:type="dxa" w:w="5184"/>
            <w:shd w:val="clear" w:color="auto" w:fill="1A568C"/>
          </w:tcPr>
          <w:p>
            <w:r>
              <w:rPr>
                <w:b/>
                <w:color w:val="FFFFFF"/>
              </w:rPr>
              <w:t>Doel</w:t>
            </w:r>
          </w:p>
        </w:tc>
      </w:tr>
      <w:tr>
        <w:tc>
          <w:tcPr>
            <w:tcW w:type="dxa" w:w="4608"/>
          </w:tcPr>
          <w:p>
            <w:r>
              <w:t>add-geometry-to-coordinates.sql</w:t>
            </w:r>
          </w:p>
        </w:tc>
        <w:tc>
          <w:tcPr>
            <w:tcW w:type="dxa" w:w="5184"/>
          </w:tcPr>
          <w:p>
            <w:r>
              <w:t>Geometrie-kolom aan coördinaten-tabel</w:t>
            </w:r>
          </w:p>
        </w:tc>
      </w:tr>
      <w:tr>
        <w:tc>
          <w:tcPr>
            <w:tcW w:type="dxa" w:w="4608"/>
            <w:shd w:val="clear" w:color="auto" w:fill="EEF4FB"/>
          </w:tcPr>
          <w:p>
            <w:r>
              <w:t>add-hpd-projects.sql</w:t>
            </w:r>
          </w:p>
        </w:tc>
        <w:tc>
          <w:tcPr>
            <w:tcW w:type="dxa" w:w="5184"/>
            <w:shd w:val="clear" w:color="auto" w:fill="EEF4FB"/>
          </w:tcPr>
          <w:p>
            <w:r>
              <w:t>CARIS HPD-projectkoppeling</w:t>
            </w:r>
          </w:p>
        </w:tc>
      </w:tr>
      <w:tr>
        <w:tc>
          <w:tcPr>
            <w:tcW w:type="dxa" w:w="4608"/>
          </w:tcPr>
          <w:p>
            <w:r>
              <w:t>add-kml-coverages.sql</w:t>
            </w:r>
          </w:p>
        </w:tc>
        <w:tc>
          <w:tcPr>
            <w:tcW w:type="dxa" w:w="5184"/>
          </w:tcPr>
          <w:p>
            <w:r>
              <w:t>KML-dekgebieden (zones)</w:t>
            </w:r>
          </w:p>
        </w:tc>
      </w:tr>
      <w:tr>
        <w:tc>
          <w:tcPr>
            <w:tcW w:type="dxa" w:w="4608"/>
            <w:shd w:val="clear" w:color="auto" w:fill="EEF4FB"/>
          </w:tcPr>
          <w:p>
            <w:r>
              <w:t>add-notification-comments.sql</w:t>
            </w:r>
          </w:p>
        </w:tc>
        <w:tc>
          <w:tcPr>
            <w:tcW w:type="dxa" w:w="5184"/>
            <w:shd w:val="clear" w:color="auto" w:fill="EEF4FB"/>
          </w:tcPr>
          <w:p>
            <w:r>
              <w:t>Commentaren bij meldingen</w:t>
            </w:r>
          </w:p>
        </w:tc>
      </w:tr>
      <w:tr>
        <w:tc>
          <w:tcPr>
            <w:tcW w:type="dxa" w:w="4608"/>
          </w:tcPr>
          <w:p>
            <w:r>
              <w:t>add-notification-coordinates.sql</w:t>
            </w:r>
          </w:p>
        </w:tc>
        <w:tc>
          <w:tcPr>
            <w:tcW w:type="dxa" w:w="5184"/>
          </w:tcPr>
          <w:p>
            <w:r>
              <w:t>Aanvullende coördinaten</w:t>
            </w:r>
          </w:p>
        </w:tc>
      </w:tr>
      <w:tr>
        <w:tc>
          <w:tcPr>
            <w:tcW w:type="dxa" w:w="4608"/>
            <w:shd w:val="clear" w:color="auto" w:fill="EEF4FB"/>
          </w:tcPr>
          <w:p>
            <w:r>
              <w:t>add-notification-zones.sql</w:t>
            </w:r>
          </w:p>
        </w:tc>
        <w:tc>
          <w:tcPr>
            <w:tcW w:type="dxa" w:w="5184"/>
            <w:shd w:val="clear" w:color="auto" w:fill="EEF4FB"/>
          </w:tcPr>
          <w:p>
            <w:r>
              <w:t>Zone-koppelingen bij meldingen</w:t>
            </w:r>
          </w:p>
        </w:tc>
      </w:tr>
      <w:tr>
        <w:tc>
          <w:tcPr>
            <w:tcW w:type="dxa" w:w="4608"/>
          </w:tcPr>
          <w:p>
            <w:r>
              <w:t>add-notification-info-requests.sql</w:t>
            </w:r>
          </w:p>
        </w:tc>
        <w:tc>
          <w:tcPr>
            <w:tcW w:type="dxa" w:w="5184"/>
          </w:tcPr>
          <w:p>
            <w:r>
              <w:t>Informatie-aanvragen bij meldingen</w:t>
            </w:r>
          </w:p>
        </w:tc>
      </w:tr>
      <w:tr>
        <w:tc>
          <w:tcPr>
            <w:tcW w:type="dxa" w:w="4608"/>
            <w:shd w:val="clear" w:color="auto" w:fill="EEF4FB"/>
          </w:tcPr>
          <w:p>
            <w:r>
              <w:t>add-opmerkingen.sql</w:t>
            </w:r>
          </w:p>
        </w:tc>
        <w:tc>
          <w:tcPr>
            <w:tcW w:type="dxa" w:w="5184"/>
            <w:shd w:val="clear" w:color="auto" w:fill="EEF4FB"/>
          </w:tcPr>
          <w:p>
            <w:r>
              <w:t>Opmerkingenveld</w:t>
            </w:r>
          </w:p>
        </w:tc>
      </w:tr>
      <w:tr>
        <w:tc>
          <w:tcPr>
            <w:tcW w:type="dxa" w:w="4608"/>
          </w:tcPr>
          <w:p>
            <w:r>
              <w:t>add-task-articles.sql</w:t>
            </w:r>
          </w:p>
        </w:tc>
        <w:tc>
          <w:tcPr>
            <w:tcW w:type="dxa" w:w="5184"/>
          </w:tcPr>
          <w:p>
            <w:r>
              <w:t>Artikelen bij taken</w:t>
            </w:r>
          </w:p>
        </w:tc>
      </w:tr>
      <w:tr>
        <w:tc>
          <w:tcPr>
            <w:tcW w:type="dxa" w:w="4608"/>
            <w:shd w:val="clear" w:color="auto" w:fill="EEF4FB"/>
          </w:tcPr>
          <w:p>
            <w:r>
              <w:t>add-task-comments-and-workflow.sql</w:t>
            </w:r>
          </w:p>
        </w:tc>
        <w:tc>
          <w:tcPr>
            <w:tcW w:type="dxa" w:w="5184"/>
            <w:shd w:val="clear" w:color="auto" w:fill="EEF4FB"/>
          </w:tcPr>
          <w:p>
            <w:r>
              <w:t>Taakcommentaren en workflow</w:t>
            </w:r>
          </w:p>
        </w:tc>
      </w:tr>
      <w:tr>
        <w:tc>
          <w:tcPr>
            <w:tcW w:type="dxa" w:w="4608"/>
          </w:tcPr>
          <w:p>
            <w:r>
              <w:t>add-task-info-requests.sql</w:t>
            </w:r>
          </w:p>
        </w:tc>
        <w:tc>
          <w:tcPr>
            <w:tcW w:type="dxa" w:w="5184"/>
          </w:tcPr>
          <w:p>
            <w:r>
              <w:t>Informatie-aanvragen bij taken</w:t>
            </w:r>
          </w:p>
        </w:tc>
      </w:tr>
      <w:tr>
        <w:tc>
          <w:tcPr>
            <w:tcW w:type="dxa" w:w="4608"/>
            <w:shd w:val="clear" w:color="auto" w:fill="EEF4FB"/>
          </w:tcPr>
          <w:p>
            <w:r>
              <w:t>add-task-production-line-status.sql</w:t>
            </w:r>
          </w:p>
        </w:tc>
        <w:tc>
          <w:tcPr>
            <w:tcW w:type="dxa" w:w="5184"/>
            <w:shd w:val="clear" w:color="auto" w:fill="EEF4FB"/>
          </w:tcPr>
          <w:p>
            <w:r>
              <w:t>Productielijn-status per taak</w:t>
            </w:r>
          </w:p>
        </w:tc>
      </w:tr>
      <w:tr>
        <w:tc>
          <w:tcPr>
            <w:tcW w:type="dxa" w:w="4608"/>
          </w:tcPr>
          <w:p>
            <w:r>
              <w:t>add-wait-for-zk-to-task-production-line-status.sql</w:t>
            </w:r>
          </w:p>
        </w:tc>
        <w:tc>
          <w:tcPr>
            <w:tcW w:type="dxa" w:w="5184"/>
          </w:tcPr>
          <w:p>
            <w:r>
              <w:t>"Wacht op ZK"-status toegevoegd</w:t>
            </w:r>
          </w:p>
        </w:tc>
      </w:tr>
      <w:tr>
        <w:tc>
          <w:tcPr>
            <w:tcW w:type="dxa" w:w="4608"/>
            <w:shd w:val="clear" w:color="auto" w:fill="EEF4FB"/>
          </w:tcPr>
          <w:p>
            <w:r>
              <w:t>add-article-titles.sql</w:t>
            </w:r>
          </w:p>
        </w:tc>
        <w:tc>
          <w:tcPr>
            <w:tcW w:type="dxa" w:w="5184"/>
            <w:shd w:val="clear" w:color="auto" w:fill="EEF4FB"/>
          </w:tcPr>
          <w:p>
            <w:r>
              <w:t>Titels voor artikelen</w:t>
            </w:r>
          </w:p>
        </w:tc>
      </w:tr>
      <w:tr>
        <w:tc>
          <w:tcPr>
            <w:tcW w:type="dxa" w:w="4608"/>
          </w:tcPr>
          <w:p>
            <w:r>
              <w:t>add-product-version-attachments.sql</w:t>
            </w:r>
          </w:p>
        </w:tc>
        <w:tc>
          <w:tcPr>
            <w:tcW w:type="dxa" w:w="5184"/>
          </w:tcPr>
          <w:p>
            <w:r>
              <w:t>Bijlagen per productversie</w:t>
            </w:r>
          </w:p>
        </w:tc>
      </w:tr>
      <w:tr>
        <w:tc>
          <w:tcPr>
            <w:tcW w:type="dxa" w:w="4608"/>
            <w:shd w:val="clear" w:color="auto" w:fill="EEF4FB"/>
          </w:tcPr>
          <w:p>
            <w:r>
              <w:t>add-note-priority.sql</w:t>
            </w:r>
          </w:p>
        </w:tc>
        <w:tc>
          <w:tcPr>
            <w:tcW w:type="dxa" w:w="5184"/>
            <w:shd w:val="clear" w:color="auto" w:fill="EEF4FB"/>
          </w:tcPr>
          <w:p>
            <w:r>
              <w:t>Prioriteit voor dashboard-notities</w:t>
            </w:r>
          </w:p>
        </w:tc>
      </w:tr>
      <w:tr>
        <w:tc>
          <w:tcPr>
            <w:tcW w:type="dxa" w:w="4608"/>
          </w:tcPr>
          <w:p>
            <w:r>
              <w:t>migrate-notification-zones-to-products.sql</w:t>
            </w:r>
          </w:p>
        </w:tc>
        <w:tc>
          <w:tcPr>
            <w:tcW w:type="dxa" w:w="5184"/>
          </w:tcPr>
          <w:p>
            <w:r>
              <w:t>Zone-detectie omgezet van kml_coverages naar products (type='zone')</w:t>
            </w:r>
          </w:p>
        </w:tc>
      </w:tr>
      <w:tr>
        <w:tc>
          <w:tcPr>
            <w:tcW w:type="dxa" w:w="4608"/>
            <w:shd w:val="clear" w:color="auto" w:fill="EEF4FB"/>
          </w:tcPr>
          <w:p>
            <w:r>
              <w:t>add-be3vlbnk-zk-and-products-composite-unique.sql</w:t>
            </w:r>
          </w:p>
        </w:tc>
        <w:tc>
          <w:tcPr>
            <w:tcW w:type="dxa" w:w="5184"/>
            <w:shd w:val="clear" w:color="auto" w:fill="EEF4FB"/>
          </w:tcPr>
          <w:p>
            <w:r>
              <w:t>Uniciteitsconstraint producten per productielijn</w:t>
            </w:r>
          </w:p>
        </w:tc>
      </w:tr>
      <w:tr>
        <w:tc>
          <w:tcPr>
            <w:tcW w:type="dxa" w:w="4608"/>
          </w:tcPr>
          <w:p>
            <w:r>
              <w:t>overige (7)</w:t>
            </w:r>
          </w:p>
        </w:tc>
        <w:tc>
          <w:tcPr>
            <w:tcW w:type="dxa" w:w="5184"/>
          </w:tcPr>
          <w:p>
            <w:r>
              <w:t>Backfill- en opruimscripts (task_production_line_status, product/taak-koppelingen, indexen, PostGIS-activatie, teststgebruiker)</w:t>
            </w:r>
          </w:p>
        </w:tc>
      </w:tr>
    </w:tbl>
    <w:p/>
    <w:p>
      <w:pPr>
        <w:pBdr>
          <w:bottom w:val="single" w:sz="6" w:space="1" w:color="CCCCCC"/>
        </w:pBdr>
        <w:spacing w:before="0" w:after="0"/>
      </w:pPr>
    </w:p>
    <w:p/>
    <w:p>
      <w:pPr>
        <w:pStyle w:val="Heading1"/>
      </w:pPr>
      <w:r>
        <w:rPr>
          <w:color w:val="1A568C"/>
        </w:rPr>
        <w:t>4. Back-end REST API</w:t>
      </w:r>
    </w:p>
    <w:p>
      <w:r>
        <w:rPr>
          <w:b w:val="0"/>
          <w:i w:val="0"/>
          <w:sz w:val="22"/>
        </w:rPr>
        <w:t>De back-end biedt 78+ REST-endpoints gegroepeerd in 9 route-modules. Alle endpoints (behalve /api/auth/login en /health) zijn beveiligd met JWT-middleware.</w:t>
      </w:r>
    </w:p>
    <w:p>
      <w:pPr>
        <w:pStyle w:val="Heading2"/>
      </w:pPr>
      <w:r>
        <w:rPr>
          <w:color w:val="2E74B5"/>
        </w:rPr>
        <w:t>4.1 Route-overzicht</w:t>
      </w:r>
    </w:p>
    <w:tbl>
      <w:tblPr>
        <w:tblStyle w:val="TableGrid"/>
        <w:tblW w:type="auto" w:w="0"/>
        <w:tblLook w:firstColumn="1" w:firstRow="1" w:lastColumn="0" w:lastRow="0" w:noHBand="0" w:noVBand="1" w:val="04A0"/>
      </w:tblPr>
      <w:tblGrid>
        <w:gridCol w:w="4533"/>
        <w:gridCol w:w="4533"/>
      </w:tblGrid>
      <w:tr>
        <w:tc>
          <w:tcPr>
            <w:tcW w:type="dxa" w:w="3600"/>
            <w:shd w:val="clear" w:color="auto" w:fill="1A568C"/>
          </w:tcPr>
          <w:p>
            <w:r>
              <w:rPr>
                <w:b/>
                <w:color w:val="FFFFFF"/>
              </w:rPr>
              <w:t>Route prefix</w:t>
            </w:r>
          </w:p>
        </w:tc>
        <w:tc>
          <w:tcPr>
            <w:tcW w:type="dxa" w:w="6192"/>
            <w:shd w:val="clear" w:color="auto" w:fill="1A568C"/>
          </w:tcPr>
          <w:p>
            <w:r>
              <w:rPr>
                <w:b/>
                <w:color w:val="FFFFFF"/>
              </w:rPr>
              <w:t>Omschrijving</w:t>
            </w:r>
          </w:p>
        </w:tc>
      </w:tr>
      <w:tr>
        <w:tc>
          <w:tcPr>
            <w:tcW w:type="dxa" w:w="3600"/>
          </w:tcPr>
          <w:p>
            <w:r>
              <w:t>/api/auth/*</w:t>
            </w:r>
          </w:p>
        </w:tc>
        <w:tc>
          <w:tcPr>
            <w:tcW w:type="dxa" w:w="6192"/>
          </w:tcPr>
          <w:p>
            <w:r>
              <w:t>2 endpoints — login, huidige gebruiker opvragen</w:t>
            </w:r>
          </w:p>
        </w:tc>
      </w:tr>
      <w:tr>
        <w:tc>
          <w:tcPr>
            <w:tcW w:type="dxa" w:w="3600"/>
            <w:shd w:val="clear" w:color="auto" w:fill="EEF4FB"/>
          </w:tcPr>
          <w:p>
            <w:r>
              <w:t>/api/notifications/*</w:t>
            </w:r>
          </w:p>
        </w:tc>
        <w:tc>
          <w:tcPr>
            <w:tcW w:type="dxa" w:w="6192"/>
            <w:shd w:val="clear" w:color="auto" w:fill="EEF4FB"/>
          </w:tcPr>
          <w:p>
            <w:r>
              <w:t>24 endpoints — CRUD meldingen, beslissingen, bulk-beslissing, commentaren, info-aanvragen, bijlagen, coördinaten, zone-detectie, product-detectie</w:t>
            </w:r>
          </w:p>
        </w:tc>
      </w:tr>
      <w:tr>
        <w:tc>
          <w:tcPr>
            <w:tcW w:type="dxa" w:w="3600"/>
          </w:tcPr>
          <w:p>
            <w:r>
              <w:t>/api/tasks/*</w:t>
            </w:r>
          </w:p>
        </w:tc>
        <w:tc>
          <w:tcPr>
            <w:tcW w:type="dxa" w:w="6192"/>
          </w:tcPr>
          <w:p>
            <w:r>
              <w:t>25 endpoints — CRUD taken, workflow, commentaren, artikelen + vertaling, vlaggen, HPD-sync, productielijn-status, gerelateerde taken, doorlooptijden</w:t>
            </w:r>
          </w:p>
        </w:tc>
      </w:tr>
      <w:tr>
        <w:tc>
          <w:tcPr>
            <w:tcW w:type="dxa" w:w="3600"/>
            <w:shd w:val="clear" w:color="auto" w:fill="EEF4FB"/>
          </w:tcPr>
          <w:p>
            <w:r>
              <w:t>/api/products/*</w:t>
            </w:r>
          </w:p>
        </w:tc>
        <w:tc>
          <w:tcPr>
            <w:tcW w:type="dxa" w:w="6192"/>
            <w:shd w:val="clear" w:color="auto" w:fill="EEF4FB"/>
          </w:tcPr>
          <w:p>
            <w:r>
              <w:t>9 endpoints — CRUD producten, koppelen/ontkoppelen aan meldingen, detectie op geometrie</w:t>
            </w:r>
          </w:p>
        </w:tc>
      </w:tr>
      <w:tr>
        <w:tc>
          <w:tcPr>
            <w:tcW w:type="dxa" w:w="3600"/>
          </w:tcPr>
          <w:p>
            <w:r>
              <w:t>/api/product-versions/*</w:t>
            </w:r>
          </w:p>
        </w:tc>
        <w:tc>
          <w:tcPr>
            <w:tcW w:type="dxa" w:w="6192"/>
          </w:tcPr>
          <w:p>
            <w:r>
              <w:t>11 endpoints — versies aanmaken, publiceren, taken koppelen, execution-status, incomplete taken doorschuiven, bijlagen</w:t>
            </w:r>
          </w:p>
        </w:tc>
      </w:tr>
      <w:tr>
        <w:tc>
          <w:tcPr>
            <w:tcW w:type="dxa" w:w="3600"/>
            <w:shd w:val="clear" w:color="auto" w:fill="EEF4FB"/>
          </w:tcPr>
          <w:p>
            <w:r>
              <w:t>/api/production-lines/*</w:t>
            </w:r>
          </w:p>
        </w:tc>
        <w:tc>
          <w:tcPr>
            <w:tcW w:type="dxa" w:w="6192"/>
            <w:shd w:val="clear" w:color="auto" w:fill="EEF4FB"/>
          </w:tcPr>
          <w:p>
            <w:r>
              <w:t>1 endpoint — lijst productielijnen</w:t>
            </w:r>
          </w:p>
        </w:tc>
      </w:tr>
      <w:tr>
        <w:tc>
          <w:tcPr>
            <w:tcW w:type="dxa" w:w="3600"/>
          </w:tcPr>
          <w:p>
            <w:r>
              <w:t>/api/users/*</w:t>
            </w:r>
          </w:p>
        </w:tc>
        <w:tc>
          <w:tcPr>
            <w:tcW w:type="dxa" w:w="6192"/>
          </w:tcPr>
          <w:p>
            <w:r>
              <w:t>1 endpoint — lijst gebruikers</w:t>
            </w:r>
          </w:p>
        </w:tc>
      </w:tr>
      <w:tr>
        <w:tc>
          <w:tcPr>
            <w:tcW w:type="dxa" w:w="3600"/>
            <w:shd w:val="clear" w:color="auto" w:fill="EEF4FB"/>
          </w:tcPr>
          <w:p>
            <w:r>
              <w:t>/api/coverages/*</w:t>
            </w:r>
          </w:p>
        </w:tc>
        <w:tc>
          <w:tcPr>
            <w:tcW w:type="dxa" w:w="6192"/>
            <w:shd w:val="clear" w:color="auto" w:fill="EEF4FB"/>
          </w:tcPr>
          <w:p>
            <w:r>
              <w:t>8 endpoints — KML-bestanden/dekgebieden/zones opzoeken en bevragen</w:t>
            </w:r>
          </w:p>
        </w:tc>
      </w:tr>
      <w:tr>
        <w:tc>
          <w:tcPr>
            <w:tcW w:type="dxa" w:w="3600"/>
          </w:tcPr>
          <w:p>
            <w:r>
              <w:t>/api/notes/*</w:t>
            </w:r>
          </w:p>
        </w:tc>
        <w:tc>
          <w:tcPr>
            <w:tcW w:type="dxa" w:w="6192"/>
          </w:tcPr>
          <w:p>
            <w:r>
              <w:t>5 endpoints — persoonlijke dashboard-notities (CRUD + productielijn-zichtbaarheid)</w:t>
            </w:r>
          </w:p>
        </w:tc>
      </w:tr>
    </w:tbl>
    <w:p>
      <w:pPr>
        <w:pStyle w:val="Heading2"/>
      </w:pPr>
      <w:r>
        <w:rPr>
          <w:color w:val="2E74B5"/>
        </w:rPr>
        <w:t>4.2 Sleutelendpoints in detail</w:t>
      </w:r>
    </w:p>
    <w:p>
      <w:pPr>
        <w:pStyle w:val="Heading3"/>
      </w:pPr>
      <w:r>
        <w:rPr>
          <w:color w:val="404040"/>
        </w:rPr>
        <w:t>Meldingen</w:t>
      </w:r>
    </w:p>
    <w:p>
      <w:pPr>
        <w:pStyle w:val="ListBullet"/>
        <w:ind w:left="360"/>
      </w:pPr>
      <w:r>
        <w:t>POST /api/notifications — Melding aanmaken; zone-detectie wordt automatisch getriggerd.</w:t>
      </w:r>
    </w:p>
    <w:p>
      <w:pPr>
        <w:pStyle w:val="ListBullet"/>
        <w:ind w:left="360"/>
      </w:pPr>
      <w:r>
        <w:t>POST /api/notifications/:id/decide — Beslissing nemen (Ja/Nee); bij "Ja" wordt automatisch een taak aangemaakt en producten gekoppeld.</w:t>
      </w:r>
    </w:p>
    <w:p>
      <w:pPr>
        <w:pStyle w:val="ListBullet"/>
        <w:ind w:left="360"/>
      </w:pPr>
      <w:r>
        <w:t>POST /api/notifications/:id/bulk-decide — Bulk-beslissing op meerdere meldingen tegelijk.</w:t>
      </w:r>
    </w:p>
    <w:p>
      <w:pPr>
        <w:pStyle w:val="ListBullet"/>
        <w:ind w:left="360"/>
      </w:pPr>
      <w:r>
        <w:t>POST /api/notifications/:id/detect-zones — Manuele herdetectie van zones.</w:t>
      </w:r>
    </w:p>
    <w:p>
      <w:pPr>
        <w:pStyle w:val="ListBullet"/>
        <w:ind w:left="360"/>
      </w:pPr>
      <w:r>
        <w:t>GET /api/notifications/:id/attachments — Bijlagen ophalen (Supabase Storage in productie, lokale /uploads/ in dev).</w:t>
      </w:r>
    </w:p>
    <w:p>
      <w:pPr>
        <w:pStyle w:val="Heading3"/>
      </w:pPr>
      <w:r>
        <w:rPr>
          <w:color w:val="404040"/>
        </w:rPr>
        <w:t>Taken</w:t>
      </w:r>
    </w:p>
    <w:p>
      <w:pPr>
        <w:pStyle w:val="ListBullet"/>
        <w:ind w:left="360"/>
      </w:pPr>
      <w:r>
        <w:t>PUT /api/tasks/:id — Taak bijwerken (formulier incl. HPD-velden, artikelen, workflow).</w:t>
      </w:r>
    </w:p>
    <w:p>
      <w:pPr>
        <w:pStyle w:val="ListBullet"/>
        <w:ind w:left="360"/>
      </w:pPr>
      <w:r>
        <w:t>PATCH /api/tasks/:id/flags — Vlaggen bijwerken (msi_active, needs_followup, needs_extra_info).</w:t>
      </w:r>
    </w:p>
    <w:p>
      <w:pPr>
        <w:pStyle w:val="ListBullet"/>
        <w:ind w:left="360"/>
      </w:pPr>
      <w:r>
        <w:t>PUT /api/tasks/:taskId/products/:productId — Productstatus per taak bijwerken (te_verwerken → voltooid).</w:t>
      </w:r>
    </w:p>
    <w:p>
      <w:pPr>
        <w:pStyle w:val="ListBullet"/>
        <w:ind w:left="360"/>
      </w:pPr>
      <w:r>
        <w:t>POST /api/tasks/:id/articles/translate — Artikeltekst vertalen via Google Cloud Translate.</w:t>
      </w:r>
    </w:p>
    <w:p>
      <w:pPr>
        <w:pStyle w:val="ListBullet"/>
        <w:ind w:left="360"/>
      </w:pPr>
      <w:r>
        <w:t>GET /api/tasks/:id/hpd-project — CARIS HPD-projectinfo ophalen.</w:t>
      </w:r>
    </w:p>
    <w:p>
      <w:pPr>
        <w:pStyle w:val="ListBullet"/>
        <w:ind w:left="360"/>
      </w:pPr>
      <w:r>
        <w:t>GET /api/tasks/lead-times — Doorlooptijden per productielijn (gebruikt door de /lead-times pagina).</w:t>
      </w:r>
    </w:p>
    <w:p>
      <w:pPr>
        <w:pStyle w:val="Heading3"/>
      </w:pPr>
      <w:r>
        <w:rPr>
          <w:color w:val="404040"/>
        </w:rPr>
        <w:t>Productversies</w:t>
      </w:r>
    </w:p>
    <w:p>
      <w:pPr>
        <w:pStyle w:val="ListBullet"/>
        <w:ind w:left="360"/>
      </w:pPr>
      <w:r>
        <w:t>POST /api/product-versions/:id/publish — Versie publiceren; niet-voltooide taken worden automatisch doorgeschoven naar de volgende versie.</w:t>
      </w:r>
    </w:p>
    <w:p>
      <w:pPr>
        <w:pStyle w:val="ListBullet"/>
        <w:ind w:left="360"/>
      </w:pPr>
      <w:r>
        <w:t>PATCH /api/product-versions/:id/tasks/:taskId/execution-status — Uitvoeringsstatus van een taak binnen een versie bijwerken.</w:t>
      </w:r>
    </w:p>
    <w:p>
      <w:pPr>
        <w:pStyle w:val="Heading2"/>
      </w:pPr>
      <w:r>
        <w:rPr>
          <w:color w:val="2E74B5"/>
        </w:rPr>
        <w:t>4.3 Beveiliging</w:t>
      </w:r>
    </w:p>
    <w:tbl>
      <w:tblPr>
        <w:tblStyle w:val="TableGrid"/>
        <w:tblW w:type="auto" w:w="0"/>
        <w:tblLook w:firstColumn="1" w:firstRow="1" w:lastColumn="0" w:lastRow="0" w:noHBand="0" w:noVBand="1" w:val="04A0"/>
      </w:tblPr>
      <w:tblGrid>
        <w:gridCol w:w="4533"/>
        <w:gridCol w:w="4533"/>
      </w:tblGrid>
      <w:tr>
        <w:tc>
          <w:tcPr>
            <w:tcW w:type="dxa" w:w="4608"/>
            <w:shd w:val="clear" w:color="auto" w:fill="1A568C"/>
          </w:tcPr>
          <w:p>
            <w:r>
              <w:rPr>
                <w:b/>
                <w:color w:val="FFFFFF"/>
              </w:rPr>
              <w:t>Beveiligingsmaatregel</w:t>
            </w:r>
          </w:p>
        </w:tc>
        <w:tc>
          <w:tcPr>
            <w:tcW w:type="dxa" w:w="5184"/>
            <w:shd w:val="clear" w:color="auto" w:fill="1A568C"/>
          </w:tcPr>
          <w:p>
            <w:r>
              <w:rPr>
                <w:b/>
                <w:color w:val="FFFFFF"/>
              </w:rPr>
              <w:t>Status</w:t>
            </w:r>
          </w:p>
        </w:tc>
      </w:tr>
      <w:tr>
        <w:tc>
          <w:tcPr>
            <w:tcW w:type="dxa" w:w="4608"/>
          </w:tcPr>
          <w:p>
            <w:r>
              <w:t>JWT authenticatie</w:t>
            </w:r>
          </w:p>
        </w:tc>
        <w:tc>
          <w:tcPr>
            <w:tcW w:type="dxa" w:w="5184"/>
          </w:tcPr>
          <w:p>
            <w:r>
              <w:t>✅ Bearer token, 24h geldigheidsduur</w:t>
            </w:r>
          </w:p>
        </w:tc>
      </w:tr>
      <w:tr>
        <w:tc>
          <w:tcPr>
            <w:tcW w:type="dxa" w:w="4608"/>
            <w:shd w:val="clear" w:color="auto" w:fill="EEF4FB"/>
          </w:tcPr>
          <w:p>
            <w:r>
              <w:t>Wachtwoord-hashing</w:t>
            </w:r>
          </w:p>
        </w:tc>
        <w:tc>
          <w:tcPr>
            <w:tcW w:type="dxa" w:w="5184"/>
            <w:shd w:val="clear" w:color="auto" w:fill="EEF4FB"/>
          </w:tcPr>
          <w:p>
            <w:r>
              <w:t>✅ bcryptjs</w:t>
            </w:r>
          </w:p>
        </w:tc>
      </w:tr>
      <w:tr>
        <w:tc>
          <w:tcPr>
            <w:tcW w:type="dxa" w:w="4608"/>
          </w:tcPr>
          <w:p>
            <w:r>
              <w:t>SQL-injectie preventie</w:t>
            </w:r>
          </w:p>
        </w:tc>
        <w:tc>
          <w:tcPr>
            <w:tcW w:type="dxa" w:w="5184"/>
          </w:tcPr>
          <w:p>
            <w:r>
              <w:t>✅ Parameterized queries (pg)</w:t>
            </w:r>
          </w:p>
        </w:tc>
      </w:tr>
      <w:tr>
        <w:tc>
          <w:tcPr>
            <w:tcW w:type="dxa" w:w="4608"/>
            <w:shd w:val="clear" w:color="auto" w:fill="EEF4FB"/>
          </w:tcPr>
          <w:p>
            <w:r>
              <w:t>CORS</w:t>
            </w:r>
          </w:p>
        </w:tc>
        <w:tc>
          <w:tcPr>
            <w:tcW w:type="dxa" w:w="5184"/>
            <w:shd w:val="clear" w:color="auto" w:fill="EEF4FB"/>
          </w:tcPr>
          <w:p>
            <w:r>
              <w:t>✅ Geconfigureerd in Express</w:t>
            </w:r>
          </w:p>
        </w:tc>
      </w:tr>
      <w:tr>
        <w:tc>
          <w:tcPr>
            <w:tcW w:type="dxa" w:w="4608"/>
          </w:tcPr>
          <w:p>
            <w:r>
              <w:t>Security headers</w:t>
            </w:r>
          </w:p>
        </w:tc>
        <w:tc>
          <w:tcPr>
            <w:tcW w:type="dxa" w:w="5184"/>
          </w:tcPr>
          <w:p>
            <w:r>
              <w:t>✅ Helmet middleware</w:t>
            </w:r>
          </w:p>
        </w:tc>
      </w:tr>
      <w:tr>
        <w:tc>
          <w:tcPr>
            <w:tcW w:type="dxa" w:w="4608"/>
            <w:shd w:val="clear" w:color="auto" w:fill="EEF4FB"/>
          </w:tcPr>
          <w:p>
            <w:r>
              <w:t>Role-based access control</w:t>
            </w:r>
          </w:p>
        </w:tc>
        <w:tc>
          <w:tcPr>
            <w:tcW w:type="dxa" w:w="5184"/>
            <w:shd w:val="clear" w:color="auto" w:fill="EEF4FB"/>
          </w:tcPr>
          <w:p>
            <w:r>
              <w:t>✅ can_view / can_edit / can_publish per productielijn</w:t>
            </w:r>
          </w:p>
        </w:tc>
      </w:tr>
      <w:tr>
        <w:tc>
          <w:tcPr>
            <w:tcW w:type="dxa" w:w="4608"/>
          </w:tcPr>
          <w:p>
            <w:r>
              <w:t>File upload validatie</w:t>
            </w:r>
          </w:p>
        </w:tc>
        <w:tc>
          <w:tcPr>
            <w:tcW w:type="dxa" w:w="5184"/>
          </w:tcPr>
          <w:p>
            <w:r>
              <w:t>✅ MIME-typecheck + max 50 MB</w:t>
            </w:r>
          </w:p>
        </w:tc>
      </w:tr>
      <w:tr>
        <w:tc>
          <w:tcPr>
            <w:tcW w:type="dxa" w:w="4608"/>
            <w:shd w:val="clear" w:color="auto" w:fill="EEF4FB"/>
          </w:tcPr>
          <w:p>
            <w:r>
              <w:t>Auto-logout bij 401</w:t>
            </w:r>
          </w:p>
        </w:tc>
        <w:tc>
          <w:tcPr>
            <w:tcW w:type="dxa" w:w="5184"/>
            <w:shd w:val="clear" w:color="auto" w:fill="EEF4FB"/>
          </w:tcPr>
          <w:p>
            <w:r>
              <w:t>✅ Front-end interceptor</w:t>
            </w:r>
          </w:p>
        </w:tc>
      </w:tr>
      <w:tr>
        <w:tc>
          <w:tcPr>
            <w:tcW w:type="dxa" w:w="4608"/>
          </w:tcPr>
          <w:p>
            <w:r>
              <w:t>Rate limiting</w:t>
            </w:r>
          </w:p>
        </w:tc>
        <w:tc>
          <w:tcPr>
            <w:tcW w:type="dxa" w:w="5184"/>
          </w:tcPr>
          <w:p>
            <w:r>
              <w:t>⚠️ Nog niet geïmplementeerd</w:t>
            </w:r>
          </w:p>
        </w:tc>
      </w:tr>
      <w:tr>
        <w:tc>
          <w:tcPr>
            <w:tcW w:type="dxa" w:w="4608"/>
            <w:shd w:val="clear" w:color="auto" w:fill="EEF4FB"/>
          </w:tcPr>
          <w:p>
            <w:r>
              <w:t>Input sanitization</w:t>
            </w:r>
          </w:p>
        </w:tc>
        <w:tc>
          <w:tcPr>
            <w:tcW w:type="dxa" w:w="5184"/>
            <w:shd w:val="clear" w:color="auto" w:fill="EEF4FB"/>
          </w:tcPr>
          <w:p>
            <w:r>
              <w:t>⚠️ express-validator is als dependency aanwezig maar wordt nergens gebruikt; alleen gerichte HTML-sanitization in de notities-route</w:t>
            </w:r>
          </w:p>
        </w:tc>
      </w:tr>
      <w:tr>
        <w:tc>
          <w:tcPr>
            <w:tcW w:type="dxa" w:w="4608"/>
          </w:tcPr>
          <w:p>
            <w:r>
              <w:t>CSRF-beveiliging</w:t>
            </w:r>
          </w:p>
        </w:tc>
        <w:tc>
          <w:tcPr>
            <w:tcW w:type="dxa" w:w="5184"/>
          </w:tcPr>
          <w:p>
            <w:r>
              <w:t>⚠️ Nog niet geïmplementeerd</w:t>
            </w:r>
          </w:p>
        </w:tc>
      </w:tr>
    </w:tbl>
    <w:p/>
    <w:p>
      <w:pPr>
        <w:pBdr>
          <w:bottom w:val="single" w:sz="6" w:space="1" w:color="CCCCCC"/>
        </w:pBdr>
        <w:spacing w:before="0" w:after="0"/>
      </w:pPr>
    </w:p>
    <w:p/>
    <w:p>
      <w:pPr>
        <w:pStyle w:val="Heading1"/>
      </w:pPr>
      <w:r>
        <w:rPr>
          <w:color w:val="1A568C"/>
        </w:rPr>
        <w:t>5. Front-end Applicatie</w:t>
      </w:r>
    </w:p>
    <w:p>
      <w:pPr>
        <w:pStyle w:val="Heading2"/>
      </w:pPr>
      <w:r>
        <w:rPr>
          <w:color w:val="2E74B5"/>
        </w:rPr>
        <w:t>5.1 Paginastructuur</w:t>
      </w:r>
    </w:p>
    <w:tbl>
      <w:tblPr>
        <w:tblStyle w:val="TableGrid"/>
        <w:tblW w:type="auto" w:w="0"/>
        <w:tblLook w:firstColumn="1" w:firstRow="1" w:lastColumn="0" w:lastRow="0" w:noHBand="0" w:noVBand="1" w:val="04A0"/>
      </w:tblPr>
      <w:tblGrid>
        <w:gridCol w:w="4533"/>
        <w:gridCol w:w="4533"/>
      </w:tblGrid>
      <w:tr>
        <w:tc>
          <w:tcPr>
            <w:tcW w:type="dxa" w:w="4032"/>
            <w:shd w:val="clear" w:color="auto" w:fill="1A568C"/>
          </w:tcPr>
          <w:p>
            <w:r>
              <w:rPr>
                <w:b/>
                <w:color w:val="FFFFFF"/>
              </w:rPr>
              <w:t>Route</w:t>
            </w:r>
          </w:p>
        </w:tc>
        <w:tc>
          <w:tcPr>
            <w:tcW w:type="dxa" w:w="5760"/>
            <w:shd w:val="clear" w:color="auto" w:fill="1A568C"/>
          </w:tcPr>
          <w:p>
            <w:r>
              <w:rPr>
                <w:b/>
                <w:color w:val="FFFFFF"/>
              </w:rPr>
              <w:t>Inhoud</w:t>
            </w:r>
          </w:p>
        </w:tc>
      </w:tr>
      <w:tr>
        <w:tc>
          <w:tcPr>
            <w:tcW w:type="dxa" w:w="4032"/>
          </w:tcPr>
          <w:p>
            <w:r>
              <w:t>/login</w:t>
            </w:r>
          </w:p>
        </w:tc>
        <w:tc>
          <w:tcPr>
            <w:tcW w:type="dxa" w:w="5760"/>
          </w:tcPr>
          <w:p>
            <w:r>
              <w:t>Inlogformulier met validatie; redirect naar dashboard na succesvolle login</w:t>
            </w:r>
          </w:p>
        </w:tc>
      </w:tr>
      <w:tr>
        <w:tc>
          <w:tcPr>
            <w:tcW w:type="dxa" w:w="4032"/>
            <w:shd w:val="clear" w:color="auto" w:fill="EEF4FB"/>
          </w:tcPr>
          <w:p>
            <w:r>
              <w:t>/ (Dashboard)</w:t>
            </w:r>
          </w:p>
        </w:tc>
        <w:tc>
          <w:tcPr>
            <w:tcW w:type="dxa" w:w="5760"/>
            <w:shd w:val="clear" w:color="auto" w:fill="EEF4FB"/>
          </w:tcPr>
          <w:p>
            <w:r>
              <w:t>Statistieken: openstaande meldingen, actieve taken; overzichtswidgets per productielijn; persoonlijke dashboard-notities</w:t>
            </w:r>
          </w:p>
        </w:tc>
      </w:tr>
      <w:tr>
        <w:tc>
          <w:tcPr>
            <w:tcW w:type="dxa" w:w="4032"/>
          </w:tcPr>
          <w:p>
            <w:r>
              <w:t>/notifications</w:t>
            </w:r>
          </w:p>
        </w:tc>
        <w:tc>
          <w:tcPr>
            <w:tcW w:type="dxa" w:w="5760"/>
          </w:tcPr>
          <w:p>
            <w:r>
              <w:t>Meldingenlijst (paginering, zoeken, filteren, sorteerbare kolommen, bulk-beslissing)</w:t>
            </w:r>
          </w:p>
        </w:tc>
      </w:tr>
      <w:tr>
        <w:tc>
          <w:tcPr>
            <w:tcW w:type="dxa" w:w="4032"/>
            <w:shd w:val="clear" w:color="auto" w:fill="EEF4FB"/>
          </w:tcPr>
          <w:p>
            <w:r>
              <w:t>/notifications/:id</w:t>
            </w:r>
          </w:p>
        </w:tc>
        <w:tc>
          <w:tcPr>
            <w:tcW w:type="dxa" w:w="5760"/>
            <w:shd w:val="clear" w:color="auto" w:fill="EEF4FB"/>
          </w:tcPr>
          <w:p>
            <w:r>
              <w:t>Meldingdetail: kaart (14 WMS-lagen), bijlagen, commentaren, coördinaten, zones, gekoppelde producten, info-aanvragen</w:t>
            </w:r>
          </w:p>
        </w:tc>
      </w:tr>
      <w:tr>
        <w:tc>
          <w:tcPr>
            <w:tcW w:type="dxa" w:w="4032"/>
          </w:tcPr>
          <w:p>
            <w:r>
              <w:t>/tasks</w:t>
            </w:r>
          </w:p>
        </w:tc>
        <w:tc>
          <w:tcPr>
            <w:tcW w:type="dxa" w:w="5760"/>
          </w:tcPr>
          <w:p>
            <w:r>
              <w:t>Takenlijst per productielijn (multi-productielijn status, filtering, sortering)</w:t>
            </w:r>
          </w:p>
        </w:tc>
      </w:tr>
      <w:tr>
        <w:tc>
          <w:tcPr>
            <w:tcW w:type="dxa" w:w="4032"/>
            <w:shd w:val="clear" w:color="auto" w:fill="EEF4FB"/>
          </w:tcPr>
          <w:p>
            <w:r>
              <w:t>/tasks/:id</w:t>
            </w:r>
          </w:p>
        </w:tc>
        <w:tc>
          <w:tcPr>
            <w:tcW w:type="dxa" w:w="5760"/>
            <w:shd w:val="clear" w:color="auto" w:fill="EEF4FB"/>
          </w:tcPr>
          <w:p>
            <w:r>
              <w:t>Taakdetail: formulier, kaart, workflow, artikelen (WYSIWYG), HPD-sync, gerelateerde taken</w:t>
            </w:r>
          </w:p>
        </w:tc>
      </w:tr>
      <w:tr>
        <w:tc>
          <w:tcPr>
            <w:tcW w:type="dxa" w:w="4032"/>
          </w:tcPr>
          <w:p>
            <w:r>
              <w:t>/lead-times</w:t>
            </w:r>
          </w:p>
        </w:tc>
        <w:tc>
          <w:tcPr>
            <w:tcW w:type="dxa" w:w="5760"/>
          </w:tcPr>
          <w:p>
            <w:r>
              <w:t>Doorlooptijden-dashboard: gemiddelde verwerkingstijd per productielijn/status</w:t>
            </w:r>
          </w:p>
        </w:tc>
      </w:tr>
      <w:tr>
        <w:tc>
          <w:tcPr>
            <w:tcW w:type="dxa" w:w="4032"/>
            <w:shd w:val="clear" w:color="auto" w:fill="EEF4FB"/>
          </w:tcPr>
          <w:p>
            <w:r>
              <w:t>/products</w:t>
            </w:r>
          </w:p>
        </w:tc>
        <w:tc>
          <w:tcPr>
            <w:tcW w:type="dxa" w:w="5760"/>
            <w:shd w:val="clear" w:color="auto" w:fill="EEF4FB"/>
          </w:tcPr>
          <w:p>
            <w:r>
              <w:t>Productencatalogus (tabel- en kaartweergave, kleurcodering per type/gebruiksniveau)</w:t>
            </w:r>
          </w:p>
        </w:tc>
      </w:tr>
      <w:tr>
        <w:tc>
          <w:tcPr>
            <w:tcW w:type="dxa" w:w="4032"/>
          </w:tcPr>
          <w:p>
            <w:r>
              <w:t>/product-versions</w:t>
            </w:r>
          </w:p>
        </w:tc>
        <w:tc>
          <w:tcPr>
            <w:tcW w:type="dxa" w:w="5760"/>
          </w:tcPr>
          <w:p>
            <w:r>
              <w:t>Productversies (status In Progress / Ready / Published, taken koppelen)</w:t>
            </w:r>
          </w:p>
        </w:tc>
      </w:tr>
      <w:tr>
        <w:tc>
          <w:tcPr>
            <w:tcW w:type="dxa" w:w="4032"/>
            <w:shd w:val="clear" w:color="auto" w:fill="EEF4FB"/>
          </w:tcPr>
          <w:p>
            <w:r>
              <w:t>/published-product-versions</w:t>
            </w:r>
          </w:p>
        </w:tc>
        <w:tc>
          <w:tcPr>
            <w:tcW w:type="dxa" w:w="5760"/>
            <w:shd w:val="clear" w:color="auto" w:fill="EEF4FB"/>
          </w:tcPr>
          <w:p>
            <w:r>
              <w:t>Archief van gepubliceerde versies</w:t>
            </w:r>
          </w:p>
        </w:tc>
      </w:tr>
    </w:tbl>
    <w:p>
      <w:pPr>
        <w:pStyle w:val="Heading2"/>
      </w:pPr>
      <w:r>
        <w:rPr>
          <w:color w:val="2E74B5"/>
        </w:rPr>
        <w:t>5.2 State Management</w:t>
      </w:r>
    </w:p>
    <w:p>
      <w:pPr>
        <w:pStyle w:val="ListBullet"/>
        <w:ind w:left="360"/>
      </w:pPr>
      <w:r>
        <w:t>Zustand authStore: token, gebruikersobject, actieve productielijn-ID — persistent via localStorage.</w:t>
      </w:r>
    </w:p>
    <w:p>
      <w:pPr>
        <w:pStyle w:val="ListBullet"/>
        <w:ind w:left="360"/>
      </w:pPr>
      <w:r>
        <w:t>TanStack React Query: server-state caching, auto-retry, background refetch voor alle API-aanroepen.</w:t>
      </w:r>
    </w:p>
    <w:p>
      <w:pPr>
        <w:pStyle w:val="ListBullet"/>
        <w:ind w:left="360"/>
      </w:pPr>
      <w:r>
        <w:t>Productielijn-selector is verplicht; zonder selectie worden gefilterde endpoints geblokkeerd.</w:t>
      </w:r>
    </w:p>
    <w:p>
      <w:pPr>
        <w:pStyle w:val="Heading2"/>
      </w:pPr>
      <w:r>
        <w:rPr>
          <w:color w:val="2E74B5"/>
        </w:rPr>
        <w:t>5.3 Herbruikbare componenten</w:t>
      </w:r>
    </w:p>
    <w:tbl>
      <w:tblPr>
        <w:tblStyle w:val="TableGrid"/>
        <w:tblW w:type="auto" w:w="0"/>
        <w:tblLook w:firstColumn="1" w:firstRow="1" w:lastColumn="0" w:lastRow="0" w:noHBand="0" w:noVBand="1" w:val="04A0"/>
      </w:tblPr>
      <w:tblGrid>
        <w:gridCol w:w="4533"/>
        <w:gridCol w:w="4533"/>
      </w:tblGrid>
      <w:tr>
        <w:tc>
          <w:tcPr>
            <w:tcW w:type="dxa" w:w="2880"/>
            <w:shd w:val="clear" w:color="auto" w:fill="1A568C"/>
          </w:tcPr>
          <w:p>
            <w:r>
              <w:rPr>
                <w:b/>
                <w:color w:val="FFFFFF"/>
              </w:rPr>
              <w:t>Component</w:t>
            </w:r>
          </w:p>
        </w:tc>
        <w:tc>
          <w:tcPr>
            <w:tcW w:type="dxa" w:w="6912"/>
            <w:shd w:val="clear" w:color="auto" w:fill="1A568C"/>
          </w:tcPr>
          <w:p>
            <w:r>
              <w:rPr>
                <w:b/>
                <w:color w:val="FFFFFF"/>
              </w:rPr>
              <w:t>Beschrijving</w:t>
            </w:r>
          </w:p>
        </w:tc>
      </w:tr>
      <w:tr>
        <w:tc>
          <w:tcPr>
            <w:tcW w:type="dxa" w:w="2880"/>
          </w:tcPr>
          <w:p>
            <w:r>
              <w:t>Layout</w:t>
            </w:r>
          </w:p>
        </w:tc>
        <w:tc>
          <w:tcPr>
            <w:tcW w:type="dxa" w:w="6912"/>
          </w:tcPr>
          <w:p>
            <w:r>
              <w:t>Header, inklapbare sidebar, content-area; productielijn-switcher met waarschuwingsindicator</w:t>
            </w:r>
          </w:p>
        </w:tc>
      </w:tr>
      <w:tr>
        <w:tc>
          <w:tcPr>
            <w:tcW w:type="dxa" w:w="2880"/>
            <w:shd w:val="clear" w:color="auto" w:fill="EEF4FB"/>
          </w:tcPr>
          <w:p>
            <w:r>
              <w:t>CoordinateInput</w:t>
            </w:r>
          </w:p>
        </w:tc>
        <w:tc>
          <w:tcPr>
            <w:tcW w:type="dxa" w:w="6912"/>
            <w:shd w:val="clear" w:color="auto" w:fill="EEF4FB"/>
          </w:tcPr>
          <w:p>
            <w:r>
              <w:t>7 coördinaatformaten: DD, DDM, DMS + 4 geprojecteerde CRS (via proj4)</w:t>
            </w:r>
          </w:p>
        </w:tc>
      </w:tr>
      <w:tr>
        <w:tc>
          <w:tcPr>
            <w:tcW w:type="dxa" w:w="2880"/>
          </w:tcPr>
          <w:p>
            <w:r>
              <w:t>FileUpload</w:t>
            </w:r>
          </w:p>
        </w:tc>
        <w:tc>
          <w:tcPr>
            <w:tcW w:type="dxa" w:w="6912"/>
          </w:tcPr>
          <w:p>
            <w:r>
              <w:t>Drag &amp; drop, MIME-validatie, max 50 MB; bestandslijst met download/verwijder</w:t>
            </w:r>
          </w:p>
        </w:tc>
      </w:tr>
      <w:tr>
        <w:tc>
          <w:tcPr>
            <w:tcW w:type="dxa" w:w="2880"/>
            <w:shd w:val="clear" w:color="auto" w:fill="EEF4FB"/>
          </w:tcPr>
          <w:p>
            <w:r>
              <w:t>TaskCharts</w:t>
            </w:r>
          </w:p>
        </w:tc>
        <w:tc>
          <w:tcPr>
            <w:tcW w:type="dxa" w:w="6912"/>
            <w:shd w:val="clear" w:color="auto" w:fill="EEF4FB"/>
          </w:tcPr>
          <w:p>
            <w:r>
              <w:t>SVG-taartdiagram voor statusverdeling van taken</w:t>
            </w:r>
          </w:p>
        </w:tc>
      </w:tr>
      <w:tr>
        <w:tc>
          <w:tcPr>
            <w:tcW w:type="dxa" w:w="2880"/>
          </w:tcPr>
          <w:p>
            <w:r>
              <w:t>SunEditor</w:t>
            </w:r>
          </w:p>
        </w:tc>
        <w:tc>
          <w:tcPr>
            <w:tcW w:type="dxa" w:w="6912"/>
          </w:tcPr>
          <w:p>
            <w:r>
              <w:t>WYSIWYG voor meldingstoelichting, artikelen, commentaren en dashboard-notities</w:t>
            </w:r>
          </w:p>
        </w:tc>
      </w:tr>
    </w:tbl>
    <w:p>
      <w:r>
        <w:rPr>
          <w:b w:val="0"/>
          <w:i/>
          <w:sz w:val="18"/>
        </w:rPr>
        <w:t>Opmerking: er bestaat nog een lege, ongebruikte QuillEditor.tsx-component in de codebase (dode code, wordt nergens geïmporteerd) — alle rich-text bewerking loopt in de praktijk via SunEditor.</w:t>
      </w:r>
    </w:p>
    <w:p>
      <w:pPr>
        <w:pStyle w:val="Heading2"/>
      </w:pPr>
      <w:r>
        <w:rPr>
          <w:color w:val="2E74B5"/>
        </w:rPr>
        <w:t>5.4 Kaartintegratie (Leaflet)</w:t>
      </w:r>
    </w:p>
    <w:p>
      <w:pPr>
        <w:pStyle w:val="ListBullet"/>
        <w:ind w:left="360"/>
      </w:pPr>
      <w:r>
        <w:t>14 WMS-lagen beschikbaar (zeekaarten, IENC, bathymetrie, enz.).</w:t>
      </w:r>
    </w:p>
    <w:p>
      <w:pPr>
        <w:pStyle w:val="ListBullet"/>
        <w:ind w:left="360"/>
      </w:pPr>
      <w:r>
        <w:t>GeoJSON-visualisatie van meldinggeometrie en productomtrekken op kaart.</w:t>
      </w:r>
    </w:p>
    <w:p>
      <w:pPr>
        <w:pStyle w:val="ListBullet"/>
        <w:ind w:left="360"/>
      </w:pPr>
      <w:r>
        <w:t>Leaflet Draw tools voor handmatige invoer/bewerking van geometrieën.</w:t>
      </w:r>
    </w:p>
    <w:p>
      <w:pPr>
        <w:pStyle w:val="ListBullet"/>
        <w:ind w:left="360"/>
      </w:pPr>
      <w:r>
        <w:t>Shapefile-export van coördinaten via JSZip + @mapbox/shp-write.</w:t>
      </w:r>
    </w:p>
    <w:p>
      <w:pPr>
        <w:pStyle w:val="Heading2"/>
      </w:pPr>
      <w:r>
        <w:rPr>
          <w:color w:val="2E74B5"/>
        </w:rPr>
        <w:t>5.5 Sorteerfunctionaliteit</w:t>
      </w:r>
    </w:p>
    <w:p>
      <w:r>
        <w:rPr>
          <w:b w:val="0"/>
          <w:i w:val="0"/>
          <w:sz w:val="22"/>
        </w:rPr>
        <w:t>De aangepaste useTableSort hook voorziet client-side sortering op alle tabellen (drie stadia: oplopend → aflopend → geen sortering). Ondersteunde datatypes: string (locale-aware), getal, datum, boolean. Null-waarden worden altijd onderaan geplaatst.</w:t>
      </w:r>
    </w:p>
    <w:p/>
    <w:p>
      <w:pPr>
        <w:pBdr>
          <w:bottom w:val="single" w:sz="6" w:space="1" w:color="CCCCCC"/>
        </w:pBdr>
        <w:spacing w:before="0" w:after="0"/>
      </w:pPr>
    </w:p>
    <w:p/>
    <w:p>
      <w:pPr>
        <w:pStyle w:val="Heading1"/>
      </w:pPr>
      <w:r>
        <w:rPr>
          <w:color w:val="1A568C"/>
        </w:rPr>
        <w:t>6. Functionele Hoofdprocessen</w:t>
      </w:r>
    </w:p>
    <w:p>
      <w:pPr>
        <w:pStyle w:val="Heading2"/>
      </w:pPr>
      <w:r>
        <w:rPr>
          <w:color w:val="2E74B5"/>
        </w:rPr>
        <w:t>6.1 Vier kernprocessen</w:t>
      </w:r>
    </w:p>
    <w:p>
      <w:r>
        <w:rPr>
          <w:b w:val="0"/>
          <w:i w:val="0"/>
          <w:sz w:val="22"/>
        </w:rPr>
        <w:t>CARTIS 2.0 organiseert het werk rond vier processen die elke productielijn doorloopt:</w:t>
      </w:r>
    </w:p>
    <w:p>
      <w:pPr>
        <w:pStyle w:val="ListBullet"/>
        <w:ind w:left="360"/>
      </w:pPr>
      <w:r>
        <w:t>Meldingen — inkomende nautische informatie registreren en beoordelen.</w:t>
      </w:r>
    </w:p>
    <w:p>
      <w:pPr>
        <w:pStyle w:val="ListBullet"/>
        <w:ind w:left="360"/>
      </w:pPr>
      <w:r>
        <w:t>Taken — werkitems aanmaken op basis van beslissingen bij meldingen.</w:t>
      </w:r>
    </w:p>
    <w:p>
      <w:pPr>
        <w:pStyle w:val="ListBullet"/>
        <w:ind w:left="360"/>
      </w:pPr>
      <w:r>
        <w:t>Productversies — taken verwerken in versies van nautische producten.</w:t>
      </w:r>
    </w:p>
    <w:p>
      <w:pPr>
        <w:pStyle w:val="ListBullet"/>
        <w:ind w:left="360"/>
      </w:pPr>
      <w:r>
        <w:t>Publicaties — het effectief publiceren van de producten.</w:t>
      </w:r>
    </w:p>
    <w:p>
      <w:pPr>
        <w:pStyle w:val="Heading2"/>
      </w:pPr>
      <w:r>
        <w:rPr>
          <w:color w:val="2E74B5"/>
        </w:rPr>
        <w:t>6.2 Procesflow</w:t>
      </w:r>
    </w:p>
    <w:p>
      <w:pPr>
        <w:ind w:left="576"/>
        <w:shd w:val="clear" w:color="auto" w:fill="F2F2F2"/>
      </w:pPr>
      <w:r>
        <w:rPr>
          <w:rFonts w:ascii="Courier New" w:hAnsi="Courier New"/>
          <w:color w:val="222222"/>
          <w:sz w:val="18"/>
        </w:rPr>
        <w:t>Melding binnenkomt</w:t>
      </w:r>
    </w:p>
    <w:p>
      <w:pPr>
        <w:ind w:left="576"/>
        <w:shd w:val="clear" w:color="auto" w:fill="F2F2F2"/>
      </w:pPr>
      <w:r>
        <w:rPr>
          <w:rFonts w:ascii="Courier New" w:hAnsi="Courier New"/>
          <w:color w:val="222222"/>
          <w:sz w:val="18"/>
        </w:rPr>
        <w:t xml:space="preserve">  → Automatische zone-detectie (point-in-polygon)</w:t>
      </w:r>
    </w:p>
    <w:p>
      <w:pPr>
        <w:ind w:left="576"/>
        <w:shd w:val="clear" w:color="auto" w:fill="F2F2F2"/>
      </w:pPr>
      <w:r>
        <w:rPr>
          <w:rFonts w:ascii="Courier New" w:hAnsi="Courier New"/>
          <w:color w:val="222222"/>
          <w:sz w:val="18"/>
        </w:rPr>
        <w:t xml:space="preserve">  → Automatische product-detectie (PostGIS overlap)</w:t>
      </w:r>
    </w:p>
    <w:p>
      <w:pPr>
        <w:ind w:left="576"/>
        <w:shd w:val="clear" w:color="auto" w:fill="F2F2F2"/>
      </w:pPr>
      <w:r>
        <w:rPr>
          <w:rFonts w:ascii="Courier New" w:hAnsi="Courier New"/>
          <w:color w:val="222222"/>
          <w:sz w:val="18"/>
        </w:rPr>
        <w:t xml:space="preserve">  → Beslissing per productielijn (Ja / Nee / –)</w:t>
      </w:r>
    </w:p>
    <w:p>
      <w:pPr>
        <w:ind w:left="576"/>
        <w:shd w:val="clear" w:color="auto" w:fill="F2F2F2"/>
      </w:pPr>
      <w:r>
        <w:rPr>
          <w:rFonts w:ascii="Courier New" w:hAnsi="Courier New"/>
          <w:color w:val="222222"/>
          <w:sz w:val="18"/>
        </w:rPr>
        <w:t xml:space="preserve">      → Bij "Ja": Taak aanmaken (taaknummer YYNNN)</w:t>
      </w:r>
    </w:p>
    <w:p>
      <w:pPr>
        <w:ind w:left="576"/>
        <w:shd w:val="clear" w:color="auto" w:fill="F2F2F2"/>
      </w:pPr>
      <w:r>
        <w:rPr>
          <w:rFonts w:ascii="Courier New" w:hAnsi="Courier New"/>
          <w:color w:val="222222"/>
          <w:sz w:val="18"/>
        </w:rPr>
        <w:t xml:space="preserve">          → Producten koppelen aan taak</w:t>
      </w:r>
    </w:p>
    <w:p>
      <w:pPr>
        <w:ind w:left="576"/>
        <w:shd w:val="clear" w:color="auto" w:fill="F2F2F2"/>
      </w:pPr>
      <w:r>
        <w:rPr>
          <w:rFonts w:ascii="Courier New" w:hAnsi="Courier New"/>
          <w:color w:val="222222"/>
          <w:sz w:val="18"/>
        </w:rPr>
        <w:t xml:space="preserve">          → Productstatus bijhouden (te_verwerken → voltooid)</w:t>
      </w:r>
    </w:p>
    <w:p>
      <w:pPr>
        <w:ind w:left="576"/>
        <w:shd w:val="clear" w:color="auto" w:fill="F2F2F2"/>
      </w:pPr>
      <w:r>
        <w:rPr>
          <w:rFonts w:ascii="Courier New" w:hAnsi="Courier New"/>
          <w:color w:val="222222"/>
          <w:sz w:val="18"/>
        </w:rPr>
        <w:t xml:space="preserve">          → CARIS HPD-project synchroniseren</w:t>
      </w:r>
    </w:p>
    <w:p>
      <w:pPr>
        <w:ind w:left="576"/>
        <w:shd w:val="clear" w:color="auto" w:fill="F2F2F2"/>
      </w:pPr>
      <w:r>
        <w:rPr>
          <w:rFonts w:ascii="Courier New" w:hAnsi="Courier New"/>
          <w:color w:val="222222"/>
          <w:sz w:val="18"/>
        </w:rPr>
        <w:t xml:space="preserve">          → Artikelen opstellen (WYSIWYG, Google Translate)</w:t>
      </w:r>
    </w:p>
    <w:p>
      <w:pPr>
        <w:ind w:left="576"/>
        <w:shd w:val="clear" w:color="auto" w:fill="F2F2F2"/>
      </w:pPr>
      <w:r>
        <w:rPr>
          <w:rFonts w:ascii="Courier New" w:hAnsi="Courier New"/>
          <w:color w:val="222222"/>
          <w:sz w:val="18"/>
        </w:rPr>
        <w:t xml:space="preserve">      → Taken verzamelen in Productversie</w:t>
      </w:r>
    </w:p>
    <w:p>
      <w:pPr>
        <w:ind w:left="576"/>
        <w:shd w:val="clear" w:color="auto" w:fill="F2F2F2"/>
      </w:pPr>
      <w:r>
        <w:rPr>
          <w:rFonts w:ascii="Courier New" w:hAnsi="Courier New"/>
          <w:color w:val="222222"/>
          <w:sz w:val="18"/>
        </w:rPr>
        <w:t xml:space="preserve">          → Status: In Progress → Ready → Published</w:t>
      </w:r>
    </w:p>
    <w:p>
      <w:pPr>
        <w:ind w:left="576"/>
        <w:shd w:val="clear" w:color="auto" w:fill="F2F2F2"/>
      </w:pPr>
      <w:r>
        <w:rPr>
          <w:rFonts w:ascii="Courier New" w:hAnsi="Courier New"/>
          <w:color w:val="222222"/>
          <w:sz w:val="18"/>
        </w:rPr>
        <w:t xml:space="preserve">          → Incomplete taken doorschuiven naar volgende versie</w:t>
      </w:r>
    </w:p>
    <w:p>
      <w:pPr>
        <w:pStyle w:val="Heading2"/>
      </w:pPr>
      <w:r>
        <w:rPr>
          <w:color w:val="2E74B5"/>
        </w:rPr>
        <w:t>6.3 Productielijnen</w:t>
      </w:r>
    </w:p>
    <w:tbl>
      <w:tblPr>
        <w:tblStyle w:val="TableGrid"/>
        <w:tblW w:type="auto" w:w="0"/>
        <w:tblLook w:firstColumn="1" w:firstRow="1" w:lastColumn="0" w:lastRow="0" w:noHBand="0" w:noVBand="1" w:val="04A0"/>
      </w:tblPr>
      <w:tblGrid>
        <w:gridCol w:w="4533"/>
        <w:gridCol w:w="4533"/>
      </w:tblGrid>
      <w:tr>
        <w:tc>
          <w:tcPr>
            <w:tcW w:type="dxa" w:w="2160"/>
            <w:shd w:val="clear" w:color="auto" w:fill="1A568C"/>
          </w:tcPr>
          <w:p>
            <w:r>
              <w:rPr>
                <w:b/>
                <w:color w:val="FFFFFF"/>
              </w:rPr>
              <w:t>Code</w:t>
            </w:r>
          </w:p>
        </w:tc>
        <w:tc>
          <w:tcPr>
            <w:tcW w:type="dxa" w:w="7632"/>
            <w:shd w:val="clear" w:color="auto" w:fill="1A568C"/>
          </w:tcPr>
          <w:p>
            <w:r>
              <w:rPr>
                <w:b/>
                <w:color w:val="FFFFFF"/>
              </w:rPr>
              <w:t>Omschrijving</w:t>
            </w:r>
          </w:p>
        </w:tc>
      </w:tr>
      <w:tr>
        <w:tc>
          <w:tcPr>
            <w:tcW w:type="dxa" w:w="2160"/>
          </w:tcPr>
          <w:p>
            <w:r>
              <w:t>ZK</w:t>
            </w:r>
          </w:p>
        </w:tc>
        <w:tc>
          <w:tcPr>
            <w:tcW w:type="dxa" w:w="7632"/>
          </w:tcPr>
          <w:p>
            <w:r>
              <w:t>Zeekaartproductie — elektronische en papieren nautische kaarten (ENC_*.kml)</w:t>
            </w:r>
          </w:p>
        </w:tc>
      </w:tr>
      <w:tr>
        <w:tc>
          <w:tcPr>
            <w:tcW w:type="dxa" w:w="2160"/>
            <w:shd w:val="clear" w:color="auto" w:fill="EEF4FB"/>
          </w:tcPr>
          <w:p>
            <w:r>
              <w:t>IENC</w:t>
            </w:r>
          </w:p>
        </w:tc>
        <w:tc>
          <w:tcPr>
            <w:tcW w:type="dxa" w:w="7632"/>
            <w:shd w:val="clear" w:color="auto" w:fill="EEF4FB"/>
          </w:tcPr>
          <w:p>
            <w:r>
              <w:t>Inland ENC — binnenvaartkaarten (IENC*.kml)</w:t>
            </w:r>
          </w:p>
        </w:tc>
      </w:tr>
      <w:tr>
        <w:tc>
          <w:tcPr>
            <w:tcW w:type="dxa" w:w="2160"/>
          </w:tcPr>
          <w:p>
            <w:r>
              <w:t>PILOT_ENC</w:t>
            </w:r>
          </w:p>
        </w:tc>
        <w:tc>
          <w:tcPr>
            <w:tcW w:type="dxa" w:w="7632"/>
          </w:tcPr>
          <w:p>
            <w:r>
              <w:t>Pilot ENC — gedetailleerde bathymetrische loodskaarten (Pilot-ENC*.kml)</w:t>
            </w:r>
          </w:p>
        </w:tc>
      </w:tr>
      <w:tr>
        <w:tc>
          <w:tcPr>
            <w:tcW w:type="dxa" w:w="2160"/>
            <w:shd w:val="clear" w:color="auto" w:fill="EEF4FB"/>
          </w:tcPr>
          <w:p>
            <w:r>
              <w:t>PUBL</w:t>
            </w:r>
          </w:p>
        </w:tc>
        <w:tc>
          <w:tcPr>
            <w:tcW w:type="dxa" w:w="7632"/>
            <w:shd w:val="clear" w:color="auto" w:fill="EEF4FB"/>
          </w:tcPr>
          <w:p>
            <w:r>
              <w:t>Publicaties — Berichten aan Zeevarenden (BaZ), Lichtenlijst, Verbeterlijst, enz.</w:t>
            </w:r>
          </w:p>
        </w:tc>
      </w:tr>
    </w:tbl>
    <w:p>
      <w:pPr>
        <w:pStyle w:val="Heading2"/>
      </w:pPr>
      <w:r>
        <w:rPr>
          <w:color w:val="2E74B5"/>
        </w:rPr>
        <w:t>6.4 Meldingen – bronnen en invoerkanalen</w:t>
      </w:r>
    </w:p>
    <w:tbl>
      <w:tblPr>
        <w:tblStyle w:val="TableGrid"/>
        <w:tblW w:type="auto" w:w="0"/>
        <w:tblLook w:firstColumn="1" w:firstRow="1" w:lastColumn="0" w:lastRow="0" w:noHBand="0" w:noVBand="1" w:val="04A0"/>
      </w:tblPr>
      <w:tblGrid>
        <w:gridCol w:w="4533"/>
        <w:gridCol w:w="4533"/>
      </w:tblGrid>
      <w:tr>
        <w:tc>
          <w:tcPr>
            <w:tcW w:type="dxa" w:w="2592"/>
            <w:shd w:val="clear" w:color="auto" w:fill="1A568C"/>
          </w:tcPr>
          <w:p>
            <w:r>
              <w:rPr>
                <w:b/>
                <w:color w:val="FFFFFF"/>
              </w:rPr>
              <w:t>Kanaal</w:t>
            </w:r>
          </w:p>
        </w:tc>
        <w:tc>
          <w:tcPr>
            <w:tcW w:type="dxa" w:w="7200"/>
            <w:shd w:val="clear" w:color="auto" w:fill="1A568C"/>
          </w:tcPr>
          <w:p>
            <w:r>
              <w:rPr>
                <w:b/>
                <w:color w:val="FFFFFF"/>
              </w:rPr>
              <w:t>Status / Beschrijving</w:t>
            </w:r>
          </w:p>
        </w:tc>
      </w:tr>
      <w:tr>
        <w:tc>
          <w:tcPr>
            <w:tcW w:type="dxa" w:w="2592"/>
          </w:tcPr>
          <w:p>
            <w:r>
              <w:t>REST-API</w:t>
            </w:r>
          </w:p>
        </w:tc>
        <w:tc>
          <w:tcPr>
            <w:tcW w:type="dxa" w:w="7200"/>
          </w:tcPr>
          <w:p>
            <w:r>
              <w:t>Automatische bevraging van nautische bericht-API's (MRCC, BASS, POAB, FLARIS NtS) — alleen .env-configuratie aanwezig, geen implementatie</w:t>
            </w:r>
          </w:p>
        </w:tc>
      </w:tr>
      <w:tr>
        <w:tc>
          <w:tcPr>
            <w:tcW w:type="dxa" w:w="2592"/>
            <w:shd w:val="clear" w:color="auto" w:fill="EEF4FB"/>
          </w:tcPr>
          <w:p>
            <w:r>
              <w:t>Mailbox</w:t>
            </w:r>
          </w:p>
        </w:tc>
        <w:tc>
          <w:tcPr>
            <w:tcW w:type="dxa" w:w="7200"/>
            <w:shd w:val="clear" w:color="auto" w:fill="EEF4FB"/>
          </w:tcPr>
          <w:p>
            <w:r>
              <w:t>Automatisch inlezen uit nautinfo@mow.vlaanderen.be — nodemailer staat als dependency maar wordt nergens aangeroepen; geen implementatie</w:t>
            </w:r>
          </w:p>
        </w:tc>
      </w:tr>
      <w:tr>
        <w:tc>
          <w:tcPr>
            <w:tcW w:type="dxa" w:w="2592"/>
          </w:tcPr>
          <w:p>
            <w:r>
              <w:t>Handmatige invoer</w:t>
            </w:r>
          </w:p>
        </w:tc>
        <w:tc>
          <w:tcPr>
            <w:tcW w:type="dxa" w:w="7200"/>
          </w:tcPr>
          <w:p>
            <w:r>
              <w:t>Formulier + drag-and-drop van .msg/.eml-bestanden, client-side geparsed (msgreader/postal-mime); velden automatisch ingevuld uit mail-metadata; bijlagen meeopgeslagen</w:t>
            </w:r>
          </w:p>
        </w:tc>
      </w:tr>
      <w:tr>
        <w:tc>
          <w:tcPr>
            <w:tcW w:type="dxa" w:w="2592"/>
            <w:shd w:val="clear" w:color="auto" w:fill="EEF4FB"/>
          </w:tcPr>
          <w:p>
            <w:r>
              <w:t>BaZ1-berichten</w:t>
            </w:r>
          </w:p>
        </w:tc>
        <w:tc>
          <w:tcPr>
            <w:tcW w:type="dxa" w:w="7200"/>
            <w:shd w:val="clear" w:color="auto" w:fill="EEF4FB"/>
          </w:tcPr>
          <w:p>
            <w:r>
              <w:t>Gepubliceerde BaZ1-artikels overgenomen als nieuwe melding voor het volgende jaar</w:t>
            </w:r>
          </w:p>
        </w:tc>
      </w:tr>
      <w:tr>
        <w:tc>
          <w:tcPr>
            <w:tcW w:type="dxa" w:w="2592"/>
          </w:tcPr>
          <w:p>
            <w:r>
              <w:t>Pushberichten</w:t>
            </w:r>
          </w:p>
        </w:tc>
        <w:tc>
          <w:tcPr>
            <w:tcW w:type="dxa" w:w="7200"/>
          </w:tcPr>
          <w:p>
            <w:r>
              <w:t>Wrakkendatabank, POSEIDON peilingen — gepland, nog geen implementatie</w:t>
            </w:r>
          </w:p>
        </w:tc>
      </w:tr>
    </w:tbl>
    <w:p>
      <w:pPr>
        <w:pStyle w:val="Heading2"/>
      </w:pPr>
      <w:r>
        <w:rPr>
          <w:color w:val="2E74B5"/>
        </w:rPr>
        <w:t>6.5 Taaknummergeneratie</w:t>
      </w:r>
    </w:p>
    <w:p>
      <w:r>
        <w:rPr>
          <w:b w:val="0"/>
          <w:i w:val="0"/>
          <w:sz w:val="22"/>
        </w:rPr>
        <w:t>Taaknummers zijn uniek over alle productielijnen heen. Structuur: laatste twee cijfers van het jaar + viercijferig volgnummer (bv. 250006). Bij "Ja"-beslissing wordt het taaknummer aangemaakt en het bijbehorende CARIS HPD-project bepaald. Indien een andere productielijn al een taaknummer heeft gekoppeld, wordt datzelfde nummer hergebruikt.</w:t>
      </w:r>
    </w:p>
    <w:p/>
    <w:p>
      <w:pPr>
        <w:pBdr>
          <w:bottom w:val="single" w:sz="6" w:space="1" w:color="CCCCCC"/>
        </w:pBdr>
        <w:spacing w:before="0" w:after="0"/>
      </w:pPr>
    </w:p>
    <w:p/>
    <w:p>
      <w:pPr>
        <w:pStyle w:val="Heading1"/>
      </w:pPr>
      <w:r>
        <w:rPr>
          <w:color w:val="1A568C"/>
        </w:rPr>
        <w:t>7. Geïmplementeerde Functionaliteiten</w:t>
      </w:r>
    </w:p>
    <w:p>
      <w:pPr>
        <w:pStyle w:val="Heading2"/>
      </w:pPr>
      <w:r>
        <w:rPr>
          <w:color w:val="2E74B5"/>
        </w:rPr>
        <w:t>7.1 Meldingen</w:t>
      </w:r>
    </w:p>
    <w:p>
      <w:pPr>
        <w:pStyle w:val="ListBullet"/>
        <w:ind w:left="360"/>
      </w:pPr>
      <w:r>
        <w:t>✅  Lijstweergave met filtering op status, bron en datum</w:t>
      </w:r>
    </w:p>
    <w:p>
      <w:pPr>
        <w:pStyle w:val="ListBullet"/>
        <w:ind w:left="360"/>
      </w:pPr>
      <w:r>
        <w:t>✅  Zoeken in titel, code en inhoud</w:t>
      </w:r>
    </w:p>
    <w:p>
      <w:pPr>
        <w:pStyle w:val="ListBullet"/>
        <w:ind w:left="360"/>
      </w:pPr>
      <w:r>
        <w:t>✅  Beslissingen per productielijn (enkelvoudig + bulk)</w:t>
      </w:r>
    </w:p>
    <w:p>
      <w:pPr>
        <w:pStyle w:val="ListBullet"/>
        <w:ind w:left="360"/>
      </w:pPr>
      <w:r>
        <w:t>✅  Automatische taak-aanmaak bij "Ja"-beslissing</w:t>
      </w:r>
    </w:p>
    <w:p>
      <w:pPr>
        <w:pStyle w:val="ListBullet"/>
        <w:ind w:left="360"/>
      </w:pPr>
      <w:r>
        <w:t>✅  Producten koppelen (manueel) en automatisch detecteren (PostGIS)</w:t>
      </w:r>
    </w:p>
    <w:p>
      <w:pPr>
        <w:pStyle w:val="ListBullet"/>
        <w:ind w:left="360"/>
      </w:pPr>
      <w:r>
        <w:t>✅  Paginering</w:t>
      </w:r>
    </w:p>
    <w:p>
      <w:pPr>
        <w:pStyle w:val="ListBullet"/>
        <w:ind w:left="360"/>
      </w:pPr>
      <w:r>
        <w:t>✅  Bijlagen uploaden (drag &amp; drop, max 50 MB, incl. CAD/GIS-formaten), beheren en downloaden</w:t>
      </w:r>
    </w:p>
    <w:p>
      <w:pPr>
        <w:pStyle w:val="ListBullet"/>
        <w:ind w:left="360"/>
      </w:pPr>
      <w:r>
        <w:t>✅  Detailpagina met Leaflet-kaart (14 WMS-lagen)</w:t>
      </w:r>
    </w:p>
    <w:p>
      <w:pPr>
        <w:pStyle w:val="ListBullet"/>
        <w:ind w:left="360"/>
      </w:pPr>
      <w:r>
        <w:t>✅  Inklapbare lijstitems met volledige details</w:t>
      </w:r>
    </w:p>
    <w:p>
      <w:pPr>
        <w:pStyle w:val="ListBullet"/>
        <w:ind w:left="360"/>
      </w:pPr>
      <w:r>
        <w:t>✅  SunEditor WYSIWYG-editor voor toelichtingsveld</w:t>
      </w:r>
    </w:p>
    <w:p>
      <w:pPr>
        <w:pStyle w:val="ListBullet"/>
        <w:ind w:left="360"/>
      </w:pPr>
      <w:r>
        <w:t>✅  Commentaarsysteem (toevoegen, bewerken, verwijderen)</w:t>
      </w:r>
    </w:p>
    <w:p>
      <w:pPr>
        <w:pStyle w:val="ListBullet"/>
        <w:ind w:left="360"/>
      </w:pPr>
      <w:r>
        <w:t>✅  Informatie-aanvragen bijhouden (metadata, geen automatische verzending)</w:t>
      </w:r>
    </w:p>
    <w:p>
      <w:pPr>
        <w:pStyle w:val="ListBullet"/>
        <w:ind w:left="360"/>
      </w:pPr>
      <w:r>
        <w:t>✅  Extra coördinaten toevoegen (DD/DDM/DMS/geprojecteerd) + GML-export</w:t>
      </w:r>
    </w:p>
    <w:p>
      <w:pPr>
        <w:pStyle w:val="ListBullet"/>
        <w:ind w:left="360"/>
      </w:pPr>
      <w:r>
        <w:t>✅  Automatische zone-detectie + manuele zone-beheer</w:t>
      </w:r>
    </w:p>
    <w:p>
      <w:pPr>
        <w:pStyle w:val="ListBullet"/>
        <w:ind w:left="360"/>
      </w:pPr>
      <w:r>
        <w:t>✅  Zone-badges (blauw = automatisch, oranje = manueel)</w:t>
      </w:r>
    </w:p>
    <w:p>
      <w:pPr>
        <w:pStyle w:val="ListBullet"/>
        <w:ind w:left="360"/>
      </w:pPr>
      <w:r>
        <w:t>✅  Opvolgingsvlaggen (MSI actief, opvolging nodig, extra info nodig)</w:t>
      </w:r>
    </w:p>
    <w:p>
      <w:pPr>
        <w:pStyle w:val="Heading2"/>
      </w:pPr>
      <w:r>
        <w:rPr>
          <w:color w:val="2E74B5"/>
        </w:rPr>
        <w:t>7.2 Taken</w:t>
      </w:r>
    </w:p>
    <w:p>
      <w:pPr>
        <w:pStyle w:val="ListBullet"/>
        <w:ind w:left="360"/>
      </w:pPr>
      <w:r>
        <w:t>✅  Lijstweergave per productielijn met multi-productielijn statusweergave</w:t>
      </w:r>
    </w:p>
    <w:p>
      <w:pPr>
        <w:pStyle w:val="ListBullet"/>
        <w:ind w:left="360"/>
      </w:pPr>
      <w:r>
        <w:t>✅  Filteren op status; zoeken op taaknummer en titel</w:t>
      </w:r>
    </w:p>
    <w:p>
      <w:pPr>
        <w:pStyle w:val="ListBullet"/>
        <w:ind w:left="360"/>
      </w:pPr>
      <w:r>
        <w:t>✅  Taaknummergeneratie (jaar + volgnummer)</w:t>
      </w:r>
    </w:p>
    <w:p>
      <w:pPr>
        <w:pStyle w:val="ListBullet"/>
        <w:ind w:left="360"/>
      </w:pPr>
      <w:r>
        <w:t>✅  BaZ-nummer tracking</w:t>
      </w:r>
    </w:p>
    <w:p>
      <w:pPr>
        <w:pStyle w:val="ListBullet"/>
        <w:ind w:left="360"/>
      </w:pPr>
      <w:r>
        <w:t>✅  MSI actief indicator</w:t>
      </w:r>
    </w:p>
    <w:p>
      <w:pPr>
        <w:pStyle w:val="ListBullet"/>
        <w:ind w:left="360"/>
      </w:pPr>
      <w:r>
        <w:t>✅  Opvolgingsvlaggen</w:t>
      </w:r>
    </w:p>
    <w:p>
      <w:pPr>
        <w:pStyle w:val="ListBullet"/>
        <w:ind w:left="360"/>
      </w:pPr>
      <w:r>
        <w:t>✅  Productstatus per taak bijhouden (te_verwerken → voltooid)</w:t>
      </w:r>
    </w:p>
    <w:p>
      <w:pPr>
        <w:pStyle w:val="ListBullet"/>
        <w:ind w:left="360"/>
      </w:pPr>
      <w:r>
        <w:t>✅  Gerelateerde taken koppelen</w:t>
      </w:r>
    </w:p>
    <w:p>
      <w:pPr>
        <w:pStyle w:val="ListBullet"/>
        <w:ind w:left="360"/>
      </w:pPr>
      <w:r>
        <w:t>✅  Koppeling met meldingen</w:t>
      </w:r>
    </w:p>
    <w:p>
      <w:pPr>
        <w:pStyle w:val="ListBullet"/>
        <w:ind w:left="360"/>
      </w:pPr>
      <w:r>
        <w:t>✅  Commentaarsysteem</w:t>
      </w:r>
    </w:p>
    <w:p>
      <w:pPr>
        <w:pStyle w:val="ListBullet"/>
        <w:ind w:left="360"/>
      </w:pPr>
      <w:r>
        <w:t>✅  Workflow-statussen</w:t>
      </w:r>
    </w:p>
    <w:p>
      <w:pPr>
        <w:pStyle w:val="ListBullet"/>
        <w:ind w:left="360"/>
      </w:pPr>
      <w:r>
        <w:t>✅  Productielijn-specifieke statussen</w:t>
      </w:r>
    </w:p>
    <w:p>
      <w:pPr>
        <w:pStyle w:val="ListBullet"/>
        <w:ind w:left="360"/>
      </w:pPr>
      <w:r>
        <w:t>✅  Taakdetailformulier met Leaflet-kaart (14 WMS-lagen)</w:t>
      </w:r>
    </w:p>
    <w:p>
      <w:pPr>
        <w:pStyle w:val="ListBullet"/>
        <w:ind w:left="360"/>
      </w:pPr>
      <w:r>
        <w:t>✅  Artikelenbeheer (WYSIWYG) met Google Translate-vertaling</w:t>
      </w:r>
    </w:p>
    <w:p>
      <w:pPr>
        <w:pStyle w:val="ListBullet"/>
        <w:ind w:left="360"/>
      </w:pPr>
      <w:r>
        <w:t>✅  CARIS HPD-projectkoppeling en synchronisatie</w:t>
      </w:r>
    </w:p>
    <w:p>
      <w:pPr>
        <w:pStyle w:val="Heading2"/>
      </w:pPr>
      <w:r>
        <w:rPr>
          <w:color w:val="2E74B5"/>
        </w:rPr>
        <w:t>7.3 Producten</w:t>
      </w:r>
    </w:p>
    <w:p>
      <w:pPr>
        <w:pStyle w:val="ListBullet"/>
        <w:ind w:left="360"/>
      </w:pPr>
      <w:r>
        <w:t>✅  Lijstweergave per productielijn</w:t>
      </w:r>
    </w:p>
    <w:p>
      <w:pPr>
        <w:pStyle w:val="ListBullet"/>
        <w:ind w:left="360"/>
      </w:pPr>
      <w:r>
        <w:t>✅  Producttypes en actief/inactief-status</w:t>
      </w:r>
    </w:p>
    <w:p>
      <w:pPr>
        <w:pStyle w:val="ListBullet"/>
        <w:ind w:left="360"/>
      </w:pPr>
      <w:r>
        <w:t>✅  GeoJSON-geometrie (geografische omtrek)</w:t>
      </w:r>
    </w:p>
    <w:p>
      <w:pPr>
        <w:pStyle w:val="ListBullet"/>
        <w:ind w:left="360"/>
      </w:pPr>
      <w:r>
        <w:t>✅  Tabel- en kaartweergave toggle</w:t>
      </w:r>
    </w:p>
    <w:p>
      <w:pPr>
        <w:pStyle w:val="ListBullet"/>
        <w:ind w:left="360"/>
      </w:pPr>
      <w:r>
        <w:t>✅  Kleurcodering per producttype en gebruiksniveau</w:t>
      </w:r>
    </w:p>
    <w:p>
      <w:pPr>
        <w:pStyle w:val="ListBullet"/>
        <w:ind w:left="360"/>
      </w:pPr>
      <w:r>
        <w:t>✅  KML-import (automatische productielijntoewijzing op basis van bestandsnaam)</w:t>
      </w:r>
    </w:p>
    <w:p>
      <w:pPr>
        <w:pStyle w:val="ListBullet"/>
        <w:ind w:left="360"/>
      </w:pPr>
      <w:r>
        <w:t>✅  Koppelen/ontkoppelen aan meldingen (incl. PostGIS-overlap detectie)</w:t>
      </w:r>
    </w:p>
    <w:p>
      <w:pPr>
        <w:pStyle w:val="ListBullet"/>
        <w:ind w:left="360"/>
      </w:pPr>
      <w:r>
        <w:t>✅  Sorteerbare kolommen</w:t>
      </w:r>
    </w:p>
    <w:p>
      <w:pPr>
        <w:pStyle w:val="Heading2"/>
      </w:pPr>
      <w:r>
        <w:rPr>
          <w:color w:val="2E74B5"/>
        </w:rPr>
        <w:t>7.4 Productversies</w:t>
      </w:r>
    </w:p>
    <w:p>
      <w:pPr>
        <w:pStyle w:val="ListBullet"/>
        <w:ind w:left="360"/>
      </w:pPr>
      <w:r>
        <w:t>✅  Versiebeheer per product</w:t>
      </w:r>
    </w:p>
    <w:p>
      <w:pPr>
        <w:pStyle w:val="ListBullet"/>
        <w:ind w:left="360"/>
      </w:pPr>
      <w:r>
        <w:t>✅  Status tracking (In Progress / Ready / Published)</w:t>
      </w:r>
    </w:p>
    <w:p>
      <w:pPr>
        <w:pStyle w:val="ListBullet"/>
        <w:ind w:left="360"/>
      </w:pPr>
      <w:r>
        <w:t>✅  Publicatiedatum registratie</w:t>
      </w:r>
    </w:p>
    <w:p>
      <w:pPr>
        <w:pStyle w:val="ListBullet"/>
        <w:ind w:left="360"/>
      </w:pPr>
      <w:r>
        <w:t>✅  Taken koppelen aan versies</w:t>
      </w:r>
    </w:p>
    <w:p>
      <w:pPr>
        <w:pStyle w:val="ListBullet"/>
        <w:ind w:left="360"/>
      </w:pPr>
      <w:r>
        <w:t>✅  Automatisch doorschuiven van onvolledige taken bij publicatie</w:t>
      </w:r>
    </w:p>
    <w:p>
      <w:pPr>
        <w:pStyle w:val="ListBullet"/>
        <w:ind w:left="360"/>
      </w:pPr>
      <w:r>
        <w:t>✅  Archief van gepubliceerde versies</w:t>
      </w:r>
    </w:p>
    <w:p>
      <w:pPr>
        <w:pStyle w:val="ListBullet"/>
        <w:ind w:left="360"/>
      </w:pPr>
      <w:r>
        <w:t>✅  Sorteerbare kolommen (versienummer, datum, status)</w:t>
      </w:r>
    </w:p>
    <w:p>
      <w:pPr>
        <w:pStyle w:val="Heading2"/>
      </w:pPr>
      <w:r>
        <w:rPr>
          <w:color w:val="2E74B5"/>
        </w:rPr>
        <w:t>7.5 Dashboard &amp; doorlooptijden</w:t>
      </w:r>
    </w:p>
    <w:p>
      <w:pPr>
        <w:pStyle w:val="ListBullet"/>
        <w:ind w:left="360"/>
      </w:pPr>
      <w:r>
        <w:t>✅  Persoonlijke dashboard-notities met prioriteit (laag/gemiddeld/hoog), zichtbaar per gekozen productielijn(en)</w:t>
      </w:r>
    </w:p>
    <w:p>
      <w:pPr>
        <w:pStyle w:val="ListBullet"/>
        <w:ind w:left="360"/>
      </w:pPr>
      <w:r>
        <w:t>✅  Doorlooptijden-pagina (/lead-times): gemiddelde verwerkingsduur van taken per productielijn en status</w:t>
      </w:r>
    </w:p>
    <w:p>
      <w:pPr>
        <w:pStyle w:val="ListBullet"/>
        <w:ind w:left="360"/>
      </w:pPr>
      <w:r>
        <w:t>✅  Statusverdeling van taken als taartdiagram (TaskCharts)</w:t>
      </w:r>
    </w:p>
    <w:p/>
    <w:p>
      <w:pPr>
        <w:pBdr>
          <w:bottom w:val="single" w:sz="6" w:space="1" w:color="CCCCCC"/>
        </w:pBdr>
        <w:spacing w:before="0" w:after="0"/>
      </w:pPr>
    </w:p>
    <w:p/>
    <w:p>
      <w:pPr>
        <w:pStyle w:val="Heading1"/>
      </w:pPr>
      <w:r>
        <w:rPr>
          <w:color w:val="1A568C"/>
        </w:rPr>
        <w:t>8. Openstaande Werkpunten &amp; Roadmap</w:t>
      </w:r>
    </w:p>
    <w:p>
      <w:pPr>
        <w:pStyle w:val="Heading2"/>
      </w:pPr>
      <w:r>
        <w:rPr>
          <w:color w:val="2E74B5"/>
        </w:rPr>
        <w:t>8.1 Must-have (Prio 1) — Voltooid</w:t>
      </w:r>
    </w:p>
    <w:p>
      <w:pPr>
        <w:pStyle w:val="ListBullet"/>
        <w:ind w:left="360"/>
      </w:pPr>
      <w:r>
        <w:t>✅  Bijlagebeheer met drag &amp; drop</w:t>
      </w:r>
    </w:p>
    <w:p>
      <w:pPr>
        <w:pStyle w:val="ListBullet"/>
        <w:ind w:left="360"/>
      </w:pPr>
      <w:r>
        <w:t>✅  Detailpagina's voor meldingen en taken</w:t>
      </w:r>
    </w:p>
    <w:p>
      <w:pPr>
        <w:pStyle w:val="ListBullet"/>
        <w:ind w:left="360"/>
      </w:pPr>
      <w:r>
        <w:t>✅  Bewerkfunctionaliteit voor taken (uitgebreid detailformulier)</w:t>
      </w:r>
    </w:p>
    <w:p>
      <w:pPr>
        <w:pStyle w:val="ListBullet"/>
        <w:ind w:left="360"/>
      </w:pPr>
      <w:r>
        <w:t>✅  WYSIWYG-editor voor toelichtingen (SunEditor)</w:t>
      </w:r>
    </w:p>
    <w:p>
      <w:pPr>
        <w:pStyle w:val="ListBullet"/>
        <w:ind w:left="360"/>
      </w:pPr>
      <w:r>
        <w:t>✅  Geografisch overzicht (Leaflet-kaarten met 14 WMS-lagen)</w:t>
      </w:r>
    </w:p>
    <w:p>
      <w:pPr>
        <w:pStyle w:val="Heading2"/>
      </w:pPr>
      <w:r>
        <w:rPr>
          <w:color w:val="2E74B5"/>
        </w:rPr>
        <w:t>8.2 Should-have (Prio 2)</w:t>
      </w:r>
    </w:p>
    <w:p>
      <w:pPr>
        <w:pStyle w:val="ListBullet"/>
        <w:ind w:left="360"/>
      </w:pPr>
      <w:r>
        <w:t>✅  CARIS HPD-integratie — HPD-projectservice + endpoints aanwezig</w:t>
      </w:r>
    </w:p>
    <w:p>
      <w:pPr>
        <w:pStyle w:val="ListBullet"/>
        <w:ind w:left="360"/>
      </w:pPr>
      <w:r>
        <w:t>✅  Bulk-acties op meldingen (bulk-decide endpoint)</w:t>
      </w:r>
    </w:p>
    <w:p>
      <w:pPr>
        <w:pStyle w:val="ListBullet"/>
        <w:ind w:left="360"/>
      </w:pPr>
      <w:r>
        <w:t>✅  Exportfunctionaliteit (Shapefile via JSZip + shp-write)</w:t>
      </w:r>
    </w:p>
    <w:p>
      <w:pPr>
        <w:pStyle w:val="ListBullet"/>
        <w:ind w:left="360"/>
      </w:pPr>
      <w:r>
        <w:t>✅  BaZ1-artikelenbeheer + Google Translate-vertaling</w:t>
      </w:r>
    </w:p>
    <w:p>
      <w:pPr>
        <w:pStyle w:val="ListBullet"/>
        <w:ind w:left="360"/>
      </w:pPr>
      <w:r>
        <w:t>✅  Doorlooptijden-dashboard (/lead-times, GET /api/tasks/lead-times)</w:t>
      </w:r>
    </w:p>
    <w:p>
      <w:pPr>
        <w:pStyle w:val="ListBullet"/>
        <w:ind w:left="360"/>
      </w:pPr>
      <w:r>
        <w:t>⚠️  Automatische mail-import (nautinfo mailbox) — alleen .env-configuratie; nodemailer is niet geïmplementeerd. Handmatige drag-and-drop van .msg/.eml is wel volledig functioneel.</w:t>
      </w:r>
    </w:p>
    <w:p>
      <w:pPr>
        <w:pStyle w:val="ListBullet"/>
        <w:ind w:left="360"/>
      </w:pPr>
      <w:r>
        <w:t>⚠️  REST API-integraties (MRCC, BASS, POAB, FLARIS) — alleen .env-configuratie aanwezig, geen endpoints/polling geïmplementeerd</w:t>
      </w:r>
    </w:p>
    <w:p>
      <w:pPr>
        <w:pStyle w:val="Heading2"/>
      </w:pPr>
      <w:r>
        <w:rPr>
          <w:color w:val="2E74B5"/>
        </w:rPr>
        <w:t>8.3 Nice-to-have (Prio 3)</w:t>
      </w:r>
    </w:p>
    <w:p>
      <w:pPr>
        <w:pStyle w:val="ListBullet"/>
        <w:ind w:left="360"/>
      </w:pPr>
      <w:r>
        <w:t>🔲  Pushberichten (Wrakkendatabank, POSEIDON)</w:t>
      </w:r>
    </w:p>
    <w:p>
      <w:pPr>
        <w:pStyle w:val="ListBullet"/>
        <w:ind w:left="360"/>
      </w:pPr>
      <w:r>
        <w:t>🔲  E-mailnotificaties</w:t>
      </w:r>
    </w:p>
    <w:p>
      <w:pPr>
        <w:pStyle w:val="ListBullet"/>
        <w:ind w:left="360"/>
      </w:pPr>
      <w:r>
        <w:t>🔲  Gebruikersbeheer UI</w:t>
      </w:r>
    </w:p>
    <w:p>
      <w:pPr>
        <w:pStyle w:val="ListBullet"/>
        <w:ind w:left="360"/>
      </w:pPr>
      <w:r>
        <w:t>🔲  Geavanceerde filtering</w:t>
      </w:r>
    </w:p>
    <w:p>
      <w:pPr>
        <w:pStyle w:val="ListBullet"/>
        <w:ind w:left="360"/>
      </w:pPr>
      <w:r>
        <w:t>🔲  Rapportages en dashboards</w:t>
      </w:r>
    </w:p>
    <w:p>
      <w:pPr>
        <w:pStyle w:val="ListBullet"/>
        <w:ind w:left="360"/>
      </w:pPr>
      <w:r>
        <w:t>🔲  Dark mode</w:t>
      </w:r>
    </w:p>
    <w:p>
      <w:pPr>
        <w:pStyle w:val="Heading2"/>
      </w:pPr>
      <w:r>
        <w:rPr>
          <w:color w:val="2E74B5"/>
        </w:rPr>
        <w:t>8.4 Technische schuld</w:t>
      </w:r>
    </w:p>
    <w:p>
      <w:pPr>
        <w:pStyle w:val="ListBullet"/>
        <w:ind w:left="360"/>
      </w:pPr>
      <w:r>
        <w:t>🔲  Unit- en end-to-end-tests</w:t>
      </w:r>
    </w:p>
    <w:p>
      <w:pPr>
        <w:pStyle w:val="ListBullet"/>
        <w:ind w:left="360"/>
      </w:pPr>
      <w:r>
        <w:t>🔲  API-documentatie (Swagger/OpenAPI)</w:t>
      </w:r>
    </w:p>
    <w:p>
      <w:pPr>
        <w:pStyle w:val="ListBullet"/>
        <w:ind w:left="360"/>
      </w:pPr>
      <w:r>
        <w:t>🔲  Docker-containers</w:t>
      </w:r>
    </w:p>
    <w:p>
      <w:pPr>
        <w:pStyle w:val="ListBullet"/>
        <w:ind w:left="360"/>
      </w:pPr>
      <w:r>
        <w:t>🔲  CI/CD-pipeline</w:t>
      </w:r>
    </w:p>
    <w:p>
      <w:pPr>
        <w:pStyle w:val="ListBullet"/>
        <w:ind w:left="360"/>
      </w:pPr>
      <w:r>
        <w:t>🔲  Error monitoring</w:t>
      </w:r>
    </w:p>
    <w:p>
      <w:pPr>
        <w:pStyle w:val="ListBullet"/>
        <w:ind w:left="360"/>
      </w:pPr>
      <w:r>
        <w:t>🔲  Rate limiting</w:t>
      </w:r>
    </w:p>
    <w:p>
      <w:pPr>
        <w:pStyle w:val="ListBullet"/>
        <w:ind w:left="360"/>
      </w:pPr>
      <w:r>
        <w:t>🔲  Volledige input sanitization</w:t>
      </w:r>
    </w:p>
    <w:p>
      <w:pPr>
        <w:pStyle w:val="ListBullet"/>
        <w:ind w:left="360"/>
      </w:pPr>
      <w:r>
        <w:t>🔲  CSRF-beveiliging</w:t>
      </w:r>
    </w:p>
    <w:p>
      <w:pPr>
        <w:pStyle w:val="ListBullet"/>
        <w:ind w:left="360"/>
      </w:pPr>
      <w:r>
        <w:t>🔲  Performance-optimalisatie (paginering server-side voor grote datasets)</w:t>
      </w:r>
    </w:p>
    <w:p/>
    <w:p>
      <w:pPr>
        <w:pBdr>
          <w:bottom w:val="single" w:sz="6" w:space="1" w:color="CCCCCC"/>
        </w:pBdr>
        <w:spacing w:before="0" w:after="0"/>
      </w:pPr>
    </w:p>
    <w:p/>
    <w:p>
      <w:pPr>
        <w:pStyle w:val="Heading1"/>
      </w:pPr>
      <w:r>
        <w:rPr>
          <w:color w:val="1A568C"/>
        </w:rPr>
        <w:t>9. Externe Integraties &amp; Connectoren</w:t>
      </w:r>
    </w:p>
    <w:tbl>
      <w:tblPr>
        <w:tblStyle w:val="TableGrid"/>
        <w:tblW w:type="auto" w:w="0"/>
        <w:tblLook w:firstColumn="1" w:firstRow="1" w:lastColumn="0" w:lastRow="0" w:noHBand="0" w:noVBand="1" w:val="04A0"/>
      </w:tblPr>
      <w:tblGrid>
        <w:gridCol w:w="4533"/>
        <w:gridCol w:w="4533"/>
      </w:tblGrid>
      <w:tr>
        <w:tc>
          <w:tcPr>
            <w:tcW w:type="dxa" w:w="3168"/>
            <w:shd w:val="clear" w:color="auto" w:fill="1A568C"/>
          </w:tcPr>
          <w:p>
            <w:r>
              <w:rPr>
                <w:b/>
                <w:color w:val="FFFFFF"/>
              </w:rPr>
              <w:t>Systeem</w:t>
            </w:r>
          </w:p>
        </w:tc>
        <w:tc>
          <w:tcPr>
            <w:tcW w:type="dxa" w:w="6624"/>
            <w:shd w:val="clear" w:color="auto" w:fill="1A568C"/>
          </w:tcPr>
          <w:p>
            <w:r>
              <w:rPr>
                <w:b/>
                <w:color w:val="FFFFFF"/>
              </w:rPr>
              <w:t>Status &amp; beschrijving</w:t>
            </w:r>
          </w:p>
        </w:tc>
      </w:tr>
      <w:tr>
        <w:tc>
          <w:tcPr>
            <w:tcW w:type="dxa" w:w="3168"/>
          </w:tcPr>
          <w:p>
            <w:r>
              <w:t>CARIS HPD</w:t>
            </w:r>
          </w:p>
        </w:tc>
        <w:tc>
          <w:tcPr>
            <w:tcW w:type="dxa" w:w="6624"/>
          </w:tcPr>
          <w:p>
            <w:r>
              <w:t>Synchronisatie van projectgegevens; HPDProjectService + dedicated endpoints. Status: geïmplementeerd.</w:t>
            </w:r>
          </w:p>
        </w:tc>
      </w:tr>
      <w:tr>
        <w:tc>
          <w:tcPr>
            <w:tcW w:type="dxa" w:w="3168"/>
            <w:shd w:val="clear" w:color="auto" w:fill="EEF4FB"/>
          </w:tcPr>
          <w:p>
            <w:r>
              <w:t>Google Cloud Translate</w:t>
            </w:r>
          </w:p>
        </w:tc>
        <w:tc>
          <w:tcPr>
            <w:tcW w:type="dxa" w:w="6624"/>
            <w:shd w:val="clear" w:color="auto" w:fill="EEF4FB"/>
          </w:tcPr>
          <w:p>
            <w:r>
              <w:t>Automatische vertaling van BaZ-artikelen. Status: geïmplementeerd.</w:t>
            </w:r>
          </w:p>
        </w:tc>
      </w:tr>
      <w:tr>
        <w:tc>
          <w:tcPr>
            <w:tcW w:type="dxa" w:w="3168"/>
          </w:tcPr>
          <w:p>
            <w:r>
              <w:t>Supabase (PostgreSQL + Storage)</w:t>
            </w:r>
          </w:p>
        </w:tc>
        <w:tc>
          <w:tcPr>
            <w:tcW w:type="dxa" w:w="6624"/>
          </w:tcPr>
          <w:p>
            <w:r>
              <w:t>Database-hosting (PostGIS) en bijlage-opslag in productie. Status: geïmplementeerd.</w:t>
            </w:r>
          </w:p>
        </w:tc>
      </w:tr>
      <w:tr>
        <w:tc>
          <w:tcPr>
            <w:tcW w:type="dxa" w:w="3168"/>
            <w:shd w:val="clear" w:color="auto" w:fill="EEF4FB"/>
          </w:tcPr>
          <w:p>
            <w:r>
              <w:t>Nautinfo mailbox</w:t>
            </w:r>
          </w:p>
        </w:tc>
        <w:tc>
          <w:tcPr>
            <w:tcW w:type="dxa" w:w="6624"/>
            <w:shd w:val="clear" w:color="auto" w:fill="EEF4FB"/>
          </w:tcPr>
          <w:p>
            <w:r>
              <w:t>nautinfo@mow.vlaanderen.be — nodemailer staat als dependency, maar er is geen mailbox-integratie geïmplementeerd. Status: niet geïmplementeerd (enkel .env-plek voorzien).</w:t>
            </w:r>
          </w:p>
        </w:tc>
      </w:tr>
      <w:tr>
        <w:tc>
          <w:tcPr>
            <w:tcW w:type="dxa" w:w="3168"/>
          </w:tcPr>
          <w:p>
            <w:r>
              <w:t>MRCC Oostende (MSI)</w:t>
            </w:r>
          </w:p>
        </w:tc>
        <w:tc>
          <w:tcPr>
            <w:tcW w:type="dxa" w:w="6624"/>
          </w:tcPr>
          <w:p>
            <w:r>
              <w:t>Maritime Safety Information API; .env-configuratie aanwezig; geen implementatie.</w:t>
            </w:r>
          </w:p>
        </w:tc>
      </w:tr>
      <w:tr>
        <w:tc>
          <w:tcPr>
            <w:tcW w:type="dxa" w:w="3168"/>
            <w:shd w:val="clear" w:color="auto" w:fill="EEF4FB"/>
          </w:tcPr>
          <w:p>
            <w:r>
              <w:t>VTS Scheldt (BASS)</w:t>
            </w:r>
          </w:p>
        </w:tc>
        <w:tc>
          <w:tcPr>
            <w:tcW w:type="dxa" w:w="6624"/>
            <w:shd w:val="clear" w:color="auto" w:fill="EEF4FB"/>
          </w:tcPr>
          <w:p>
            <w:r>
              <w:t>Bekendmaking aan de Scheepvaart Scheldegebied; geen implementatie.</w:t>
            </w:r>
          </w:p>
        </w:tc>
      </w:tr>
      <w:tr>
        <w:tc>
          <w:tcPr>
            <w:tcW w:type="dxa" w:w="3168"/>
          </w:tcPr>
          <w:p>
            <w:r>
              <w:t>Port of Antwerp-Bruges (POAB)</w:t>
            </w:r>
          </w:p>
        </w:tc>
        <w:tc>
          <w:tcPr>
            <w:tcW w:type="dxa" w:w="6624"/>
          </w:tcPr>
          <w:p>
            <w:r>
              <w:t>Nautische berichten; geen implementatie.</w:t>
            </w:r>
          </w:p>
        </w:tc>
      </w:tr>
      <w:tr>
        <w:tc>
          <w:tcPr>
            <w:tcW w:type="dxa" w:w="3168"/>
            <w:shd w:val="clear" w:color="auto" w:fill="EEF4FB"/>
          </w:tcPr>
          <w:p>
            <w:r>
              <w:t>EuRIS (FLARIS NtS)</w:t>
            </w:r>
          </w:p>
        </w:tc>
        <w:tc>
          <w:tcPr>
            <w:tcW w:type="dxa" w:w="6624"/>
            <w:shd w:val="clear" w:color="auto" w:fill="EEF4FB"/>
          </w:tcPr>
          <w:p>
            <w:r>
              <w:t>Inland waterway notices; geen implementatie.</w:t>
            </w:r>
          </w:p>
        </w:tc>
      </w:tr>
      <w:tr>
        <w:tc>
          <w:tcPr>
            <w:tcW w:type="dxa" w:w="3168"/>
          </w:tcPr>
          <w:p>
            <w:r>
              <w:t>Wrakkendatabank</w:t>
            </w:r>
          </w:p>
        </w:tc>
        <w:tc>
          <w:tcPr>
            <w:tcW w:type="dxa" w:w="6624"/>
          </w:tcPr>
          <w:p>
            <w:r>
              <w:t>Pushberichten voor wrakaanpassingen; gepland.</w:t>
            </w:r>
          </w:p>
        </w:tc>
      </w:tr>
      <w:tr>
        <w:tc>
          <w:tcPr>
            <w:tcW w:type="dxa" w:w="3168"/>
            <w:shd w:val="clear" w:color="auto" w:fill="EEF4FB"/>
          </w:tcPr>
          <w:p>
            <w:r>
              <w:t>POSEIDON / CARIS BDB</w:t>
            </w:r>
          </w:p>
        </w:tc>
        <w:tc>
          <w:tcPr>
            <w:tcW w:type="dxa" w:w="6624"/>
            <w:shd w:val="clear" w:color="auto" w:fill="EEF4FB"/>
          </w:tcPr>
          <w:p>
            <w:r>
              <w:t>Peilinformatie (GML/XML); gepland.</w:t>
            </w:r>
          </w:p>
        </w:tc>
      </w:tr>
    </w:tbl>
    <w:p/>
    <w:p>
      <w:pPr>
        <w:pBdr>
          <w:bottom w:val="single" w:sz="6" w:space="1" w:color="CCCCCC"/>
        </w:pBdr>
        <w:spacing w:before="0" w:after="0"/>
      </w:pPr>
    </w:p>
    <w:p/>
    <w:p>
      <w:pPr>
        <w:pStyle w:val="Heading1"/>
      </w:pPr>
      <w:r>
        <w:rPr>
          <w:color w:val="1A568C"/>
        </w:rPr>
        <w:t>10. Installatie &amp; Opstarten</w:t>
      </w:r>
    </w:p>
    <w:p>
      <w:r>
        <w:rPr>
          <w:b w:val="0"/>
          <w:i w:val="0"/>
          <w:sz w:val="22"/>
        </w:rPr>
        <w:t>De productieomgeving draait op Vercel (serverless API + statische front-end build), met de database en bijlage-opslag op Supabase. Onderstaande stappen beschrijven een lokale ontwikkelopstelling tegen een eigen PostgreSQL-instantie of tegen een Supabase-project.</w:t>
      </w:r>
    </w:p>
    <w:p>
      <w:pPr>
        <w:pStyle w:val="Heading2"/>
      </w:pPr>
      <w:r>
        <w:rPr>
          <w:color w:val="2E74B5"/>
        </w:rPr>
        <w:t>10.1 Vereisten</w:t>
      </w:r>
    </w:p>
    <w:p>
      <w:pPr>
        <w:pStyle w:val="ListBullet"/>
        <w:ind w:left="360"/>
      </w:pPr>
      <w:r>
        <w:t>Node.js 20+</w:t>
      </w:r>
    </w:p>
    <w:p>
      <w:pPr>
        <w:pStyle w:val="ListBullet"/>
        <w:ind w:left="360"/>
      </w:pPr>
      <w:r>
        <w:t>PostgreSQL 15+ met PostGIS extensie (lokaal, of een Supabase-project)</w:t>
      </w:r>
    </w:p>
    <w:p>
      <w:pPr>
        <w:pStyle w:val="ListBullet"/>
        <w:ind w:left="360"/>
      </w:pPr>
      <w:r>
        <w:t>Python 3 (optioneel, voor analysescripts)</w:t>
      </w:r>
    </w:p>
    <w:p>
      <w:pPr>
        <w:pStyle w:val="ListBullet"/>
        <w:ind w:left="360"/>
      </w:pPr>
      <w:r>
        <w:t>Windows (scripts beschikbaar als .ps1 en .bat)</w:t>
      </w:r>
    </w:p>
    <w:p>
      <w:pPr>
        <w:pStyle w:val="Heading2"/>
      </w:pPr>
      <w:r>
        <w:rPr>
          <w:color w:val="2E74B5"/>
        </w:rPr>
        <w:t>10.2 Installatiestappen</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8C"/>
          </w:tcPr>
          <w:p>
            <w:r>
              <w:rPr>
                <w:b/>
                <w:color w:val="FFFFFF"/>
              </w:rPr>
              <w:t>Stap</w:t>
            </w:r>
          </w:p>
        </w:tc>
        <w:tc>
          <w:tcPr>
            <w:tcW w:type="dxa" w:w="3022"/>
            <w:shd w:val="clear" w:color="auto" w:fill="1A568C"/>
          </w:tcPr>
          <w:p>
            <w:r>
              <w:rPr>
                <w:b/>
                <w:color w:val="FFFFFF"/>
              </w:rPr>
              <w:t>Actie</w:t>
            </w:r>
          </w:p>
        </w:tc>
        <w:tc>
          <w:tcPr>
            <w:tcW w:type="dxa" w:w="3022"/>
            <w:shd w:val="clear" w:color="auto" w:fill="1A568C"/>
          </w:tcPr>
          <w:p>
            <w:r>
              <w:rPr>
                <w:b/>
                <w:color w:val="FFFFFF"/>
              </w:rPr>
              <w:t>Commando</w:t>
            </w:r>
          </w:p>
        </w:tc>
      </w:tr>
      <w:tr>
        <w:tc>
          <w:tcPr>
            <w:tcW w:type="dxa" w:w="3022"/>
          </w:tcPr>
          <w:p>
            <w:r>
              <w:t>1</w:t>
            </w:r>
          </w:p>
        </w:tc>
        <w:tc>
          <w:tcPr>
            <w:tcW w:type="dxa" w:w="3022"/>
          </w:tcPr>
          <w:p>
            <w:r>
              <w:t>Database aanmaken</w:t>
            </w:r>
          </w:p>
        </w:tc>
        <w:tc>
          <w:tcPr>
            <w:tcW w:type="dxa" w:w="3022"/>
          </w:tcPr>
          <w:p>
            <w:r>
              <w:t>psql -U postgres -c "CREATE DATABASE cartis;"</w:t>
            </w:r>
          </w:p>
        </w:tc>
      </w:tr>
      <w:tr>
        <w:tc>
          <w:tcPr>
            <w:tcW w:type="dxa" w:w="3022"/>
            <w:shd w:val="clear" w:color="auto" w:fill="EEF4FB"/>
          </w:tcPr>
          <w:p>
            <w:r>
              <w:t>2</w:t>
            </w:r>
          </w:p>
        </w:tc>
        <w:tc>
          <w:tcPr>
            <w:tcW w:type="dxa" w:w="3022"/>
            <w:shd w:val="clear" w:color="auto" w:fill="EEF4FB"/>
          </w:tcPr>
          <w:p>
            <w:r>
              <w:t>Schema uitvoeren</w:t>
            </w:r>
          </w:p>
        </w:tc>
        <w:tc>
          <w:tcPr>
            <w:tcW w:type="dxa" w:w="3022"/>
            <w:shd w:val="clear" w:color="auto" w:fill="EEF4FB"/>
          </w:tcPr>
          <w:p>
            <w:r>
              <w:t>psql -U postgres -d cartis -f backend/database/schema.sql</w:t>
            </w:r>
          </w:p>
        </w:tc>
      </w:tr>
      <w:tr>
        <w:tc>
          <w:tcPr>
            <w:tcW w:type="dxa" w:w="3022"/>
          </w:tcPr>
          <w:p>
            <w:r>
              <w:t>3</w:t>
            </w:r>
          </w:p>
        </w:tc>
        <w:tc>
          <w:tcPr>
            <w:tcW w:type="dxa" w:w="3022"/>
          </w:tcPr>
          <w:p>
            <w:r>
              <w:t>PostGIS inschakelen</w:t>
            </w:r>
          </w:p>
        </w:tc>
        <w:tc>
          <w:tcPr>
            <w:tcW w:type="dxa" w:w="3022"/>
          </w:tcPr>
          <w:p>
            <w:r>
              <w:t>psql -U postgres -d cartis -f backend/database/enable-postgis.sql</w:t>
            </w:r>
          </w:p>
        </w:tc>
      </w:tr>
      <w:tr>
        <w:tc>
          <w:tcPr>
            <w:tcW w:type="dxa" w:w="3022"/>
            <w:shd w:val="clear" w:color="auto" w:fill="EEF4FB"/>
          </w:tcPr>
          <w:p>
            <w:r>
              <w:t>4</w:t>
            </w:r>
          </w:p>
        </w:tc>
        <w:tc>
          <w:tcPr>
            <w:tcW w:type="dxa" w:w="3022"/>
            <w:shd w:val="clear" w:color="auto" w:fill="EEF4FB"/>
          </w:tcPr>
          <w:p>
            <w:r>
              <w:t>Dependencies</w:t>
            </w:r>
          </w:p>
        </w:tc>
        <w:tc>
          <w:tcPr>
            <w:tcW w:type="dxa" w:w="3022"/>
            <w:shd w:val="clear" w:color="auto" w:fill="EEF4FB"/>
          </w:tcPr>
          <w:p>
            <w:r>
              <w:t>npm install (monorepo root installeert backend + frontend)</w:t>
            </w:r>
          </w:p>
        </w:tc>
      </w:tr>
      <w:tr>
        <w:tc>
          <w:tcPr>
            <w:tcW w:type="dxa" w:w="3022"/>
          </w:tcPr>
          <w:p>
            <w:r>
              <w:t>5</w:t>
            </w:r>
          </w:p>
        </w:tc>
        <w:tc>
          <w:tcPr>
            <w:tcW w:type="dxa" w:w="3022"/>
          </w:tcPr>
          <w:p>
            <w:r>
              <w:t>Environment</w:t>
            </w:r>
          </w:p>
        </w:tc>
        <w:tc>
          <w:tcPr>
            <w:tcW w:type="dxa" w:w="3022"/>
          </w:tcPr>
          <w:p>
            <w:r>
              <w:t>Kopieer backend/.env.example → backend/.env en pas DB-credentials aan</w:t>
            </w:r>
          </w:p>
        </w:tc>
      </w:tr>
      <w:tr>
        <w:tc>
          <w:tcPr>
            <w:tcW w:type="dxa" w:w="3022"/>
            <w:shd w:val="clear" w:color="auto" w:fill="EEF4FB"/>
          </w:tcPr>
          <w:p>
            <w:r>
              <w:t>6</w:t>
            </w:r>
          </w:p>
        </w:tc>
        <w:tc>
          <w:tcPr>
            <w:tcW w:type="dxa" w:w="3022"/>
            <w:shd w:val="clear" w:color="auto" w:fill="EEF4FB"/>
          </w:tcPr>
          <w:p>
            <w:r>
              <w:t>KML-import (opt.)</w:t>
            </w:r>
          </w:p>
        </w:tc>
        <w:tc>
          <w:tcPr>
            <w:tcW w:type="dxa" w:w="3022"/>
            <w:shd w:val="clear" w:color="auto" w:fill="EEF4FB"/>
          </w:tcPr>
          <w:p>
            <w:r>
              <w:t>.\import-products-kml.ps1</w:t>
            </w:r>
          </w:p>
        </w:tc>
      </w:tr>
      <w:tr>
        <w:tc>
          <w:tcPr>
            <w:tcW w:type="dxa" w:w="3022"/>
          </w:tcPr>
          <w:p>
            <w:r>
              <w:t>7</w:t>
            </w:r>
          </w:p>
        </w:tc>
        <w:tc>
          <w:tcPr>
            <w:tcW w:type="dxa" w:w="3022"/>
          </w:tcPr>
          <w:p>
            <w:r>
              <w:t>Starten</w:t>
            </w:r>
          </w:p>
        </w:tc>
        <w:tc>
          <w:tcPr>
            <w:tcW w:type="dxa" w:w="3022"/>
          </w:tcPr>
          <w:p>
            <w:r>
              <w:t>.\start-cartis.ps1  OF  npm run dev</w:t>
            </w:r>
          </w:p>
        </w:tc>
      </w:tr>
    </w:tbl>
    <w:p>
      <w:pPr>
        <w:pStyle w:val="Heading2"/>
      </w:pPr>
      <w:r>
        <w:rPr>
          <w:color w:val="2E74B5"/>
        </w:rPr>
        <w:t>10.3 Toegang</w:t>
      </w:r>
    </w:p>
    <w:p>
      <w:pPr>
        <w:pStyle w:val="ListBullet"/>
        <w:ind w:left="360"/>
      </w:pPr>
      <w:r>
        <w:t>Frontend (lokaal): http://localhost:5173</w:t>
      </w:r>
    </w:p>
    <w:p>
      <w:pPr>
        <w:pStyle w:val="ListBullet"/>
        <w:ind w:left="360"/>
      </w:pPr>
      <w:r>
        <w:t>Backend API (lokaal): http://localhost:3000</w:t>
      </w:r>
    </w:p>
    <w:p>
      <w:pPr>
        <w:pStyle w:val="ListBullet"/>
        <w:ind w:left="360"/>
      </w:pPr>
      <w:r>
        <w:t>Health check: http://localhost:3000/health</w:t>
      </w:r>
    </w:p>
    <w:p>
      <w:pPr>
        <w:pStyle w:val="ListBullet"/>
        <w:ind w:left="360"/>
      </w:pPr>
      <w:r>
        <w:t>Productieomgeving: Vercel-deployment gekoppeld aan het Supabase-project (zie VERCEL_*.md / DEPLOYMENT.md)</w:t>
      </w:r>
    </w:p>
    <w:p/>
    <w:p>
      <w:pPr>
        <w:pBdr>
          <w:bottom w:val="single" w:sz="6" w:space="1" w:color="CCCCCC"/>
        </w:pBdr>
        <w:spacing w:before="0" w:after="0"/>
      </w:pPr>
    </w:p>
    <w:p/>
    <w:p>
      <w:pPr>
        <w:pStyle w:val="Heading1"/>
      </w:pPr>
      <w:r>
        <w:rPr>
          <w:color w:val="1A568C"/>
        </w:rPr>
        <w:t>11. Samenvatting</w:t>
      </w:r>
    </w:p>
    <w:p>
      <w:r>
        <w:rPr>
          <w:b w:val="0"/>
          <w:i w:val="0"/>
          <w:sz w:val="22"/>
        </w:rPr>
        <w:t>CARTIS 2.0 is een volledig functionele webapplicatie voor de administratieve opvolging van nautische meldingen bij Vlaamse Hydrografie. De applicatie dekt de vier kernprocessen (Meldingen, Taken, Productversies, Publicaties) voor vier productielijnen (ZK, IENC, PILOT_ENC, PUBL). De technische stack — Node.js/Express back-end met PostgreSQL/PostGIS op Supabase en een React/TypeScript front-end, gedeployed op Vercel — biedt een solide basis voor verdere uitbreiding.</w:t>
      </w:r>
    </w:p>
    <w:p/>
    <w:p>
      <w:r>
        <w:rPr>
          <w:b/>
          <w:i w:val="0"/>
          <w:sz w:val="22"/>
        </w:rPr>
        <w:t>Sterke punten van de huidige implementatie:</w:t>
      </w:r>
    </w:p>
    <w:p>
      <w:pPr>
        <w:pStyle w:val="ListBullet"/>
        <w:ind w:left="360"/>
      </w:pPr>
      <w:r>
        <w:t>✅  Volledig operationele monorepo met gescheiden back-end en front-end, in productie op Vercel + Supabase</w:t>
      </w:r>
    </w:p>
    <w:p>
      <w:pPr>
        <w:pStyle w:val="ListBullet"/>
        <w:ind w:left="360"/>
      </w:pPr>
      <w:r>
        <w:t>✅  Robuust databaseschema (24+ tabellen) met audit trail en rol-gebaseerde rechten</w:t>
      </w:r>
    </w:p>
    <w:p>
      <w:pPr>
        <w:pStyle w:val="ListBullet"/>
        <w:ind w:left="360"/>
      </w:pPr>
      <w:r>
        <w:t>✅  78+ REST-endpoints met JWT-beveiliging en parameterized queries</w:t>
      </w:r>
    </w:p>
    <w:p>
      <w:pPr>
        <w:pStyle w:val="ListBullet"/>
        <w:ind w:left="360"/>
      </w:pPr>
      <w:r>
        <w:t>✅  Ruimtelijke functionaliteit via PostGIS (zone-detectie, product-overlap)</w:t>
      </w:r>
    </w:p>
    <w:p>
      <w:pPr>
        <w:pStyle w:val="ListBullet"/>
        <w:ind w:left="360"/>
      </w:pPr>
      <w:r>
        <w:t>✅  Rijke front-end met interactieve Leaflet-kaarten, 14 WMS-lagen en coördinaatvarianten</w:t>
      </w:r>
    </w:p>
    <w:p>
      <w:pPr>
        <w:pStyle w:val="ListBullet"/>
        <w:ind w:left="360"/>
      </w:pPr>
      <w:r>
        <w:t>✅  KML-import voor producten, shapefile-export voor coördinaten</w:t>
      </w:r>
    </w:p>
    <w:p>
      <w:pPr>
        <w:pStyle w:val="ListBullet"/>
        <w:ind w:left="360"/>
      </w:pPr>
      <w:r>
        <w:t>✅  CARIS HPD-koppeling en Google Translate-integratie voor meertalige artikelen</w:t>
      </w:r>
    </w:p>
    <w:p>
      <w:pPr>
        <w:pStyle w:val="ListBullet"/>
        <w:ind w:left="360"/>
      </w:pPr>
      <w:r>
        <w:t>✅  Doorlooptijden-dashboard en persoonlijke dashboard-notities</w:t>
      </w:r>
    </w:p>
    <w:p>
      <w:pPr>
        <w:pStyle w:val="ListBullet"/>
        <w:ind w:left="360"/>
      </w:pPr>
      <w:r>
        <w:t>✅  Uitgebreide documentatie (README, PROJECT_STATUS, DEVELOPMENT, ZONE_DETECTION, PRODUCTS_*)</w:t>
      </w:r>
    </w:p>
    <w:p/>
    <w:p>
      <w:r>
        <w:rPr>
          <w:b/>
          <w:i w:val="0"/>
          <w:sz w:val="22"/>
        </w:rPr>
        <w:t>Aandachtspunten voor de volgende fase:</w:t>
      </w:r>
    </w:p>
    <w:p>
      <w:pPr>
        <w:pStyle w:val="ListBullet"/>
        <w:ind w:left="360"/>
      </w:pPr>
      <w:r>
        <w:t>🔲  Implementeer rate limiting en volledige input sanitization (express-validator is aanwezig als dependency maar wordt nergens gebruikt) (OWASP Prio)</w:t>
      </w:r>
    </w:p>
    <w:p>
      <w:pPr>
        <w:pStyle w:val="ListBullet"/>
        <w:ind w:left="360"/>
      </w:pPr>
      <w:r>
        <w:t>🔲  CSRF-beveiliging toevoegen</w:t>
      </w:r>
    </w:p>
    <w:p>
      <w:pPr>
        <w:pStyle w:val="ListBullet"/>
        <w:ind w:left="360"/>
      </w:pPr>
      <w:r>
        <w:t>🔲  Automatische mail-import en REST API-integraties (MRCC, BASS, POAB, FLARIS) zijn nog niet gestart (enkel .env-configuratie aanwezig)</w:t>
      </w:r>
    </w:p>
    <w:p>
      <w:pPr>
        <w:pStyle w:val="ListBullet"/>
        <w:ind w:left="360"/>
      </w:pPr>
      <w:r>
        <w:t>🔲  Unit- en integratietests toevoegen</w:t>
      </w:r>
    </w:p>
    <w:p>
      <w:pPr>
        <w:pStyle w:val="ListBullet"/>
        <w:ind w:left="360"/>
      </w:pPr>
      <w:r>
        <w:t>🔲  CI/CD-pipeline en Docker-containerisatie opzetten</w:t>
      </w:r>
    </w:p>
    <w:p>
      <w:pPr>
        <w:pStyle w:val="ListBullet"/>
        <w:ind w:left="360"/>
      </w:pPr>
      <w:r>
        <w:t>🔲  Swagger/OpenAPI-documentatie genereren</w:t>
      </w:r>
    </w:p>
    <w:p>
      <w:pPr>
        <w:pStyle w:val="ListBullet"/>
        <w:ind w:left="360"/>
      </w:pPr>
      <w:r>
        <w:t>🔲  Pushberichten (Wrakkendatabank, POSEIDON) plannen</w:t>
      </w:r>
    </w:p>
    <w:p>
      <w:pPr>
        <w:pStyle w:val="ListBullet"/>
        <w:ind w:left="360"/>
      </w:pPr>
      <w:r>
        <w:t>🔲  Opruimen van dode code (bv. lege QuillEditor.tsx-component)</w:t>
      </w:r>
    </w:p>
    <w:p/>
    <w:p/>
    <w:p>
      <w:pPr>
        <w:jc w:val="center"/>
      </w:pPr>
      <w:r>
        <w:rPr>
          <w:i/>
          <w:color w:val="888888"/>
          <w:sz w:val="18"/>
        </w:rPr>
        <w:t>CARTIS 2.0 — Analyse &amp; Technische Documentatie — April 2026 (bijgewerkt augustus 2026) — Vlaamse Hydrografie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