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14E8" w14:textId="72D8A64D" w:rsidR="0095080D" w:rsidRDefault="0095080D" w:rsidP="00EB548B">
      <w:pPr>
        <w:tabs>
          <w:tab w:val="num" w:pos="720"/>
        </w:tabs>
      </w:pPr>
    </w:p>
    <w:p w14:paraId="7EC5726F" w14:textId="77777777" w:rsidR="00EB548B" w:rsidRDefault="00EB548B" w:rsidP="00EB548B">
      <w:pPr>
        <w:tabs>
          <w:tab w:val="num" w:pos="720"/>
        </w:tabs>
      </w:pPr>
    </w:p>
    <w:p w14:paraId="1D264B60" w14:textId="77777777" w:rsidR="00EB548B" w:rsidRPr="00EB548B" w:rsidRDefault="00EB548B" w:rsidP="00EB548B">
      <w:pPr>
        <w:tabs>
          <w:tab w:val="num" w:pos="720"/>
        </w:tabs>
        <w:rPr>
          <w:b/>
          <w:bCs/>
          <w:sz w:val="32"/>
          <w:szCs w:val="32"/>
        </w:rPr>
      </w:pPr>
      <w:proofErr w:type="spellStart"/>
      <w:r w:rsidRPr="00EB548B">
        <w:rPr>
          <w:b/>
          <w:bCs/>
          <w:sz w:val="32"/>
          <w:szCs w:val="32"/>
        </w:rPr>
        <w:t>Sumário</w:t>
      </w:r>
      <w:proofErr w:type="spellEnd"/>
    </w:p>
    <w:p w14:paraId="6126683B" w14:textId="27C71391" w:rsidR="00EB548B" w:rsidRPr="00EB548B" w:rsidRDefault="00EB548B" w:rsidP="00EB548B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Introdução</w:t>
      </w:r>
      <w:proofErr w:type="spellEnd"/>
      <w:r>
        <w:rPr>
          <w:b/>
          <w:bCs/>
          <w:sz w:val="28"/>
          <w:szCs w:val="28"/>
        </w:rPr>
        <w:t xml:space="preserve"> do </w:t>
      </w:r>
      <w:proofErr w:type="spellStart"/>
      <w:r>
        <w:rPr>
          <w:b/>
          <w:bCs/>
          <w:sz w:val="28"/>
          <w:szCs w:val="28"/>
        </w:rPr>
        <w:t>Relatório</w:t>
      </w:r>
      <w:proofErr w:type="spellEnd"/>
    </w:p>
    <w:p w14:paraId="7EE82974" w14:textId="77777777" w:rsidR="00EB548B" w:rsidRPr="00EB548B" w:rsidRDefault="00EB548B" w:rsidP="00EB548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EB548B">
        <w:rPr>
          <w:b/>
          <w:bCs/>
          <w:sz w:val="28"/>
          <w:szCs w:val="28"/>
        </w:rPr>
        <w:t>Resumo</w:t>
      </w:r>
      <w:proofErr w:type="spellEnd"/>
      <w:r w:rsidRPr="00EB548B">
        <w:rPr>
          <w:b/>
          <w:bCs/>
          <w:sz w:val="28"/>
          <w:szCs w:val="28"/>
        </w:rPr>
        <w:t xml:space="preserve"> </w:t>
      </w:r>
      <w:proofErr w:type="spellStart"/>
      <w:r w:rsidRPr="00EB548B">
        <w:rPr>
          <w:b/>
          <w:bCs/>
          <w:sz w:val="28"/>
          <w:szCs w:val="28"/>
        </w:rPr>
        <w:t>Executivo</w:t>
      </w:r>
      <w:proofErr w:type="spellEnd"/>
    </w:p>
    <w:p w14:paraId="165CEDD3" w14:textId="77777777" w:rsidR="00EB548B" w:rsidRPr="00EB548B" w:rsidRDefault="00EB548B" w:rsidP="00EB548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EB548B">
        <w:rPr>
          <w:b/>
          <w:bCs/>
          <w:sz w:val="28"/>
          <w:szCs w:val="28"/>
        </w:rPr>
        <w:t>Resultados</w:t>
      </w:r>
      <w:proofErr w:type="spellEnd"/>
      <w:r w:rsidRPr="00EB548B">
        <w:rPr>
          <w:b/>
          <w:bCs/>
          <w:sz w:val="28"/>
          <w:szCs w:val="28"/>
        </w:rPr>
        <w:t xml:space="preserve"> da </w:t>
      </w:r>
      <w:proofErr w:type="spellStart"/>
      <w:r w:rsidRPr="00EB548B">
        <w:rPr>
          <w:b/>
          <w:bCs/>
          <w:sz w:val="28"/>
          <w:szCs w:val="28"/>
        </w:rPr>
        <w:t>Varredura</w:t>
      </w:r>
      <w:proofErr w:type="spellEnd"/>
      <w:r w:rsidRPr="00EB548B">
        <w:rPr>
          <w:b/>
          <w:bCs/>
          <w:sz w:val="28"/>
          <w:szCs w:val="28"/>
        </w:rPr>
        <w:t xml:space="preserve"> de </w:t>
      </w:r>
      <w:proofErr w:type="spellStart"/>
      <w:r w:rsidRPr="00EB548B">
        <w:rPr>
          <w:b/>
          <w:bCs/>
          <w:sz w:val="28"/>
          <w:szCs w:val="28"/>
        </w:rPr>
        <w:t>Vulnerabilidades</w:t>
      </w:r>
      <w:proofErr w:type="spellEnd"/>
    </w:p>
    <w:p w14:paraId="7032E747" w14:textId="3E658ADD" w:rsidR="00EB548B" w:rsidRPr="00EB548B" w:rsidRDefault="00EB548B" w:rsidP="00EB548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EB548B">
        <w:rPr>
          <w:b/>
          <w:bCs/>
          <w:sz w:val="28"/>
          <w:szCs w:val="28"/>
        </w:rPr>
        <w:t>Associação</w:t>
      </w:r>
      <w:proofErr w:type="spellEnd"/>
      <w:r w:rsidRPr="00EB548B">
        <w:rPr>
          <w:b/>
          <w:bCs/>
          <w:sz w:val="28"/>
          <w:szCs w:val="28"/>
        </w:rPr>
        <w:t xml:space="preserve"> com as </w:t>
      </w:r>
      <w:proofErr w:type="spellStart"/>
      <w:r w:rsidRPr="00EB548B">
        <w:rPr>
          <w:b/>
          <w:bCs/>
          <w:sz w:val="28"/>
          <w:szCs w:val="28"/>
        </w:rPr>
        <w:t>Metodologias</w:t>
      </w:r>
      <w:proofErr w:type="spellEnd"/>
      <w:r w:rsidRPr="00EB548B">
        <w:rPr>
          <w:b/>
          <w:bCs/>
          <w:sz w:val="28"/>
          <w:szCs w:val="28"/>
        </w:rPr>
        <w:t xml:space="preserve"> </w:t>
      </w:r>
      <w:r w:rsidRPr="00EB548B">
        <w:rPr>
          <w:b/>
          <w:bCs/>
          <w:sz w:val="28"/>
          <w:szCs w:val="28"/>
        </w:rPr>
        <w:t>OWASP Top 10</w:t>
      </w:r>
    </w:p>
    <w:p w14:paraId="16CBE36A" w14:textId="77777777" w:rsidR="00EB548B" w:rsidRPr="00EB548B" w:rsidRDefault="00EB548B" w:rsidP="00EB548B">
      <w:pPr>
        <w:numPr>
          <w:ilvl w:val="0"/>
          <w:numId w:val="4"/>
        </w:numPr>
        <w:rPr>
          <w:sz w:val="28"/>
          <w:szCs w:val="28"/>
        </w:rPr>
      </w:pPr>
      <w:r w:rsidRPr="00EB548B">
        <w:rPr>
          <w:b/>
          <w:bCs/>
          <w:sz w:val="28"/>
          <w:szCs w:val="28"/>
        </w:rPr>
        <w:t xml:space="preserve">Plano de </w:t>
      </w:r>
      <w:proofErr w:type="spellStart"/>
      <w:r w:rsidRPr="00EB548B">
        <w:rPr>
          <w:b/>
          <w:bCs/>
          <w:sz w:val="28"/>
          <w:szCs w:val="28"/>
        </w:rPr>
        <w:t>Ações</w:t>
      </w:r>
      <w:proofErr w:type="spellEnd"/>
      <w:r w:rsidRPr="00EB548B">
        <w:rPr>
          <w:b/>
          <w:bCs/>
          <w:sz w:val="28"/>
          <w:szCs w:val="28"/>
        </w:rPr>
        <w:t xml:space="preserve"> de </w:t>
      </w:r>
      <w:proofErr w:type="spellStart"/>
      <w:r w:rsidRPr="00EB548B">
        <w:rPr>
          <w:b/>
          <w:bCs/>
          <w:sz w:val="28"/>
          <w:szCs w:val="28"/>
        </w:rPr>
        <w:t>Mitigação</w:t>
      </w:r>
      <w:proofErr w:type="spellEnd"/>
    </w:p>
    <w:p w14:paraId="1A72724C" w14:textId="77777777" w:rsidR="00EB548B" w:rsidRPr="00EB548B" w:rsidRDefault="00EB548B" w:rsidP="00EB548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EB548B">
        <w:rPr>
          <w:b/>
          <w:bCs/>
          <w:sz w:val="28"/>
          <w:szCs w:val="28"/>
        </w:rPr>
        <w:t>Conclusão</w:t>
      </w:r>
      <w:proofErr w:type="spellEnd"/>
    </w:p>
    <w:p w14:paraId="43787FD1" w14:textId="0AC05D1E" w:rsidR="00EB548B" w:rsidRPr="00EB548B" w:rsidRDefault="00EB548B" w:rsidP="00EB548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EB548B">
        <w:rPr>
          <w:b/>
          <w:bCs/>
          <w:sz w:val="28"/>
          <w:szCs w:val="28"/>
        </w:rPr>
        <w:t>Anexos</w:t>
      </w:r>
      <w:proofErr w:type="spellEnd"/>
      <w:r w:rsidRPr="00EB548B">
        <w:rPr>
          <w:b/>
          <w:bCs/>
          <w:sz w:val="28"/>
          <w:szCs w:val="28"/>
        </w:rPr>
        <w:t xml:space="preserve"> e </w:t>
      </w:r>
      <w:proofErr w:type="spellStart"/>
      <w:r w:rsidRPr="00EB548B">
        <w:rPr>
          <w:b/>
          <w:bCs/>
          <w:sz w:val="28"/>
          <w:szCs w:val="28"/>
        </w:rPr>
        <w:t>Referencias</w:t>
      </w:r>
      <w:proofErr w:type="spellEnd"/>
    </w:p>
    <w:p w14:paraId="7452B973" w14:textId="2E952606" w:rsidR="0095080D" w:rsidRDefault="0095080D" w:rsidP="00EB548B">
      <w:pPr>
        <w:tabs>
          <w:tab w:val="num" w:pos="720"/>
        </w:tabs>
        <w:ind w:left="720"/>
      </w:pPr>
    </w:p>
    <w:p w14:paraId="5FEE2523" w14:textId="591D8631" w:rsidR="0095080D" w:rsidRDefault="0095080D" w:rsidP="0095080D">
      <w:pPr>
        <w:tabs>
          <w:tab w:val="num" w:pos="720"/>
        </w:tabs>
        <w:ind w:left="720" w:hanging="360"/>
      </w:pPr>
    </w:p>
    <w:p w14:paraId="6070E8A9" w14:textId="77777777" w:rsidR="0095080D" w:rsidRDefault="0095080D" w:rsidP="0095080D">
      <w:pPr>
        <w:tabs>
          <w:tab w:val="num" w:pos="720"/>
        </w:tabs>
        <w:ind w:left="720" w:hanging="360"/>
      </w:pPr>
    </w:p>
    <w:p w14:paraId="4ED82D3C" w14:textId="77777777" w:rsidR="0095080D" w:rsidRDefault="0095080D" w:rsidP="0095080D">
      <w:pPr>
        <w:tabs>
          <w:tab w:val="num" w:pos="720"/>
        </w:tabs>
        <w:ind w:left="720" w:hanging="360"/>
      </w:pPr>
    </w:p>
    <w:p w14:paraId="45B03AD7" w14:textId="77777777" w:rsidR="0095080D" w:rsidRDefault="0095080D" w:rsidP="0095080D">
      <w:pPr>
        <w:tabs>
          <w:tab w:val="num" w:pos="720"/>
        </w:tabs>
        <w:ind w:left="720" w:hanging="360"/>
      </w:pPr>
    </w:p>
    <w:p w14:paraId="45371636" w14:textId="77777777" w:rsidR="0095080D" w:rsidRDefault="0095080D" w:rsidP="0095080D">
      <w:pPr>
        <w:tabs>
          <w:tab w:val="num" w:pos="720"/>
        </w:tabs>
        <w:ind w:left="720" w:hanging="360"/>
      </w:pPr>
    </w:p>
    <w:p w14:paraId="7D513267" w14:textId="77777777" w:rsidR="0095080D" w:rsidRDefault="0095080D" w:rsidP="0095080D">
      <w:pPr>
        <w:tabs>
          <w:tab w:val="num" w:pos="720"/>
        </w:tabs>
        <w:ind w:left="720" w:hanging="360"/>
      </w:pPr>
    </w:p>
    <w:p w14:paraId="50330ACE" w14:textId="77777777" w:rsidR="0095080D" w:rsidRDefault="0095080D" w:rsidP="0095080D">
      <w:pPr>
        <w:tabs>
          <w:tab w:val="num" w:pos="720"/>
        </w:tabs>
        <w:ind w:left="720" w:hanging="360"/>
      </w:pPr>
    </w:p>
    <w:p w14:paraId="121B640D" w14:textId="77777777" w:rsidR="0095080D" w:rsidRDefault="0095080D" w:rsidP="0095080D">
      <w:pPr>
        <w:tabs>
          <w:tab w:val="num" w:pos="720"/>
        </w:tabs>
        <w:ind w:left="720" w:hanging="360"/>
      </w:pPr>
    </w:p>
    <w:p w14:paraId="2993DA5D" w14:textId="77777777" w:rsidR="0095080D" w:rsidRDefault="0095080D" w:rsidP="0095080D">
      <w:pPr>
        <w:tabs>
          <w:tab w:val="num" w:pos="720"/>
        </w:tabs>
        <w:ind w:left="720" w:hanging="360"/>
      </w:pPr>
    </w:p>
    <w:p w14:paraId="5DD57C4A" w14:textId="77777777" w:rsidR="0095080D" w:rsidRDefault="0095080D" w:rsidP="0095080D">
      <w:pPr>
        <w:tabs>
          <w:tab w:val="num" w:pos="720"/>
        </w:tabs>
        <w:ind w:left="720" w:hanging="360"/>
      </w:pPr>
    </w:p>
    <w:p w14:paraId="524E0135" w14:textId="77777777" w:rsidR="0095080D" w:rsidRDefault="0095080D" w:rsidP="0095080D">
      <w:pPr>
        <w:tabs>
          <w:tab w:val="num" w:pos="720"/>
        </w:tabs>
        <w:ind w:left="720" w:hanging="360"/>
      </w:pPr>
    </w:p>
    <w:p w14:paraId="7F14B75C" w14:textId="77777777" w:rsidR="0095080D" w:rsidRDefault="0095080D" w:rsidP="0095080D">
      <w:pPr>
        <w:tabs>
          <w:tab w:val="num" w:pos="720"/>
        </w:tabs>
        <w:ind w:left="720" w:hanging="360"/>
      </w:pPr>
    </w:p>
    <w:p w14:paraId="066B3E9A" w14:textId="77777777" w:rsidR="0095080D" w:rsidRDefault="0095080D" w:rsidP="0095080D">
      <w:pPr>
        <w:tabs>
          <w:tab w:val="num" w:pos="720"/>
        </w:tabs>
        <w:ind w:left="720" w:hanging="360"/>
      </w:pPr>
    </w:p>
    <w:p w14:paraId="3E892674" w14:textId="77777777" w:rsidR="0095080D" w:rsidRDefault="0095080D" w:rsidP="0095080D">
      <w:pPr>
        <w:tabs>
          <w:tab w:val="num" w:pos="720"/>
        </w:tabs>
        <w:ind w:left="720" w:hanging="360"/>
      </w:pPr>
    </w:p>
    <w:p w14:paraId="45709810" w14:textId="3368D7A5" w:rsidR="0095080D" w:rsidRDefault="00EB548B" w:rsidP="002B0B37">
      <w:pPr>
        <w:tabs>
          <w:tab w:val="num" w:pos="720"/>
        </w:tabs>
        <w:rPr>
          <w:b/>
          <w:bCs/>
        </w:rPr>
      </w:pPr>
      <w:proofErr w:type="spellStart"/>
      <w:r w:rsidRPr="00EB548B">
        <w:rPr>
          <w:b/>
          <w:bCs/>
        </w:rPr>
        <w:t>Introdução</w:t>
      </w:r>
      <w:proofErr w:type="spellEnd"/>
      <w:r w:rsidRPr="00EB548B">
        <w:rPr>
          <w:b/>
          <w:bCs/>
        </w:rPr>
        <w:t xml:space="preserve"> do </w:t>
      </w:r>
      <w:proofErr w:type="spellStart"/>
      <w:r w:rsidRPr="00EB548B">
        <w:rPr>
          <w:b/>
          <w:bCs/>
        </w:rPr>
        <w:t>Relatório</w:t>
      </w:r>
      <w:proofErr w:type="spellEnd"/>
    </w:p>
    <w:p w14:paraId="03D9363F" w14:textId="074E14BD" w:rsidR="002B0B37" w:rsidRDefault="00264205" w:rsidP="002B0B37">
      <w:pPr>
        <w:ind w:firstLine="720"/>
      </w:pPr>
      <w:r>
        <w:t xml:space="preserve">Este </w:t>
      </w:r>
      <w:proofErr w:type="spellStart"/>
      <w:r>
        <w:t>relatório</w:t>
      </w:r>
      <w:proofErr w:type="spellEnd"/>
      <w:r>
        <w:t xml:space="preserve"> documenta</w:t>
      </w:r>
      <w:r w:rsidR="00EB548B">
        <w:t xml:space="preserve"> </w:t>
      </w:r>
      <w:r>
        <w:t>as</w:t>
      </w:r>
      <w:r w:rsidR="00EB548B">
        <w:t xml:space="preserve"> </w:t>
      </w:r>
      <w:proofErr w:type="spellStart"/>
      <w:r w:rsidR="00EB548B">
        <w:t>vulnerabilidades</w:t>
      </w:r>
      <w:proofErr w:type="spellEnd"/>
      <w:r w:rsidR="00EB548B">
        <w:t xml:space="preserve"> </w:t>
      </w:r>
      <w:proofErr w:type="spellStart"/>
      <w:r>
        <w:t>criticas</w:t>
      </w:r>
      <w:proofErr w:type="spellEnd"/>
      <w:r w:rsidR="00EB548B">
        <w:t xml:space="preserve"> </w:t>
      </w:r>
      <w:proofErr w:type="spellStart"/>
      <w:r>
        <w:t>identificadas</w:t>
      </w:r>
      <w:proofErr w:type="spellEnd"/>
      <w:r>
        <w:t xml:space="preserve"> no site </w:t>
      </w:r>
      <w:hyperlink r:id="rId8" w:history="1">
        <w:r w:rsidRPr="002F0D7D">
          <w:rPr>
            <w:rStyle w:val="Hyperlink"/>
          </w:rPr>
          <w:t>http://testphp.vulnweb.com</w:t>
        </w:r>
      </w:hyperlink>
      <w:r>
        <w:t xml:space="preserve">, </w:t>
      </w:r>
      <w:proofErr w:type="spellStart"/>
      <w:r>
        <w:t>realizada</w:t>
      </w:r>
      <w:proofErr w:type="spellEnd"/>
      <w:r>
        <w:t xml:space="preserve"> no </w:t>
      </w:r>
      <w:proofErr w:type="spellStart"/>
      <w:r>
        <w:t>dia</w:t>
      </w:r>
      <w:proofErr w:type="spellEnd"/>
      <w:r>
        <w:t xml:space="preserve"> </w:t>
      </w:r>
      <w:r w:rsidRPr="00264205">
        <w:rPr>
          <w:b/>
          <w:bCs/>
        </w:rPr>
        <w:t xml:space="preserve">01 de </w:t>
      </w:r>
      <w:proofErr w:type="spellStart"/>
      <w:r w:rsidRPr="00264205">
        <w:rPr>
          <w:b/>
          <w:bCs/>
        </w:rPr>
        <w:t>março</w:t>
      </w:r>
      <w:proofErr w:type="spellEnd"/>
      <w:r w:rsidRPr="00264205">
        <w:rPr>
          <w:b/>
          <w:bCs/>
        </w:rPr>
        <w:t xml:space="preserve"> de 2025</w:t>
      </w:r>
      <w:r>
        <w:rPr>
          <w:b/>
          <w:bCs/>
        </w:rPr>
        <w:t xml:space="preserve">, </w:t>
      </w:r>
      <w:proofErr w:type="spellStart"/>
      <w:r>
        <w:rPr>
          <w:bCs/>
        </w:rPr>
        <w:t>usando</w:t>
      </w:r>
      <w:proofErr w:type="spellEnd"/>
      <w:r>
        <w:rPr>
          <w:bCs/>
        </w:rPr>
        <w:t xml:space="preserve"> a ferramenta </w:t>
      </w:r>
      <w:r w:rsidRPr="00264205">
        <w:rPr>
          <w:b/>
        </w:rPr>
        <w:t>OWASP Zap</w:t>
      </w:r>
      <w:r>
        <w:rPr>
          <w:bCs/>
        </w:rPr>
        <w:t xml:space="preserve"> no </w:t>
      </w:r>
      <w:r w:rsidRPr="00264205">
        <w:rPr>
          <w:b/>
        </w:rPr>
        <w:t>Kali Linux</w:t>
      </w:r>
      <w:r w:rsidR="002B0B37">
        <w:t xml:space="preserve">. </w:t>
      </w:r>
      <w:r w:rsidR="002B0B37" w:rsidRPr="002B0B37">
        <w:t xml:space="preserve">O </w:t>
      </w:r>
      <w:proofErr w:type="spellStart"/>
      <w:r w:rsidR="002B0B37" w:rsidRPr="002B0B37">
        <w:t>objetivo</w:t>
      </w:r>
      <w:proofErr w:type="spellEnd"/>
      <w:r w:rsidR="002B0B37" w:rsidRPr="002B0B37">
        <w:t xml:space="preserve"> é </w:t>
      </w:r>
      <w:proofErr w:type="spellStart"/>
      <w:r w:rsidR="002B0B37" w:rsidRPr="002B0B37">
        <w:t>fornecer</w:t>
      </w:r>
      <w:proofErr w:type="spellEnd"/>
      <w:r w:rsidR="002B0B37" w:rsidRPr="002B0B37">
        <w:t xml:space="preserve"> </w:t>
      </w:r>
      <w:proofErr w:type="spellStart"/>
      <w:r w:rsidR="002B0B37" w:rsidRPr="002B0B37">
        <w:t>informações</w:t>
      </w:r>
      <w:proofErr w:type="spellEnd"/>
      <w:r w:rsidR="002B0B37" w:rsidRPr="002B0B37">
        <w:t xml:space="preserve"> </w:t>
      </w:r>
      <w:proofErr w:type="spellStart"/>
      <w:r w:rsidR="002B0B37" w:rsidRPr="002B0B37">
        <w:t>detalhadas</w:t>
      </w:r>
      <w:proofErr w:type="spellEnd"/>
      <w:r w:rsidR="002B0B37" w:rsidRPr="002B0B37">
        <w:t xml:space="preserve"> </w:t>
      </w:r>
      <w:proofErr w:type="spellStart"/>
      <w:r w:rsidR="002B0B37" w:rsidRPr="002B0B37">
        <w:t>sobre</w:t>
      </w:r>
      <w:proofErr w:type="spellEnd"/>
      <w:r w:rsidR="002B0B37" w:rsidRPr="002B0B37">
        <w:t xml:space="preserve"> as </w:t>
      </w:r>
      <w:proofErr w:type="spellStart"/>
      <w:r w:rsidR="002B0B37" w:rsidRPr="002B0B37">
        <w:t>falhas</w:t>
      </w:r>
      <w:proofErr w:type="spellEnd"/>
      <w:r w:rsidR="002B0B37" w:rsidRPr="002B0B37">
        <w:t xml:space="preserve"> </w:t>
      </w:r>
      <w:proofErr w:type="spellStart"/>
      <w:r w:rsidR="002B0B37" w:rsidRPr="002B0B37">
        <w:t>encontradas</w:t>
      </w:r>
      <w:proofErr w:type="spellEnd"/>
      <w:r w:rsidR="002B0B37" w:rsidRPr="002B0B37">
        <w:t xml:space="preserve">, </w:t>
      </w:r>
      <w:proofErr w:type="spellStart"/>
      <w:r w:rsidR="002B0B37" w:rsidRPr="002B0B37">
        <w:t>seus</w:t>
      </w:r>
      <w:proofErr w:type="spellEnd"/>
      <w:r w:rsidR="002B0B37" w:rsidRPr="002B0B37">
        <w:t xml:space="preserve"> </w:t>
      </w:r>
      <w:proofErr w:type="spellStart"/>
      <w:r w:rsidR="002B0B37" w:rsidRPr="002B0B37">
        <w:t>impactos</w:t>
      </w:r>
      <w:proofErr w:type="spellEnd"/>
      <w:r w:rsidR="002B0B37" w:rsidRPr="002B0B37">
        <w:t xml:space="preserve"> e </w:t>
      </w:r>
      <w:proofErr w:type="spellStart"/>
      <w:r w:rsidR="002B0B37" w:rsidRPr="002B0B37">
        <w:t>recomendações</w:t>
      </w:r>
      <w:proofErr w:type="spellEnd"/>
      <w:r w:rsidR="002B0B37" w:rsidRPr="002B0B37">
        <w:t xml:space="preserve"> para </w:t>
      </w:r>
      <w:proofErr w:type="spellStart"/>
      <w:r w:rsidR="002B0B37" w:rsidRPr="002B0B37">
        <w:t>mitigação</w:t>
      </w:r>
      <w:proofErr w:type="spellEnd"/>
      <w:r w:rsidR="002B0B37" w:rsidRPr="002B0B37">
        <w:t>.</w:t>
      </w:r>
    </w:p>
    <w:p w14:paraId="3C236D2F" w14:textId="5A838456" w:rsidR="00EB548B" w:rsidRPr="002B0B37" w:rsidRDefault="002B0B37" w:rsidP="002B0B37">
      <w:proofErr w:type="spellStart"/>
      <w:r w:rsidRPr="002B0B37">
        <w:t>Foram</w:t>
      </w:r>
      <w:proofErr w:type="spellEnd"/>
      <w:r w:rsidRPr="002B0B37">
        <w:t xml:space="preserve"> </w:t>
      </w:r>
      <w:proofErr w:type="spellStart"/>
      <w:r>
        <w:t>identificadas</w:t>
      </w:r>
      <w:proofErr w:type="spellEnd"/>
      <w:r w:rsidRPr="002B0B37">
        <w:t xml:space="preserve"> </w:t>
      </w:r>
      <w:proofErr w:type="spellStart"/>
      <w:r w:rsidRPr="002B0B37">
        <w:t>diversas</w:t>
      </w:r>
      <w:proofErr w:type="spellEnd"/>
      <w:r w:rsidRPr="002B0B37">
        <w:t xml:space="preserve"> </w:t>
      </w:r>
      <w:proofErr w:type="spellStart"/>
      <w:r w:rsidRPr="002B0B37">
        <w:t>falhas</w:t>
      </w:r>
      <w:proofErr w:type="spellEnd"/>
      <w:r w:rsidRPr="002B0B37">
        <w:t xml:space="preserve"> que </w:t>
      </w:r>
      <w:proofErr w:type="spellStart"/>
      <w:r w:rsidRPr="002B0B37">
        <w:t>necessitam</w:t>
      </w:r>
      <w:proofErr w:type="spellEnd"/>
      <w:r w:rsidRPr="002B0B37">
        <w:t xml:space="preserve"> ser </w:t>
      </w:r>
      <w:proofErr w:type="spellStart"/>
      <w:r w:rsidRPr="002B0B37">
        <w:t>gerenciadas</w:t>
      </w:r>
      <w:proofErr w:type="spellEnd"/>
      <w:r w:rsidRPr="002B0B37">
        <w:t xml:space="preserve"> e </w:t>
      </w:r>
      <w:proofErr w:type="spellStart"/>
      <w:r w:rsidRPr="002B0B37">
        <w:t>corrigidas</w:t>
      </w:r>
      <w:proofErr w:type="spellEnd"/>
      <w:r w:rsidRPr="002B0B37">
        <w:t xml:space="preserve"> para </w:t>
      </w:r>
      <w:proofErr w:type="spellStart"/>
      <w:r w:rsidRPr="002B0B37">
        <w:t>mitigar</w:t>
      </w:r>
      <w:proofErr w:type="spellEnd"/>
      <w:r w:rsidRPr="002B0B37">
        <w:t xml:space="preserve"> </w:t>
      </w:r>
      <w:proofErr w:type="spellStart"/>
      <w:r w:rsidRPr="002B0B37">
        <w:t>possíveis</w:t>
      </w:r>
      <w:proofErr w:type="spellEnd"/>
      <w:r w:rsidRPr="002B0B37">
        <w:t xml:space="preserve"> </w:t>
      </w:r>
      <w:proofErr w:type="spellStart"/>
      <w:r w:rsidRPr="002B0B37">
        <w:t>intrusões</w:t>
      </w:r>
      <w:proofErr w:type="spellEnd"/>
      <w:r w:rsidRPr="002B0B37">
        <w:t xml:space="preserve">. Neste </w:t>
      </w:r>
      <w:proofErr w:type="spellStart"/>
      <w:r w:rsidRPr="002B0B37">
        <w:t>relatório</w:t>
      </w:r>
      <w:proofErr w:type="spellEnd"/>
      <w:r w:rsidRPr="002B0B37">
        <w:t xml:space="preserve">, </w:t>
      </w:r>
      <w:proofErr w:type="spellStart"/>
      <w:r w:rsidRPr="002B0B37">
        <w:t>também</w:t>
      </w:r>
      <w:proofErr w:type="spellEnd"/>
      <w:r w:rsidRPr="002B0B37">
        <w:t xml:space="preserve"> </w:t>
      </w:r>
      <w:proofErr w:type="spellStart"/>
      <w:r w:rsidRPr="002B0B37">
        <w:t>são</w:t>
      </w:r>
      <w:proofErr w:type="spellEnd"/>
      <w:r w:rsidRPr="002B0B37">
        <w:t xml:space="preserve"> </w:t>
      </w:r>
      <w:proofErr w:type="spellStart"/>
      <w:r w:rsidRPr="002B0B37">
        <w:t>apresentadas</w:t>
      </w:r>
      <w:proofErr w:type="spellEnd"/>
      <w:r w:rsidRPr="002B0B37">
        <w:t xml:space="preserve"> </w:t>
      </w:r>
      <w:proofErr w:type="spellStart"/>
      <w:r w:rsidRPr="002B0B37">
        <w:t>melhores</w:t>
      </w:r>
      <w:proofErr w:type="spellEnd"/>
      <w:r w:rsidRPr="002B0B37">
        <w:t xml:space="preserve"> </w:t>
      </w:r>
      <w:proofErr w:type="spellStart"/>
      <w:r w:rsidRPr="002B0B37">
        <w:t>práticas</w:t>
      </w:r>
      <w:proofErr w:type="spellEnd"/>
      <w:r w:rsidRPr="002B0B37">
        <w:t xml:space="preserve"> para </w:t>
      </w:r>
      <w:proofErr w:type="spellStart"/>
      <w:r w:rsidRPr="002B0B37">
        <w:t>tratar</w:t>
      </w:r>
      <w:proofErr w:type="spellEnd"/>
      <w:r w:rsidRPr="002B0B37">
        <w:t xml:space="preserve"> as </w:t>
      </w:r>
      <w:proofErr w:type="spellStart"/>
      <w:r w:rsidRPr="002B0B37">
        <w:t>vulnerabilidades</w:t>
      </w:r>
      <w:proofErr w:type="spellEnd"/>
      <w:r w:rsidRPr="002B0B37">
        <w:t xml:space="preserve"> </w:t>
      </w:r>
      <w:proofErr w:type="spellStart"/>
      <w:r w:rsidRPr="002B0B37">
        <w:t>listadas</w:t>
      </w:r>
      <w:proofErr w:type="spellEnd"/>
      <w:r w:rsidRPr="002B0B37">
        <w:t xml:space="preserve">, </w:t>
      </w:r>
      <w:proofErr w:type="spellStart"/>
      <w:r w:rsidRPr="002B0B37">
        <w:t>além</w:t>
      </w:r>
      <w:proofErr w:type="spellEnd"/>
      <w:r w:rsidRPr="002B0B37">
        <w:t xml:space="preserve"> da </w:t>
      </w:r>
      <w:proofErr w:type="spellStart"/>
      <w:r w:rsidRPr="002B0B37">
        <w:t>classificação</w:t>
      </w:r>
      <w:proofErr w:type="spellEnd"/>
      <w:r w:rsidRPr="002B0B37">
        <w:t xml:space="preserve"> das </w:t>
      </w:r>
      <w:proofErr w:type="spellStart"/>
      <w:r w:rsidRPr="002B0B37">
        <w:t>falhas</w:t>
      </w:r>
      <w:proofErr w:type="spellEnd"/>
      <w:r w:rsidRPr="002B0B37">
        <w:t xml:space="preserve"> com base no </w:t>
      </w:r>
      <w:r w:rsidRPr="002B0B37">
        <w:rPr>
          <w:b/>
          <w:bCs/>
        </w:rPr>
        <w:t>OWASP Top 10</w:t>
      </w:r>
      <w:r w:rsidRPr="002B0B37">
        <w:t>.</w:t>
      </w:r>
    </w:p>
    <w:p w14:paraId="262422FF" w14:textId="21853A6A" w:rsidR="002B0B37" w:rsidRDefault="002B0B37" w:rsidP="002B0B37">
      <w:pPr>
        <w:tabs>
          <w:tab w:val="num" w:pos="720"/>
        </w:tabs>
        <w:rPr>
          <w:b/>
          <w:bCs/>
        </w:rPr>
      </w:pPr>
      <w:r>
        <w:rPr>
          <w:b/>
          <w:bCs/>
        </w:rPr>
        <w:t xml:space="preserve">       </w:t>
      </w:r>
      <w:r w:rsidR="00C94E8C">
        <w:rPr>
          <w:b/>
          <w:bCs/>
        </w:rPr>
        <w:t xml:space="preserve"> </w:t>
      </w:r>
    </w:p>
    <w:p w14:paraId="4122FD67" w14:textId="18E3364A" w:rsidR="002B0B37" w:rsidRDefault="002B0B37" w:rsidP="00D13DBF">
      <w:pPr>
        <w:tabs>
          <w:tab w:val="num" w:pos="720"/>
        </w:tabs>
      </w:pPr>
      <w:proofErr w:type="spellStart"/>
      <w:r>
        <w:rPr>
          <w:b/>
          <w:bCs/>
        </w:rPr>
        <w:t>Resultado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Varredura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Vulnerabilidades</w:t>
      </w:r>
      <w:proofErr w:type="spellEnd"/>
    </w:p>
    <w:tbl>
      <w:tblPr>
        <w:tblW w:w="9896" w:type="dxa"/>
        <w:tblInd w:w="-271" w:type="dxa"/>
        <w:tblLook w:val="04A0" w:firstRow="1" w:lastRow="0" w:firstColumn="1" w:lastColumn="0" w:noHBand="0" w:noVBand="1"/>
      </w:tblPr>
      <w:tblGrid>
        <w:gridCol w:w="6566"/>
        <w:gridCol w:w="1890"/>
        <w:gridCol w:w="1440"/>
      </w:tblGrid>
      <w:tr w:rsidR="001125D7" w:rsidRPr="00D13DBF" w14:paraId="468CBF37" w14:textId="77777777" w:rsidTr="001125D7">
        <w:trPr>
          <w:trHeight w:val="359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831B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Nome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4475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Nível</w:t>
            </w:r>
            <w:proofErr w:type="spellEnd"/>
            <w:r w:rsidRPr="00D13D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D13D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Risco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DEF9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Número</w:t>
            </w:r>
            <w:proofErr w:type="spellEnd"/>
            <w:r w:rsidRPr="00D13D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D13D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Instâncias</w:t>
            </w:r>
            <w:proofErr w:type="spellEnd"/>
          </w:p>
        </w:tc>
      </w:tr>
      <w:tr w:rsidR="001125D7" w:rsidRPr="00D13DBF" w14:paraId="3DDD4EDD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79C6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Cross Site Scripting (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Refletido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19C5DC5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3B4A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</w:tr>
      <w:tr w:rsidR="001125D7" w:rsidRPr="00D13DBF" w14:paraId="0BD599CA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4AFA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Cross Site Scripting (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baseado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DOM)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47438BA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2498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1125D7" w:rsidRPr="00D13DBF" w14:paraId="6A53EEA1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8133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Injeção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SQL - MySQL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C5E3872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7316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</w:tr>
      <w:tr w:rsidR="00D13DBF" w:rsidRPr="00D13DBF" w14:paraId="4F568C73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75F3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Ausência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tokens Anti-CSRF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A17AE7C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Médio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C8A0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D13DBF" w:rsidRPr="00D13DBF" w14:paraId="09B549BC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E807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Content Security Policy (CSP) Header Not 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F101CA1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Médio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F5EC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</w:tr>
      <w:tr w:rsidR="00D13DBF" w:rsidRPr="00D13DBF" w14:paraId="08CB4B4A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7376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Injeção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XSLT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98C3840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Médio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ECE8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D13DBF" w:rsidRPr="00D13DBF" w14:paraId="3A97A7E4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0289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Missing Anti-clickjacking Header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CB24BDC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Médio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2E23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</w:tr>
      <w:tr w:rsidR="001125D7" w:rsidRPr="00D13DBF" w14:paraId="16ECF83B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B1FD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servidor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vaza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informações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meio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dos campos de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cabeçalho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resposta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HTTP "X-Powered-By"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8920CA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Baixo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8BBF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</w:p>
        </w:tc>
      </w:tr>
      <w:tr w:rsidR="001125D7" w:rsidRPr="00D13DBF" w14:paraId="43EA4C0D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9ABF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Server Leaks Version Information via "Server" HTTP Response Header Field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E6C446A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Baixo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64BC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</w:t>
            </w:r>
          </w:p>
        </w:tc>
      </w:tr>
      <w:tr w:rsidR="001125D7" w:rsidRPr="00D13DBF" w14:paraId="1CADD0E7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5AB4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X-Content-Type-Options Header Missing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0C865E9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Baixo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702A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</w:tr>
      <w:tr w:rsidR="001125D7" w:rsidRPr="00D13DBF" w14:paraId="0F6D3A73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F8FF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Authentication Request Identified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BE428A1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61BC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1125D7" w:rsidRPr="00D13DBF" w14:paraId="6B8C7C69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F663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Divulgação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Informações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-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Comentários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Suspeitos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B641F09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8BD6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125D7" w:rsidRPr="00D13DBF" w14:paraId="1D143942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C91A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GET for POST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5688EC9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9287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1125D7" w:rsidRPr="00D13DBF" w14:paraId="13E2E54C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6854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Modern Web Application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AE01FB5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1748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1125D7" w:rsidRPr="00D13DBF" w14:paraId="171E9D50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5AAC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Má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Combinação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Charset (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Cabeçalho</w:t>
            </w:r>
            <w:proofErr w:type="spellEnd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versus Meta Content-Type Charset)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43A2598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F909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</w:tr>
      <w:tr w:rsidR="001125D7" w:rsidRPr="00D13DBF" w14:paraId="7AF4F36C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C275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User Agent </w:t>
            </w: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Fuzzer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281C56B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5537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223</w:t>
            </w:r>
          </w:p>
        </w:tc>
      </w:tr>
      <w:tr w:rsidR="001125D7" w:rsidRPr="00D13DBF" w14:paraId="4B3DF5B7" w14:textId="77777777" w:rsidTr="001125D7">
        <w:trPr>
          <w:trHeight w:val="296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8247" w14:textId="77777777" w:rsidR="00D13DBF" w:rsidRPr="00D13DBF" w:rsidRDefault="00D13DBF" w:rsidP="00D13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User Controllable HTML Element Attribute (Potential XSS)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A31A3FF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Informativo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7568" w14:textId="77777777" w:rsidR="00D13DBF" w:rsidRPr="00D13DBF" w:rsidRDefault="00D13DBF" w:rsidP="001125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13D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</w:tbl>
    <w:p w14:paraId="46B33830" w14:textId="0B5F1969" w:rsidR="0095080D" w:rsidRDefault="00D13DBF" w:rsidP="0095080D">
      <w:pPr>
        <w:tabs>
          <w:tab w:val="num" w:pos="720"/>
        </w:tabs>
        <w:ind w:left="720" w:hanging="360"/>
      </w:pPr>
      <w:r>
        <w:t xml:space="preserve"> </w:t>
      </w:r>
    </w:p>
    <w:p w14:paraId="05DC7554" w14:textId="77777777" w:rsidR="0095080D" w:rsidRDefault="0095080D" w:rsidP="0095080D">
      <w:pPr>
        <w:tabs>
          <w:tab w:val="num" w:pos="720"/>
        </w:tabs>
        <w:ind w:left="720" w:hanging="360"/>
      </w:pPr>
    </w:p>
    <w:p w14:paraId="1AE30C70" w14:textId="77777777" w:rsidR="00EB548B" w:rsidRDefault="00EB548B" w:rsidP="00EB548B">
      <w:pPr>
        <w:rPr>
          <w:sz w:val="22"/>
          <w:szCs w:val="22"/>
        </w:rPr>
      </w:pPr>
    </w:p>
    <w:p w14:paraId="538A01B7" w14:textId="77777777" w:rsidR="00D044A4" w:rsidRDefault="00D044A4" w:rsidP="00C94E8C">
      <w:pPr>
        <w:ind w:left="360"/>
        <w:rPr>
          <w:b/>
          <w:bCs/>
        </w:rPr>
      </w:pPr>
    </w:p>
    <w:p w14:paraId="2BF43570" w14:textId="21B240AC" w:rsidR="00D044A4" w:rsidRDefault="00D044A4" w:rsidP="00C94E8C">
      <w:pPr>
        <w:ind w:left="360"/>
        <w:rPr>
          <w:b/>
          <w:bCs/>
        </w:rPr>
      </w:pPr>
      <w:proofErr w:type="spellStart"/>
      <w:r>
        <w:rPr>
          <w:b/>
          <w:bCs/>
        </w:rPr>
        <w:t>Descrição</w:t>
      </w:r>
      <w:proofErr w:type="spellEnd"/>
      <w:r>
        <w:rPr>
          <w:b/>
          <w:bCs/>
        </w:rPr>
        <w:t xml:space="preserve"> das </w:t>
      </w:r>
      <w:proofErr w:type="spellStart"/>
      <w:r>
        <w:rPr>
          <w:b/>
          <w:bCs/>
        </w:rPr>
        <w:t>Principais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Vulnerabilidades</w:t>
      </w:r>
      <w:proofErr w:type="spellEnd"/>
    </w:p>
    <w:p w14:paraId="6E72A7B9" w14:textId="77777777" w:rsidR="00D044A4" w:rsidRDefault="00D044A4" w:rsidP="00C94E8C">
      <w:pPr>
        <w:ind w:left="360"/>
        <w:rPr>
          <w:bCs/>
        </w:rPr>
      </w:pPr>
      <w:r>
        <w:rPr>
          <w:b/>
          <w:bCs/>
        </w:rPr>
        <w:tab/>
      </w:r>
      <w:proofErr w:type="spellStart"/>
      <w:r w:rsidRPr="00D044A4">
        <w:rPr>
          <w:bCs/>
        </w:rPr>
        <w:t>Foram</w:t>
      </w:r>
      <w:proofErr w:type="spellEnd"/>
      <w:r w:rsidRPr="00D044A4">
        <w:rPr>
          <w:bCs/>
        </w:rPr>
        <w:t xml:space="preserve"> </w:t>
      </w:r>
      <w:proofErr w:type="spellStart"/>
      <w:r w:rsidRPr="00D044A4">
        <w:rPr>
          <w:bCs/>
        </w:rPr>
        <w:t>encontradas</w:t>
      </w:r>
      <w:proofErr w:type="spellEnd"/>
      <w:r>
        <w:rPr>
          <w:bCs/>
        </w:rPr>
        <w:t xml:space="preserve"> 10 </w:t>
      </w:r>
      <w:proofErr w:type="spellStart"/>
      <w:r>
        <w:rPr>
          <w:bCs/>
        </w:rPr>
        <w:t>tipos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vulnerabilidades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sendo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tres</w:t>
      </w:r>
      <w:proofErr w:type="spellEnd"/>
      <w:r>
        <w:rPr>
          <w:bCs/>
        </w:rPr>
        <w:t xml:space="preserve"> delas de alto </w:t>
      </w:r>
      <w:proofErr w:type="spellStart"/>
      <w:r>
        <w:rPr>
          <w:bCs/>
        </w:rPr>
        <w:t>risco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quatro</w:t>
      </w:r>
      <w:proofErr w:type="spellEnd"/>
      <w:r>
        <w:rPr>
          <w:bCs/>
        </w:rPr>
        <w:t xml:space="preserve"> de medio </w:t>
      </w:r>
      <w:proofErr w:type="spellStart"/>
      <w:r>
        <w:rPr>
          <w:bCs/>
        </w:rPr>
        <w:t>risco</w:t>
      </w:r>
      <w:proofErr w:type="spellEnd"/>
      <w:r>
        <w:rPr>
          <w:bCs/>
        </w:rPr>
        <w:t xml:space="preserve"> e </w:t>
      </w:r>
      <w:proofErr w:type="spellStart"/>
      <w:r>
        <w:rPr>
          <w:bCs/>
        </w:rPr>
        <w:t>três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baixo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risco</w:t>
      </w:r>
      <w:proofErr w:type="spellEnd"/>
      <w:r>
        <w:rPr>
          <w:bCs/>
        </w:rPr>
        <w:t>,</w:t>
      </w:r>
    </w:p>
    <w:p w14:paraId="0BA54F82" w14:textId="77777777" w:rsidR="001F07DD" w:rsidRDefault="00BF05B2" w:rsidP="001F07DD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Dentre</w:t>
      </w:r>
      <w:proofErr w:type="spellEnd"/>
      <w:r>
        <w:rPr>
          <w:bCs/>
        </w:rPr>
        <w:t xml:space="preserve"> as </w:t>
      </w:r>
      <w:proofErr w:type="spellStart"/>
      <w:r>
        <w:rPr>
          <w:bCs/>
        </w:rPr>
        <w:t>principais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temos</w:t>
      </w:r>
      <w:proofErr w:type="spellEnd"/>
      <w:r>
        <w:rPr>
          <w:bCs/>
        </w:rPr>
        <w:t xml:space="preserve">: </w:t>
      </w:r>
    </w:p>
    <w:p w14:paraId="7E6F1A1C" w14:textId="6BCBD255" w:rsidR="001F07DD" w:rsidRDefault="00BF05B2" w:rsidP="001F07DD">
      <w:pPr>
        <w:ind w:left="720"/>
        <w:rPr>
          <w:bCs/>
        </w:rPr>
      </w:pPr>
      <w:r>
        <w:rPr>
          <w:bCs/>
        </w:rPr>
        <w:br/>
      </w:r>
      <w:r w:rsidR="001F07DD" w:rsidRPr="001F07DD">
        <w:rPr>
          <w:b/>
          <w:bCs/>
        </w:rPr>
        <w:t>Cross Site Scripting (</w:t>
      </w:r>
      <w:proofErr w:type="spellStart"/>
      <w:r w:rsidR="001F07DD" w:rsidRPr="001F07DD">
        <w:rPr>
          <w:b/>
          <w:bCs/>
        </w:rPr>
        <w:t>Refletido</w:t>
      </w:r>
      <w:proofErr w:type="spellEnd"/>
      <w:r w:rsidR="001F07DD" w:rsidRPr="001F07DD">
        <w:rPr>
          <w:b/>
          <w:bCs/>
        </w:rPr>
        <w:t>)</w:t>
      </w:r>
      <w:r w:rsidR="001F07DD" w:rsidRPr="001F07DD">
        <w:rPr>
          <w:bCs/>
        </w:rPr>
        <w:t>:</w:t>
      </w:r>
    </w:p>
    <w:p w14:paraId="0E13FEA0" w14:textId="752E1B96" w:rsidR="001F07DD" w:rsidRDefault="001F07DD" w:rsidP="001F07DD">
      <w:pPr>
        <w:ind w:left="720"/>
        <w:rPr>
          <w:bCs/>
        </w:rPr>
      </w:pPr>
      <w:proofErr w:type="spellStart"/>
      <w:r w:rsidRPr="001F07DD">
        <w:rPr>
          <w:bCs/>
        </w:rPr>
        <w:t>Impacto</w:t>
      </w:r>
      <w:proofErr w:type="spellEnd"/>
    </w:p>
    <w:p w14:paraId="1FE3196E" w14:textId="4D8EEC85" w:rsidR="001F07DD" w:rsidRDefault="001F07DD" w:rsidP="001F07DD">
      <w:pPr>
        <w:ind w:left="720"/>
        <w:rPr>
          <w:bCs/>
        </w:rPr>
      </w:pPr>
      <w:r w:rsidRPr="001F07DD">
        <w:rPr>
          <w:b/>
          <w:bCs/>
        </w:rPr>
        <w:t>Cross Site Scripting (</w:t>
      </w:r>
      <w:proofErr w:type="spellStart"/>
      <w:r w:rsidRPr="001F07DD">
        <w:rPr>
          <w:b/>
          <w:bCs/>
        </w:rPr>
        <w:t>baseado</w:t>
      </w:r>
      <w:proofErr w:type="spellEnd"/>
      <w:r w:rsidRPr="001F07DD">
        <w:rPr>
          <w:b/>
          <w:bCs/>
        </w:rPr>
        <w:t xml:space="preserve"> </w:t>
      </w:r>
      <w:proofErr w:type="spellStart"/>
      <w:r w:rsidRPr="001F07DD">
        <w:rPr>
          <w:b/>
          <w:bCs/>
        </w:rPr>
        <w:t>em</w:t>
      </w:r>
      <w:proofErr w:type="spellEnd"/>
      <w:r w:rsidRPr="001F07DD">
        <w:rPr>
          <w:b/>
          <w:bCs/>
        </w:rPr>
        <w:t xml:space="preserve"> DOM)</w:t>
      </w:r>
      <w:r w:rsidRPr="001F07DD">
        <w:rPr>
          <w:bCs/>
        </w:rPr>
        <w:t>:</w:t>
      </w:r>
    </w:p>
    <w:p w14:paraId="77CDDE0F" w14:textId="4218C482" w:rsidR="001F07DD" w:rsidRDefault="001F07DD" w:rsidP="001F07DD">
      <w:pPr>
        <w:ind w:left="720"/>
        <w:rPr>
          <w:bCs/>
        </w:rPr>
      </w:pPr>
      <w:proofErr w:type="spellStart"/>
      <w:r w:rsidRPr="001F07DD">
        <w:rPr>
          <w:bCs/>
        </w:rPr>
        <w:t>Impacto</w:t>
      </w:r>
      <w:proofErr w:type="spellEnd"/>
    </w:p>
    <w:p w14:paraId="17289239" w14:textId="0F570AB0" w:rsidR="001F07DD" w:rsidRDefault="001F07DD" w:rsidP="001F07DD">
      <w:pPr>
        <w:ind w:left="720"/>
        <w:rPr>
          <w:bCs/>
        </w:rPr>
      </w:pPr>
      <w:proofErr w:type="spellStart"/>
      <w:r w:rsidRPr="001F07DD">
        <w:rPr>
          <w:b/>
          <w:bCs/>
        </w:rPr>
        <w:t>Injeção</w:t>
      </w:r>
      <w:proofErr w:type="spellEnd"/>
      <w:r w:rsidRPr="001F07DD">
        <w:rPr>
          <w:b/>
          <w:bCs/>
        </w:rPr>
        <w:t xml:space="preserve"> SQL - MySQL</w:t>
      </w:r>
      <w:r w:rsidRPr="001F07DD">
        <w:rPr>
          <w:bCs/>
        </w:rPr>
        <w:t>:</w:t>
      </w:r>
    </w:p>
    <w:p w14:paraId="5BBB26D7" w14:textId="56EAD5D4" w:rsidR="001F07DD" w:rsidRPr="001F07DD" w:rsidRDefault="001F07DD" w:rsidP="001F07DD">
      <w:pPr>
        <w:ind w:left="720"/>
        <w:rPr>
          <w:bCs/>
        </w:rPr>
      </w:pPr>
      <w:proofErr w:type="spellStart"/>
      <w:r w:rsidRPr="001F07DD">
        <w:rPr>
          <w:bCs/>
        </w:rPr>
        <w:t>Impacto</w:t>
      </w:r>
      <w:proofErr w:type="spellEnd"/>
    </w:p>
    <w:p w14:paraId="036BAD47" w14:textId="3E564DB4" w:rsidR="00D044A4" w:rsidRDefault="00D044A4" w:rsidP="001F07DD">
      <w:pPr>
        <w:rPr>
          <w:b/>
          <w:bCs/>
        </w:rPr>
      </w:pPr>
      <w:r>
        <w:rPr>
          <w:b/>
          <w:bCs/>
        </w:rPr>
        <w:tab/>
      </w:r>
    </w:p>
    <w:p w14:paraId="2A919ACF" w14:textId="77777777" w:rsidR="00D044A4" w:rsidRDefault="00D044A4" w:rsidP="00C94E8C">
      <w:pPr>
        <w:ind w:left="360"/>
        <w:rPr>
          <w:b/>
          <w:bCs/>
        </w:rPr>
      </w:pPr>
    </w:p>
    <w:p w14:paraId="4C6D11B4" w14:textId="77777777" w:rsidR="00D044A4" w:rsidRDefault="00D044A4" w:rsidP="00C94E8C">
      <w:pPr>
        <w:ind w:left="360"/>
        <w:rPr>
          <w:b/>
          <w:bCs/>
        </w:rPr>
      </w:pPr>
    </w:p>
    <w:p w14:paraId="0144E17A" w14:textId="2EECC5CD" w:rsidR="00C94E8C" w:rsidRPr="00EB548B" w:rsidRDefault="00C94E8C" w:rsidP="00C94E8C">
      <w:pPr>
        <w:ind w:left="360"/>
      </w:pPr>
      <w:proofErr w:type="spellStart"/>
      <w:r w:rsidRPr="00EB548B">
        <w:rPr>
          <w:b/>
          <w:bCs/>
        </w:rPr>
        <w:t>Associação</w:t>
      </w:r>
      <w:proofErr w:type="spellEnd"/>
      <w:r w:rsidRPr="00EB548B">
        <w:rPr>
          <w:b/>
          <w:bCs/>
        </w:rPr>
        <w:t xml:space="preserve"> com as </w:t>
      </w:r>
      <w:proofErr w:type="spellStart"/>
      <w:r w:rsidRPr="00EB548B">
        <w:rPr>
          <w:b/>
          <w:bCs/>
        </w:rPr>
        <w:t>Metodologias</w:t>
      </w:r>
      <w:proofErr w:type="spellEnd"/>
      <w:r w:rsidRPr="00EB548B">
        <w:rPr>
          <w:b/>
          <w:bCs/>
        </w:rPr>
        <w:t xml:space="preserve"> </w:t>
      </w:r>
      <w:r w:rsidRPr="00C94E8C">
        <w:rPr>
          <w:b/>
          <w:bCs/>
        </w:rPr>
        <w:t>OWASP Top 10</w:t>
      </w:r>
    </w:p>
    <w:p w14:paraId="7982CABB" w14:textId="4AB98CAA" w:rsidR="00954F15" w:rsidRDefault="00C94E8C">
      <w:r>
        <w:tab/>
      </w:r>
      <w:proofErr w:type="spellStart"/>
      <w:r>
        <w:t>Nesse</w:t>
      </w:r>
      <w:proofErr w:type="spellEnd"/>
      <w:r>
        <w:t xml:space="preserve">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3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, que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associados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TOP 10 do OWASP de 2021, </w:t>
      </w:r>
      <w:proofErr w:type="spellStart"/>
      <w:r>
        <w:t>pode</w:t>
      </w:r>
      <w:proofErr w:type="spellEnd"/>
      <w:r>
        <w:t xml:space="preserve"> se </w:t>
      </w:r>
      <w:proofErr w:type="spellStart"/>
      <w:r>
        <w:t>perceber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que </w:t>
      </w:r>
      <w:proofErr w:type="spellStart"/>
      <w:r>
        <w:t>há</w:t>
      </w:r>
      <w:proofErr w:type="spellEnd"/>
      <w:r>
        <w:t xml:space="preserve"> </w:t>
      </w:r>
      <w:proofErr w:type="spellStart"/>
      <w:r>
        <w:t>semelhanças</w:t>
      </w:r>
      <w:proofErr w:type="spellEnd"/>
      <w:r w:rsidR="00B63DED">
        <w:t xml:space="preserve"> do </w:t>
      </w:r>
      <w:proofErr w:type="spellStart"/>
      <w:r w:rsidR="00B63DED">
        <w:t>tipo</w:t>
      </w:r>
      <w:proofErr w:type="spellEnd"/>
      <w:r w:rsidR="00B63DED">
        <w:t xml:space="preserve"> de </w:t>
      </w:r>
      <w:proofErr w:type="spellStart"/>
      <w:r w:rsidR="00B63DED">
        <w:t>ataque</w:t>
      </w:r>
      <w:proofErr w:type="spellEnd"/>
      <w:r w:rsidR="00B63DED">
        <w:t xml:space="preserve">, </w:t>
      </w:r>
      <w:proofErr w:type="spellStart"/>
      <w:r w:rsidR="00B63DED">
        <w:t>na</w:t>
      </w:r>
      <w:proofErr w:type="spellEnd"/>
      <w:r w:rsidR="00B63DED">
        <w:t xml:space="preserve"> qual </w:t>
      </w:r>
      <w:proofErr w:type="spellStart"/>
      <w:r w:rsidR="00B63DED">
        <w:t>são</w:t>
      </w:r>
      <w:proofErr w:type="spellEnd"/>
      <w:r w:rsidR="00B63DED">
        <w:t xml:space="preserve"> </w:t>
      </w:r>
      <w:proofErr w:type="spellStart"/>
      <w:r w:rsidR="00B63DED">
        <w:t>ataques</w:t>
      </w:r>
      <w:proofErr w:type="spellEnd"/>
      <w:r w:rsidR="00B63DED">
        <w:t xml:space="preserve"> </w:t>
      </w:r>
      <w:proofErr w:type="gramStart"/>
      <w:r w:rsidR="00B63DED">
        <w:t>de  INJECTIONs</w:t>
      </w:r>
      <w:proofErr w:type="gramEnd"/>
      <w:r w:rsidR="00B63DED">
        <w:t xml:space="preserve">, </w:t>
      </w:r>
      <w:proofErr w:type="spellStart"/>
      <w:r w:rsidR="009402F3">
        <w:t>na</w:t>
      </w:r>
      <w:proofErr w:type="spellEnd"/>
      <w:r w:rsidR="009402F3">
        <w:t xml:space="preserve"> qual  é </w:t>
      </w:r>
      <w:proofErr w:type="spellStart"/>
      <w:r w:rsidR="009402F3">
        <w:t>feito</w:t>
      </w:r>
      <w:proofErr w:type="spellEnd"/>
      <w:r w:rsidR="009402F3">
        <w:t xml:space="preserve"> a </w:t>
      </w:r>
      <w:proofErr w:type="spellStart"/>
      <w:r w:rsidR="009402F3">
        <w:t>injeção</w:t>
      </w:r>
      <w:proofErr w:type="spellEnd"/>
      <w:r w:rsidR="009402F3">
        <w:t xml:space="preserve"> de </w:t>
      </w:r>
      <w:proofErr w:type="spellStart"/>
      <w:r w:rsidR="009402F3">
        <w:t>codigos</w:t>
      </w:r>
      <w:proofErr w:type="spellEnd"/>
      <w:r w:rsidR="009402F3">
        <w:t xml:space="preserve"> </w:t>
      </w:r>
      <w:proofErr w:type="spellStart"/>
      <w:r w:rsidR="009402F3">
        <w:t>maliosos</w:t>
      </w:r>
      <w:proofErr w:type="spellEnd"/>
      <w:r w:rsidR="009402F3">
        <w:t>.</w:t>
      </w:r>
    </w:p>
    <w:p w14:paraId="4427D55C" w14:textId="5C4A62FC" w:rsidR="009402F3" w:rsidRDefault="009402F3">
      <w:r w:rsidRPr="009402F3">
        <w:drawing>
          <wp:inline distT="0" distB="0" distL="0" distR="0" wp14:anchorId="2CC44CF7" wp14:editId="79A0BCCB">
            <wp:extent cx="5943600" cy="1235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F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2035B" w14:textId="77777777" w:rsidR="00DD0B41" w:rsidRDefault="00DD0B41" w:rsidP="0095080D">
      <w:pPr>
        <w:spacing w:after="0" w:line="240" w:lineRule="auto"/>
      </w:pPr>
      <w:r>
        <w:separator/>
      </w:r>
    </w:p>
  </w:endnote>
  <w:endnote w:type="continuationSeparator" w:id="0">
    <w:p w14:paraId="04E988BF" w14:textId="77777777" w:rsidR="00DD0B41" w:rsidRDefault="00DD0B41" w:rsidP="0095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E39C" w14:textId="77777777" w:rsidR="00DD0B41" w:rsidRDefault="00DD0B41" w:rsidP="0095080D">
      <w:pPr>
        <w:spacing w:after="0" w:line="240" w:lineRule="auto"/>
      </w:pPr>
      <w:r>
        <w:separator/>
      </w:r>
    </w:p>
  </w:footnote>
  <w:footnote w:type="continuationSeparator" w:id="0">
    <w:p w14:paraId="445A8FE4" w14:textId="77777777" w:rsidR="00DD0B41" w:rsidRDefault="00DD0B41" w:rsidP="0095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02" w:type="dxa"/>
      <w:jc w:val="center"/>
      <w:tblLook w:val="04A0" w:firstRow="1" w:lastRow="0" w:firstColumn="1" w:lastColumn="0" w:noHBand="0" w:noVBand="1"/>
    </w:tblPr>
    <w:tblGrid>
      <w:gridCol w:w="2166"/>
      <w:gridCol w:w="5377"/>
      <w:gridCol w:w="2459"/>
    </w:tblGrid>
    <w:tr w:rsidR="009D6F6B" w14:paraId="25C4BB6D" w14:textId="77777777" w:rsidTr="009D6F6B">
      <w:trPr>
        <w:trHeight w:val="350"/>
        <w:jc w:val="center"/>
      </w:trPr>
      <w:tc>
        <w:tcPr>
          <w:tcW w:w="2082" w:type="dxa"/>
          <w:vMerge w:val="restart"/>
        </w:tcPr>
        <w:p w14:paraId="15B6C92D" w14:textId="05963F0D" w:rsidR="009D6F6B" w:rsidRDefault="009D6F6B" w:rsidP="009D6F6B">
          <w:pPr>
            <w:spacing w:line="264" w:lineRule="auto"/>
          </w:pPr>
          <w:r>
            <w:rPr>
              <w:noProof/>
            </w:rPr>
            <w:drawing>
              <wp:inline distT="0" distB="0" distL="0" distR="0" wp14:anchorId="6FFD7783" wp14:editId="1ED2DA6F">
                <wp:extent cx="1233805" cy="439420"/>
                <wp:effectExtent l="0" t="0" r="444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805" cy="4394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3" w:type="dxa"/>
        </w:tcPr>
        <w:p w14:paraId="2050849D" w14:textId="2F58C4B1" w:rsidR="009D6F6B" w:rsidRPr="009D6F6B" w:rsidRDefault="009D6F6B" w:rsidP="009D6F6B">
          <w:pPr>
            <w:spacing w:line="264" w:lineRule="auto"/>
            <w:rPr>
              <w:rFonts w:ascii="Calibri" w:hAnsi="Calibri" w:cs="Calibri"/>
              <w:b/>
              <w:bCs/>
              <w:sz w:val="28"/>
              <w:szCs w:val="28"/>
            </w:rPr>
          </w:pPr>
          <w:proofErr w:type="spellStart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Relatorio</w:t>
          </w:r>
          <w:proofErr w:type="spellEnd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 xml:space="preserve"> de </w:t>
          </w:r>
          <w:proofErr w:type="spellStart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Vulnerabilidades</w:t>
          </w:r>
          <w:proofErr w:type="spellEnd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 xml:space="preserve"> – OWASP Zap</w:t>
          </w:r>
        </w:p>
      </w:tc>
      <w:tc>
        <w:tcPr>
          <w:tcW w:w="2477" w:type="dxa"/>
        </w:tcPr>
        <w:p w14:paraId="4BFC3687" w14:textId="20042127" w:rsidR="009D6F6B" w:rsidRPr="009D6F6B" w:rsidRDefault="009D6F6B" w:rsidP="009D6F6B">
          <w:pPr>
            <w:spacing w:line="264" w:lineRule="auto"/>
            <w:rPr>
              <w:rFonts w:ascii="Calibri" w:hAnsi="Calibri" w:cs="Calibri"/>
              <w:sz w:val="28"/>
              <w:szCs w:val="28"/>
            </w:rPr>
          </w:pPr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Rev.:</w:t>
          </w:r>
          <w:r w:rsidRPr="009D6F6B">
            <w:rPr>
              <w:rFonts w:ascii="Calibri" w:hAnsi="Calibri" w:cs="Calibri"/>
              <w:sz w:val="28"/>
              <w:szCs w:val="28"/>
            </w:rPr>
            <w:t xml:space="preserve"> </w:t>
          </w:r>
          <w:r>
            <w:rPr>
              <w:rFonts w:ascii="Calibri" w:hAnsi="Calibri" w:cs="Calibri"/>
              <w:sz w:val="28"/>
              <w:szCs w:val="28"/>
            </w:rPr>
            <w:t>1</w:t>
          </w:r>
          <w:r w:rsidRPr="009D6F6B">
            <w:rPr>
              <w:rFonts w:ascii="Calibri" w:hAnsi="Calibri" w:cs="Calibri"/>
              <w:sz w:val="28"/>
              <w:szCs w:val="28"/>
            </w:rPr>
            <w:t>.0.</w:t>
          </w:r>
          <w:r>
            <w:rPr>
              <w:rFonts w:ascii="Calibri" w:hAnsi="Calibri" w:cs="Calibri"/>
              <w:sz w:val="28"/>
              <w:szCs w:val="28"/>
            </w:rPr>
            <w:t>0</w:t>
          </w:r>
        </w:p>
      </w:tc>
    </w:tr>
    <w:tr w:rsidR="009D6F6B" w14:paraId="0AC32F46" w14:textId="77777777" w:rsidTr="009D6F6B">
      <w:trPr>
        <w:trHeight w:val="64"/>
        <w:jc w:val="center"/>
      </w:trPr>
      <w:tc>
        <w:tcPr>
          <w:tcW w:w="2082" w:type="dxa"/>
          <w:vMerge/>
        </w:tcPr>
        <w:p w14:paraId="07570B09" w14:textId="77777777" w:rsidR="009D6F6B" w:rsidRDefault="009D6F6B" w:rsidP="009D6F6B">
          <w:pPr>
            <w:spacing w:line="264" w:lineRule="auto"/>
          </w:pPr>
        </w:p>
      </w:tc>
      <w:tc>
        <w:tcPr>
          <w:tcW w:w="5443" w:type="dxa"/>
        </w:tcPr>
        <w:p w14:paraId="314F01DB" w14:textId="0C16D3CB" w:rsidR="009D6F6B" w:rsidRPr="009D6F6B" w:rsidRDefault="009D6F6B" w:rsidP="009D6F6B">
          <w:pPr>
            <w:spacing w:line="264" w:lineRule="auto"/>
            <w:rPr>
              <w:rFonts w:ascii="Calibri" w:hAnsi="Calibri" w:cs="Calibri"/>
              <w:sz w:val="28"/>
              <w:szCs w:val="28"/>
            </w:rPr>
          </w:pPr>
          <w:proofErr w:type="spellStart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Executante</w:t>
          </w:r>
          <w:proofErr w:type="spellEnd"/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:</w:t>
          </w:r>
          <w:r w:rsidRPr="009D6F6B">
            <w:rPr>
              <w:rFonts w:ascii="Calibri" w:hAnsi="Calibri" w:cs="Calibri"/>
              <w:sz w:val="28"/>
              <w:szCs w:val="28"/>
            </w:rPr>
            <w:t xml:space="preserve"> Wesley da Silva Flores Siqueira</w:t>
          </w:r>
        </w:p>
      </w:tc>
      <w:tc>
        <w:tcPr>
          <w:tcW w:w="2477" w:type="dxa"/>
        </w:tcPr>
        <w:p w14:paraId="3F070121" w14:textId="595E9EE5" w:rsidR="009D6F6B" w:rsidRPr="009D6F6B" w:rsidRDefault="009D6F6B" w:rsidP="009D6F6B">
          <w:pPr>
            <w:spacing w:line="264" w:lineRule="auto"/>
            <w:rPr>
              <w:rFonts w:ascii="Calibri" w:hAnsi="Calibri" w:cs="Calibri"/>
              <w:sz w:val="28"/>
              <w:szCs w:val="28"/>
            </w:rPr>
          </w:pPr>
          <w:r w:rsidRPr="009D6F6B">
            <w:rPr>
              <w:rFonts w:ascii="Calibri" w:hAnsi="Calibri" w:cs="Calibri"/>
              <w:b/>
              <w:bCs/>
              <w:sz w:val="28"/>
              <w:szCs w:val="28"/>
            </w:rPr>
            <w:t>Data:</w:t>
          </w:r>
          <w:r w:rsidRPr="009D6F6B">
            <w:rPr>
              <w:rFonts w:ascii="Calibri" w:hAnsi="Calibri" w:cs="Calibri"/>
              <w:sz w:val="28"/>
              <w:szCs w:val="28"/>
            </w:rPr>
            <w:t xml:space="preserve"> 01/03/2025</w:t>
          </w:r>
        </w:p>
      </w:tc>
    </w:tr>
  </w:tbl>
  <w:p w14:paraId="31D36F33" w14:textId="109A4C6E" w:rsidR="00490F6D" w:rsidRDefault="00490F6D" w:rsidP="009D6F6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77459B" wp14:editId="41B634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B491D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471"/>
    <w:multiLevelType w:val="multilevel"/>
    <w:tmpl w:val="070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64920"/>
    <w:multiLevelType w:val="multilevel"/>
    <w:tmpl w:val="3106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66043"/>
    <w:multiLevelType w:val="multilevel"/>
    <w:tmpl w:val="5BAA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81277"/>
    <w:multiLevelType w:val="multilevel"/>
    <w:tmpl w:val="7EACF3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6E630D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32476643">
    <w:abstractNumId w:val="2"/>
  </w:num>
  <w:num w:numId="2" w16cid:durableId="14354873">
    <w:abstractNumId w:val="1"/>
  </w:num>
  <w:num w:numId="3" w16cid:durableId="1771702501">
    <w:abstractNumId w:val="4"/>
  </w:num>
  <w:num w:numId="4" w16cid:durableId="60491163">
    <w:abstractNumId w:val="3"/>
  </w:num>
  <w:num w:numId="5" w16cid:durableId="64890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0D"/>
    <w:rsid w:val="001125D7"/>
    <w:rsid w:val="0014261E"/>
    <w:rsid w:val="001F07DD"/>
    <w:rsid w:val="00247DBB"/>
    <w:rsid w:val="00264205"/>
    <w:rsid w:val="002B0B37"/>
    <w:rsid w:val="00490F6D"/>
    <w:rsid w:val="007C341F"/>
    <w:rsid w:val="009402F3"/>
    <w:rsid w:val="0095080D"/>
    <w:rsid w:val="00954F15"/>
    <w:rsid w:val="009D6F6B"/>
    <w:rsid w:val="00B4036A"/>
    <w:rsid w:val="00B63DED"/>
    <w:rsid w:val="00BF05B2"/>
    <w:rsid w:val="00C94E8C"/>
    <w:rsid w:val="00D044A4"/>
    <w:rsid w:val="00D13DBF"/>
    <w:rsid w:val="00DD0B41"/>
    <w:rsid w:val="00EB548B"/>
    <w:rsid w:val="00F8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0E395"/>
  <w15:chartTrackingRefBased/>
  <w15:docId w15:val="{393DD677-157C-4E5B-84DA-B3C8259C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5B2"/>
  </w:style>
  <w:style w:type="paragraph" w:styleId="Heading1">
    <w:name w:val="heading 1"/>
    <w:basedOn w:val="Normal"/>
    <w:next w:val="Normal"/>
    <w:link w:val="Heading1Char"/>
    <w:uiPriority w:val="9"/>
    <w:qFormat/>
    <w:rsid w:val="00950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8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80D"/>
  </w:style>
  <w:style w:type="paragraph" w:styleId="Footer">
    <w:name w:val="footer"/>
    <w:basedOn w:val="Normal"/>
    <w:link w:val="FooterChar"/>
    <w:uiPriority w:val="99"/>
    <w:unhideWhenUsed/>
    <w:rsid w:val="0095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80D"/>
  </w:style>
  <w:style w:type="paragraph" w:styleId="EndnoteText">
    <w:name w:val="endnote text"/>
    <w:basedOn w:val="Normal"/>
    <w:link w:val="EndnoteTextChar"/>
    <w:uiPriority w:val="99"/>
    <w:semiHidden/>
    <w:unhideWhenUsed/>
    <w:rsid w:val="00F800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00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00B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D6F6B"/>
    <w:rPr>
      <w:color w:val="666666"/>
    </w:rPr>
  </w:style>
  <w:style w:type="table" w:styleId="TableGrid">
    <w:name w:val="Table Grid"/>
    <w:basedOn w:val="TableNormal"/>
    <w:uiPriority w:val="39"/>
    <w:rsid w:val="009D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2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2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0B3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453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88316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33162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919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7157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424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659881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06279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675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61084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0130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8158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12802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8693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5089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054716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0117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6222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30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9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6018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677160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610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29985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94507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07245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72204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88072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107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1885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40179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4090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63110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8469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979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360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82652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0729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75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php.vulnwe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C41B81-04CE-45F9-8847-87F852F7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Flores</dc:creator>
  <cp:keywords/>
  <dc:description/>
  <cp:lastModifiedBy>Wesley Flores</cp:lastModifiedBy>
  <cp:revision>1</cp:revision>
  <dcterms:created xsi:type="dcterms:W3CDTF">2025-03-01T14:23:00Z</dcterms:created>
  <dcterms:modified xsi:type="dcterms:W3CDTF">2025-03-01T17:32:00Z</dcterms:modified>
</cp:coreProperties>
</file>