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A13B1">
        <w:rPr>
          <w:rFonts w:eastAsia="Times New Roman" w:cs="Times New Roman"/>
          <w:b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79ACD7A" w14:textId="6F3F9060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0A13B1">
        <w:rPr>
          <w:rFonts w:eastAsia="Times New Roman" w:cs="Times New Roman"/>
          <w:b/>
          <w:caps/>
          <w:szCs w:val="28"/>
          <w:lang w:eastAsia="ru-RU"/>
        </w:rPr>
        <w:t>«ТЮМЕНСКИЙ ИНДУСТРИАЛЬНЫЙ университет»</w:t>
      </w:r>
    </w:p>
    <w:p w14:paraId="74929C72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5DD9EA6E" w14:textId="4BBF5914" w:rsidR="006021D9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Кафедра строительных конструкций</w:t>
      </w:r>
    </w:p>
    <w:p w14:paraId="06C92FE8" w14:textId="0E541014" w:rsidR="00DD37B3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9F9861D" w14:textId="049ADEE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4651722" w14:textId="7535526F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9A8596C" w14:textId="6A7B49B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6C6F3C1" w14:textId="6981EE8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38A8B2D2" w14:textId="7777777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29EA356D" w14:textId="25F8AE72" w:rsidR="00DD37B3" w:rsidRPr="000A13B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A13B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2D473B0F" w14:textId="63DBBC67" w:rsidR="00FB0DCD" w:rsidRPr="000A13B1" w:rsidRDefault="00375247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о прохождении производственной практики</w:t>
      </w:r>
    </w:p>
    <w:p w14:paraId="527376D6" w14:textId="4E688194" w:rsidR="00FB0DCD" w:rsidRPr="000A13B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0A13B1" w14:paraId="67519598" w14:textId="77777777" w:rsidTr="00F869A7">
        <w:tc>
          <w:tcPr>
            <w:tcW w:w="4672" w:type="dxa"/>
          </w:tcPr>
          <w:p w14:paraId="59F9281C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0A13B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0A13B1" w14:paraId="1CC49982" w14:textId="77777777" w:rsidTr="00F869A7">
        <w:tc>
          <w:tcPr>
            <w:tcW w:w="4672" w:type="dxa"/>
          </w:tcPr>
          <w:p w14:paraId="3FE4D81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0A13B1" w14:paraId="5D497762" w14:textId="77777777" w:rsidTr="00F869A7">
        <w:tc>
          <w:tcPr>
            <w:tcW w:w="4672" w:type="dxa"/>
          </w:tcPr>
          <w:p w14:paraId="3D41D982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0A13B1" w14:paraId="638C606B" w14:textId="77777777" w:rsidTr="00F869A7">
        <w:tc>
          <w:tcPr>
            <w:tcW w:w="4672" w:type="dxa"/>
          </w:tcPr>
          <w:p w14:paraId="6675D91E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0A13B1" w14:paraId="78B3EFCB" w14:textId="77777777" w:rsidTr="00F869A7">
        <w:tc>
          <w:tcPr>
            <w:tcW w:w="4672" w:type="dxa"/>
          </w:tcPr>
          <w:p w14:paraId="1B5BD1C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0A13B1" w14:paraId="0F70D2CE" w14:textId="77777777" w:rsidTr="00F869A7">
        <w:tc>
          <w:tcPr>
            <w:tcW w:w="4672" w:type="dxa"/>
          </w:tcPr>
          <w:p w14:paraId="3F572345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0A13B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1963C53" w14:textId="4B950475" w:rsidR="00375247" w:rsidRPr="000A13B1" w:rsidRDefault="00375247" w:rsidP="001137FB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2ED8E135" w14:textId="77777777" w:rsidR="00375247" w:rsidRPr="000A13B1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eastAsiaTheme="minorHAnsi" w:cstheme="minorBidi"/>
          <w:b w:val="0"/>
          <w:kern w:val="0"/>
          <w:szCs w:val="28"/>
        </w:rPr>
        <w:id w:val="1165202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F914FA" w14:textId="56985022" w:rsidR="00796BED" w:rsidRPr="000A13B1" w:rsidRDefault="00BD04F1" w:rsidP="00BD04F1">
          <w:pPr>
            <w:pStyle w:val="a0"/>
            <w:rPr>
              <w:rFonts w:eastAsia="Times New Roman"/>
              <w:szCs w:val="28"/>
              <w:lang w:eastAsia="ru-RU"/>
            </w:rPr>
          </w:pPr>
          <w:r w:rsidRPr="000A13B1">
            <w:rPr>
              <w:rFonts w:eastAsia="Times New Roman"/>
              <w:szCs w:val="28"/>
              <w:lang w:eastAsia="ru-RU"/>
            </w:rPr>
            <w:t>СОДЕРЖАНИЕ</w:t>
          </w:r>
        </w:p>
        <w:p w14:paraId="2C470171" w14:textId="77777777" w:rsidR="00BD04F1" w:rsidRPr="000A13B1" w:rsidRDefault="00BD04F1" w:rsidP="00BD04F1">
          <w:pPr>
            <w:rPr>
              <w:szCs w:val="28"/>
              <w:lang w:eastAsia="ru-RU"/>
            </w:rPr>
          </w:pPr>
        </w:p>
        <w:p w14:paraId="63553F0E" w14:textId="088848C8" w:rsidR="001137FB" w:rsidRDefault="00796BED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r w:rsidRPr="000A13B1">
            <w:rPr>
              <w:b/>
              <w:szCs w:val="28"/>
            </w:rPr>
            <w:fldChar w:fldCharType="begin"/>
          </w:r>
          <w:r w:rsidRPr="000A13B1">
            <w:rPr>
              <w:b/>
              <w:szCs w:val="28"/>
            </w:rPr>
            <w:instrText xml:space="preserve"> TOC \o "1-3" \h \z \u </w:instrText>
          </w:r>
          <w:r w:rsidRPr="000A13B1">
            <w:rPr>
              <w:b/>
              <w:szCs w:val="28"/>
            </w:rPr>
            <w:fldChar w:fldCharType="separate"/>
          </w:r>
          <w:hyperlink w:anchor="_Toc171935857" w:history="1">
            <w:r w:rsidR="001137FB" w:rsidRPr="00194EBE">
              <w:rPr>
                <w:rStyle w:val="ab"/>
              </w:rPr>
              <w:t>ВВЕДЕНИЕ</w:t>
            </w:r>
            <w:r w:rsidR="001137FB">
              <w:rPr>
                <w:webHidden/>
              </w:rPr>
              <w:tab/>
            </w:r>
            <w:r w:rsidR="001137FB">
              <w:rPr>
                <w:webHidden/>
              </w:rPr>
              <w:fldChar w:fldCharType="begin"/>
            </w:r>
            <w:r w:rsidR="001137FB">
              <w:rPr>
                <w:webHidden/>
              </w:rPr>
              <w:instrText xml:space="preserve"> PAGEREF _Toc171935857 \h </w:instrText>
            </w:r>
            <w:r w:rsidR="001137FB">
              <w:rPr>
                <w:webHidden/>
              </w:rPr>
            </w:r>
            <w:r w:rsidR="001137FB">
              <w:rPr>
                <w:webHidden/>
              </w:rPr>
              <w:fldChar w:fldCharType="separate"/>
            </w:r>
            <w:r w:rsidR="001137FB">
              <w:rPr>
                <w:webHidden/>
              </w:rPr>
              <w:t>3</w:t>
            </w:r>
            <w:r w:rsidR="001137FB">
              <w:rPr>
                <w:webHidden/>
              </w:rPr>
              <w:fldChar w:fldCharType="end"/>
            </w:r>
          </w:hyperlink>
        </w:p>
        <w:p w14:paraId="5860EC67" w14:textId="61FC5895" w:rsidR="001137FB" w:rsidRDefault="001137FB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35858" w:history="1">
            <w:r w:rsidRPr="00194EBE">
              <w:rPr>
                <w:rStyle w:val="ab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_Toc171935858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5A0FF9" w14:textId="02017BDF" w:rsidR="001137FB" w:rsidRDefault="001137F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59" w:history="1">
            <w:r w:rsidRPr="00194EBE">
              <w:rPr>
                <w:rStyle w:val="ab"/>
                <w:noProof/>
              </w:rPr>
              <w:t xml:space="preserve">Глава </w:t>
            </w:r>
            <w:r w:rsidRPr="00194EBE">
              <w:rPr>
                <w:rStyle w:val="ab"/>
                <w:noProof/>
                <w:lang w:val="en-US"/>
              </w:rPr>
              <w:t>I</w:t>
            </w:r>
            <w:r w:rsidRPr="00194EBE">
              <w:rPr>
                <w:rStyle w:val="ab"/>
                <w:noProof/>
              </w:rPr>
              <w:t>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9428" w14:textId="439E44FD" w:rsidR="001137FB" w:rsidRDefault="001137F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0" w:history="1">
            <w:r w:rsidRPr="00194EBE">
              <w:rPr>
                <w:rStyle w:val="ab"/>
                <w:noProof/>
              </w:rPr>
              <w:t xml:space="preserve">Глава </w:t>
            </w:r>
            <w:r w:rsidRPr="00194EBE">
              <w:rPr>
                <w:rStyle w:val="ab"/>
                <w:noProof/>
                <w:lang w:val="en-US"/>
              </w:rPr>
              <w:t>II</w:t>
            </w:r>
            <w:r w:rsidRPr="00194EBE">
              <w:rPr>
                <w:rStyle w:val="ab"/>
                <w:noProof/>
              </w:rPr>
              <w:t>. Процесс выполнения задания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8E10" w14:textId="26C0800F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1" w:history="1">
            <w:r w:rsidRPr="00194EBE">
              <w:rPr>
                <w:rStyle w:val="ab"/>
                <w:noProof/>
              </w:rPr>
              <w:t>Часть 1. Правоустанавливающие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B2E2" w14:textId="69091BB8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2" w:history="1">
            <w:r w:rsidRPr="00194EBE">
              <w:rPr>
                <w:rStyle w:val="ab"/>
                <w:noProof/>
              </w:rPr>
              <w:t>Часть 2. Исходно-разрешительная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755A" w14:textId="63EC258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3" w:history="1">
            <w:r w:rsidRPr="00194EBE">
              <w:rPr>
                <w:rStyle w:val="ab"/>
                <w:noProof/>
              </w:rPr>
              <w:t>Часть 3. Анализ техпроцесса выполнения проектных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C1CE" w14:textId="04A7D0D8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4" w:history="1">
            <w:r w:rsidRPr="00194EBE">
              <w:rPr>
                <w:rStyle w:val="ab"/>
                <w:noProof/>
              </w:rPr>
              <w:t>Часть 4. Определение функций ГАП / ГИП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9F2" w14:textId="03B84FF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5" w:history="1">
            <w:r w:rsidRPr="00194EBE">
              <w:rPr>
                <w:rStyle w:val="ab"/>
                <w:noProof/>
              </w:rPr>
              <w:t>Глава 5. Определение стоимости проектно-изыскательских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F827" w14:textId="76DA9FC1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6" w:history="1">
            <w:r w:rsidRPr="00194EBE">
              <w:rPr>
                <w:rStyle w:val="ab"/>
                <w:noProof/>
              </w:rPr>
              <w:t>Часть 6. Порядок организации работ в проектной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9E79" w14:textId="5482C5D7" w:rsidR="001137FB" w:rsidRDefault="001137FB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35867" w:history="1">
            <w:r w:rsidRPr="00194EBE">
              <w:rPr>
                <w:rStyle w:val="ab"/>
                <w:noProof/>
              </w:rPr>
              <w:t>Часть 7. Порядок управления качеством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9B8E" w14:textId="60D26B89" w:rsidR="00796BED" w:rsidRPr="000A13B1" w:rsidRDefault="00796BED">
          <w:pPr>
            <w:rPr>
              <w:szCs w:val="28"/>
            </w:rPr>
          </w:pPr>
          <w:r w:rsidRPr="000A13B1">
            <w:rPr>
              <w:rFonts w:cs="Times New Roman"/>
              <w:b/>
              <w:szCs w:val="28"/>
            </w:rPr>
            <w:fldChar w:fldCharType="end"/>
          </w:r>
        </w:p>
      </w:sdtContent>
    </w:sdt>
    <w:p w14:paraId="11D2A863" w14:textId="5B6E83F7" w:rsidR="00796BED" w:rsidRPr="000A13B1" w:rsidRDefault="00796BED">
      <w:pPr>
        <w:rPr>
          <w:rFonts w:asciiTheme="majorHAnsi" w:eastAsiaTheme="majorEastAsia" w:hAnsiTheme="majorHAnsi" w:cstheme="majorBidi"/>
          <w:color w:val="2F5496" w:themeColor="accent1" w:themeShade="BF"/>
          <w:szCs w:val="28"/>
          <w:lang w:eastAsia="ru-RU"/>
        </w:rPr>
      </w:pPr>
      <w:r w:rsidRPr="000A13B1">
        <w:rPr>
          <w:szCs w:val="28"/>
        </w:rPr>
        <w:br w:type="page"/>
      </w:r>
    </w:p>
    <w:p w14:paraId="2386122B" w14:textId="4E34E68C" w:rsidR="00AE5911" w:rsidRPr="000A13B1" w:rsidRDefault="00796BED" w:rsidP="009C6A1C">
      <w:pPr>
        <w:pStyle w:val="1"/>
        <w:rPr>
          <w:szCs w:val="28"/>
        </w:rPr>
      </w:pPr>
      <w:bookmarkStart w:id="0" w:name="_Toc171935857"/>
      <w:r w:rsidRPr="000A13B1">
        <w:rPr>
          <w:szCs w:val="28"/>
        </w:rPr>
        <w:lastRenderedPageBreak/>
        <w:t>ВВЕДЕНИЕ</w:t>
      </w:r>
      <w:bookmarkEnd w:id="0"/>
    </w:p>
    <w:p w14:paraId="193DDB81" w14:textId="1C21C276" w:rsidR="005B5E51" w:rsidRPr="000A13B1" w:rsidRDefault="005B5E51" w:rsidP="005B5E51">
      <w:pPr>
        <w:rPr>
          <w:szCs w:val="28"/>
        </w:rPr>
      </w:pPr>
    </w:p>
    <w:p w14:paraId="3B01056B" w14:textId="1D9A363C" w:rsidR="00261D5E" w:rsidRPr="000A13B1" w:rsidRDefault="00927008" w:rsidP="00927008">
      <w:pPr>
        <w:ind w:firstLine="567"/>
        <w:rPr>
          <w:szCs w:val="28"/>
        </w:rPr>
      </w:pPr>
      <w:r w:rsidRPr="000A13B1">
        <w:rPr>
          <w:szCs w:val="28"/>
        </w:rPr>
        <w:t>П</w:t>
      </w:r>
      <w:r w:rsidR="00261D5E" w:rsidRPr="000A13B1">
        <w:rPr>
          <w:szCs w:val="28"/>
        </w:rPr>
        <w:t xml:space="preserve">роектная практика </w:t>
      </w:r>
      <w:r w:rsidR="005B5E51" w:rsidRPr="000A13B1">
        <w:rPr>
          <w:szCs w:val="28"/>
        </w:rPr>
        <w:t>–</w:t>
      </w:r>
      <w:r w:rsidR="00261D5E" w:rsidRPr="000A13B1">
        <w:rPr>
          <w:szCs w:val="28"/>
        </w:rPr>
        <w:t xml:space="preserve"> неотъемлем</w:t>
      </w:r>
      <w:r w:rsidR="005B5E51" w:rsidRPr="000A13B1">
        <w:rPr>
          <w:szCs w:val="28"/>
        </w:rPr>
        <w:t>ая</w:t>
      </w:r>
      <w:r w:rsidR="00261D5E" w:rsidRPr="000A13B1">
        <w:rPr>
          <w:szCs w:val="28"/>
        </w:rPr>
        <w:t xml:space="preserve"> часть обучения студентов архитектурн</w:t>
      </w:r>
      <w:r w:rsidR="005B5E51" w:rsidRPr="000A13B1">
        <w:rPr>
          <w:szCs w:val="28"/>
        </w:rPr>
        <w:t>ых и инженерных</w:t>
      </w:r>
      <w:r w:rsidR="00261D5E" w:rsidRPr="000A13B1">
        <w:rPr>
          <w:szCs w:val="28"/>
        </w:rPr>
        <w:t xml:space="preserve"> специальностей</w:t>
      </w:r>
      <w:r w:rsidR="005B5E51" w:rsidRPr="000A13B1">
        <w:rPr>
          <w:szCs w:val="28"/>
        </w:rPr>
        <w:t>, связанных со строительством</w:t>
      </w:r>
      <w:r w:rsidR="00261D5E" w:rsidRPr="000A13B1">
        <w:rPr>
          <w:szCs w:val="28"/>
        </w:rPr>
        <w:t xml:space="preserve">. Она позволяет студентам получить </w:t>
      </w:r>
      <w:r w:rsidR="005B5E51" w:rsidRPr="000A13B1">
        <w:rPr>
          <w:szCs w:val="28"/>
        </w:rPr>
        <w:t xml:space="preserve">ценный </w:t>
      </w:r>
      <w:r w:rsidR="00261D5E" w:rsidRPr="000A13B1">
        <w:rPr>
          <w:szCs w:val="28"/>
        </w:rPr>
        <w:t>практический опыт работы в реальных условиях</w:t>
      </w:r>
      <w:r w:rsidR="005B5E51" w:rsidRPr="000A13B1">
        <w:rPr>
          <w:szCs w:val="28"/>
        </w:rPr>
        <w:t xml:space="preserve"> и предприятиях</w:t>
      </w:r>
      <w:r w:rsidR="00261D5E" w:rsidRPr="000A13B1">
        <w:rPr>
          <w:szCs w:val="28"/>
        </w:rPr>
        <w:t>, познакомиться с особенностями работы в архитектурно-конструкторской</w:t>
      </w:r>
      <w:r w:rsidR="005B5E51" w:rsidRPr="000A13B1">
        <w:rPr>
          <w:szCs w:val="28"/>
        </w:rPr>
        <w:t xml:space="preserve"> сфере</w:t>
      </w:r>
      <w:r w:rsidR="00261D5E" w:rsidRPr="000A13B1">
        <w:rPr>
          <w:szCs w:val="28"/>
        </w:rPr>
        <w:t>, а также развить сво</w:t>
      </w:r>
      <w:r w:rsidRPr="000A13B1">
        <w:rPr>
          <w:szCs w:val="28"/>
        </w:rPr>
        <w:t>й потенциал и</w:t>
      </w:r>
      <w:r w:rsidR="00261D5E" w:rsidRPr="000A13B1">
        <w:rPr>
          <w:szCs w:val="28"/>
        </w:rPr>
        <w:t xml:space="preserve"> профессиональные навыки.</w:t>
      </w:r>
    </w:p>
    <w:p w14:paraId="0A51C597" w14:textId="44B7BA06" w:rsidR="00261D5E" w:rsidRPr="000A13B1" w:rsidRDefault="00261D5E" w:rsidP="00927008">
      <w:pPr>
        <w:ind w:firstLine="567"/>
        <w:rPr>
          <w:szCs w:val="28"/>
        </w:rPr>
      </w:pPr>
      <w:r w:rsidRPr="000A13B1">
        <w:rPr>
          <w:szCs w:val="28"/>
        </w:rPr>
        <w:t xml:space="preserve">Во время прохождения практики студенты </w:t>
      </w:r>
      <w:r w:rsidR="00927008" w:rsidRPr="000A13B1">
        <w:rPr>
          <w:szCs w:val="28"/>
        </w:rPr>
        <w:t>получают</w:t>
      </w:r>
      <w:r w:rsidRPr="000A13B1">
        <w:rPr>
          <w:szCs w:val="28"/>
        </w:rPr>
        <w:t xml:space="preserve"> возможность участвовать в различных проектах, связанных с архитектурой и строительством</w:t>
      </w:r>
      <w:r w:rsidR="00927008" w:rsidRPr="000A13B1">
        <w:rPr>
          <w:szCs w:val="28"/>
        </w:rPr>
        <w:t xml:space="preserve">, </w:t>
      </w:r>
      <w:r w:rsidR="005B5E51" w:rsidRPr="000A13B1">
        <w:rPr>
          <w:szCs w:val="28"/>
        </w:rPr>
        <w:t>принять участие в процессах разработки</w:t>
      </w:r>
      <w:r w:rsidRPr="000A13B1">
        <w:rPr>
          <w:szCs w:val="28"/>
        </w:rPr>
        <w:t xml:space="preserve"> проектов зданий, интерьеров, ландшафтного дизайна и других объектов.</w:t>
      </w:r>
    </w:p>
    <w:p w14:paraId="46D6E78B" w14:textId="7F604EFE" w:rsidR="00447809" w:rsidRPr="000A13B1" w:rsidRDefault="00261D5E" w:rsidP="0097707D">
      <w:pPr>
        <w:ind w:firstLine="567"/>
        <w:rPr>
          <w:szCs w:val="28"/>
        </w:rPr>
      </w:pPr>
      <w:r w:rsidRPr="000A13B1">
        <w:rPr>
          <w:szCs w:val="28"/>
        </w:rP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  <w:r w:rsidR="00447809" w:rsidRPr="000A13B1">
        <w:rPr>
          <w:szCs w:val="28"/>
        </w:rPr>
        <w:br w:type="page"/>
      </w:r>
    </w:p>
    <w:p w14:paraId="78F5148A" w14:textId="180B84E4" w:rsidR="009C6A1C" w:rsidRPr="000A13B1" w:rsidRDefault="00447809" w:rsidP="00F70140">
      <w:pPr>
        <w:pStyle w:val="1"/>
        <w:rPr>
          <w:szCs w:val="28"/>
        </w:rPr>
      </w:pPr>
      <w:bookmarkStart w:id="1" w:name="_Toc171935858"/>
      <w:r w:rsidRPr="000A13B1">
        <w:rPr>
          <w:szCs w:val="28"/>
        </w:rPr>
        <w:lastRenderedPageBreak/>
        <w:t>ОСНОВНАЯ ЧАСТЬ</w:t>
      </w:r>
      <w:bookmarkEnd w:id="1"/>
    </w:p>
    <w:p w14:paraId="01A8696D" w14:textId="3FAD5A06" w:rsidR="006A76C7" w:rsidRPr="000A13B1" w:rsidRDefault="006A76C7" w:rsidP="002A65D6">
      <w:pPr>
        <w:pStyle w:val="2"/>
        <w:rPr>
          <w:szCs w:val="28"/>
        </w:rPr>
      </w:pPr>
      <w:bookmarkStart w:id="2" w:name="_Toc171935859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</w:t>
      </w:r>
      <w:r w:rsidRPr="000A13B1">
        <w:rPr>
          <w:szCs w:val="28"/>
        </w:rPr>
        <w:t>. Описание предприятия</w:t>
      </w:r>
      <w:bookmarkEnd w:id="2"/>
    </w:p>
    <w:p w14:paraId="5C0419AC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Мастерская архитектора Табанакова А.В. была основана 14 февраля 2002 года. Это современная компания, которая занимается проектированием зданий и городских пространств, включая общественные здания, жилые комплексы и промышленные здания. </w:t>
      </w:r>
    </w:p>
    <w:p w14:paraId="423A65E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>Они также предоставляют услуги в области:</w:t>
      </w:r>
    </w:p>
    <w:p w14:paraId="77D54BE4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градостроительства, генплана и благоустройства территории</w:t>
      </w:r>
    </w:p>
    <w:p w14:paraId="6701968B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эскизного архитектурного решения зданий</w:t>
      </w:r>
    </w:p>
    <w:p w14:paraId="48CDFF91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объемно-планировочных решений</w:t>
      </w:r>
    </w:p>
    <w:p w14:paraId="48419B48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конструкторских решений</w:t>
      </w:r>
    </w:p>
    <w:p w14:paraId="3AB3838A" w14:textId="13CA1C4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инженерных работ</w:t>
      </w:r>
    </w:p>
    <w:p w14:paraId="23AA3F01" w14:textId="6148A374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 xml:space="preserve">дизайна помещений. </w:t>
      </w:r>
    </w:p>
    <w:p w14:paraId="0A92666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Руководителем мастерской является Андрей Владимирович Табанаков, заслуженный архитектор РФ, советник Российской академии архитектурно-строительных наук и председатель Правления тюменского отделения «Союза архитекторов России». </w:t>
      </w:r>
    </w:p>
    <w:p w14:paraId="0DA22BEF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Компания стремится к инновациям, творческому подходу и открытости, что делает ее надежным и ответственным деловым партнером. </w:t>
      </w:r>
    </w:p>
    <w:p w14:paraId="60A32800" w14:textId="7FE0CE62" w:rsidR="006D4B01" w:rsidRPr="000A13B1" w:rsidRDefault="00582FCE" w:rsidP="006D4B01">
      <w:pPr>
        <w:ind w:firstLine="426"/>
        <w:rPr>
          <w:szCs w:val="28"/>
        </w:rPr>
      </w:pPr>
      <w:r w:rsidRPr="000A13B1">
        <w:rPr>
          <w:szCs w:val="28"/>
        </w:rPr>
        <w:t>Среди клиентов мастерской такие компании, как ООО «НОВАТЭК», ОАО «Сургутнефтегаз», ООО «НОВАТЭК-ЮРХАРОВНЕФТЕГАЗ», ООО «БЕНТЕК», ООО «КСА Дойтаг», ООО «Бурнефтегаз», АО «ЮТЭЙР-ИНЖИНИРИНГ», ООО «МФК АКВАМОЛЛ», ООО «Тюменский ЦУМ», ООО «Сибинтел-Холдинг», холдинговые компании «Партнер» и «Дина».</w:t>
      </w:r>
    </w:p>
    <w:p w14:paraId="2147A0A2" w14:textId="77777777" w:rsidR="00DD4115" w:rsidRPr="000A13B1" w:rsidRDefault="008532AB" w:rsidP="00DD4115">
      <w:pPr>
        <w:ind w:firstLine="426"/>
        <w:rPr>
          <w:szCs w:val="28"/>
        </w:rPr>
      </w:pPr>
      <w:r w:rsidRPr="000A13B1">
        <w:rPr>
          <w:szCs w:val="28"/>
        </w:rPr>
        <w:t>За 22 года деятельности мастерская имеет обширное портфолио: административные и промышленные здания, многоквартирные жилые комплексы, малоэтажные жилые дома, многоквартирные жилые комплексы, торговые центры, магазины, рынки, спортивные и оз</w:t>
      </w:r>
      <w:r w:rsidR="007B717A" w:rsidRPr="000A13B1">
        <w:rPr>
          <w:szCs w:val="28"/>
        </w:rPr>
        <w:t>доровительные здания, паркинги, автоцентры, гостиницы и апарт-отели.</w:t>
      </w:r>
    </w:p>
    <w:p w14:paraId="63D0A2C5" w14:textId="7B906225" w:rsidR="00DD4115" w:rsidRPr="000A13B1" w:rsidRDefault="00DD4115" w:rsidP="000C15BA">
      <w:pPr>
        <w:ind w:firstLine="426"/>
        <w:rPr>
          <w:szCs w:val="28"/>
        </w:rPr>
      </w:pPr>
      <w:r w:rsidRPr="000A13B1">
        <w:rPr>
          <w:szCs w:val="28"/>
        </w:rPr>
        <w:t>Тюменский филиал Мастерской подразделяется на несколько отделов: инженерный, конструкторский и архитектурный.</w:t>
      </w:r>
    </w:p>
    <w:p w14:paraId="5A013AC7" w14:textId="3FD004C3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t>Архитектурный отдел занимается проектированием зданий и сооружений, созданием концепций и эскизов, разработкой планов и чертежей. В этом отделе работают архитекторы, дизайнеры и визуализаторы. Они отвечают за внешний вид здания, его функциональность и соответствие требованиям заказчика.</w:t>
      </w:r>
    </w:p>
    <w:p w14:paraId="282DACAA" w14:textId="2A5372F9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lastRenderedPageBreak/>
        <w:t>Конструкторский отдел занимается расчетами и анализом конструкций зданий. В нем работают инженеры-конструкторы, которые разрабатывают проекты несущих конструкций, фундаментов, перекрытий и других элементов здания. Они также проводят анализ прочности и устойчивости конструкций, проверяют их на соответствие нормам и стандартам.</w:t>
      </w:r>
    </w:p>
    <w:p w14:paraId="10BD1634" w14:textId="6BC02596" w:rsidR="004919DF" w:rsidRPr="000A13B1" w:rsidRDefault="004919DF" w:rsidP="000C15BA">
      <w:pPr>
        <w:ind w:firstLine="426"/>
        <w:rPr>
          <w:b/>
          <w:szCs w:val="28"/>
        </w:rPr>
      </w:pPr>
      <w:r w:rsidRPr="000A13B1">
        <w:rPr>
          <w:szCs w:val="28"/>
        </w:rPr>
        <w:t xml:space="preserve">Инженерный отдел занимается проектированием систем жизнеобеспечения здания: отопления, вентиляции, кондиционирования воздуха, водоснабжения, канализации, электроснабжения и других инженерных сетей. В </w:t>
      </w:r>
      <w:r w:rsidR="00F52F06" w:rsidRPr="000A13B1">
        <w:rPr>
          <w:szCs w:val="28"/>
        </w:rPr>
        <w:t xml:space="preserve">штате этого отдела работают </w:t>
      </w:r>
      <w:r w:rsidRPr="000A13B1">
        <w:rPr>
          <w:szCs w:val="28"/>
        </w:rPr>
        <w:t>инженеры-проектировщики, которые разрабатывают схемы и планы инженерных систем, проводят расчеты и подбирают оборудование.</w:t>
      </w:r>
    </w:p>
    <w:p w14:paraId="242B915D" w14:textId="77777777" w:rsidR="004919DF" w:rsidRPr="000A13B1" w:rsidRDefault="004919DF" w:rsidP="004919DF">
      <w:pPr>
        <w:pStyle w:val="2"/>
        <w:rPr>
          <w:rFonts w:eastAsiaTheme="minorHAnsi" w:cstheme="minorBidi"/>
          <w:b w:val="0"/>
          <w:szCs w:val="28"/>
        </w:rPr>
      </w:pPr>
    </w:p>
    <w:p w14:paraId="4134C7C9" w14:textId="36BB04A1" w:rsidR="00DD4115" w:rsidRPr="000A13B1" w:rsidRDefault="0083003C" w:rsidP="002A65D6">
      <w:pPr>
        <w:pStyle w:val="2"/>
        <w:rPr>
          <w:szCs w:val="28"/>
        </w:rPr>
      </w:pPr>
      <w:bookmarkStart w:id="3" w:name="_Toc171935860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II</w:t>
      </w:r>
      <w:r w:rsidRPr="000A13B1">
        <w:rPr>
          <w:szCs w:val="28"/>
        </w:rPr>
        <w:t xml:space="preserve">. </w:t>
      </w:r>
      <w:r w:rsidR="00601D86" w:rsidRPr="000A13B1">
        <w:rPr>
          <w:szCs w:val="28"/>
        </w:rPr>
        <w:t>Процесс в</w:t>
      </w:r>
      <w:r w:rsidR="0050281A" w:rsidRPr="000A13B1">
        <w:rPr>
          <w:szCs w:val="28"/>
        </w:rPr>
        <w:t>ыполнени</w:t>
      </w:r>
      <w:r w:rsidR="00601D86" w:rsidRPr="000A13B1">
        <w:rPr>
          <w:szCs w:val="28"/>
        </w:rPr>
        <w:t>я</w:t>
      </w:r>
      <w:r w:rsidR="0050281A" w:rsidRPr="000A13B1">
        <w:rPr>
          <w:szCs w:val="28"/>
        </w:rPr>
        <w:t xml:space="preserve"> задания по практике</w:t>
      </w:r>
      <w:bookmarkEnd w:id="3"/>
    </w:p>
    <w:p w14:paraId="7BB60EF2" w14:textId="77D340F1" w:rsidR="00DD4115" w:rsidRPr="000A13B1" w:rsidRDefault="00E871CF" w:rsidP="00DD4115">
      <w:pPr>
        <w:ind w:firstLine="426"/>
        <w:rPr>
          <w:szCs w:val="28"/>
        </w:rPr>
      </w:pPr>
      <w:r w:rsidRPr="000A13B1">
        <w:rPr>
          <w:szCs w:val="28"/>
        </w:rPr>
        <w:t>Пр</w:t>
      </w:r>
      <w:r w:rsidR="001379C7" w:rsidRPr="000A13B1">
        <w:rPr>
          <w:szCs w:val="28"/>
        </w:rPr>
        <w:t>оизводственная (проектная) пр</w:t>
      </w:r>
      <w:r w:rsidRPr="000A13B1">
        <w:rPr>
          <w:szCs w:val="28"/>
        </w:rPr>
        <w:t xml:space="preserve">актика </w:t>
      </w:r>
      <w:r w:rsidR="001379C7" w:rsidRPr="000A13B1">
        <w:rPr>
          <w:szCs w:val="28"/>
        </w:rPr>
        <w:t>была пройдена</w:t>
      </w:r>
      <w:r w:rsidRPr="000A13B1">
        <w:rPr>
          <w:szCs w:val="28"/>
        </w:rPr>
        <w:t xml:space="preserve"> в</w:t>
      </w:r>
      <w:r w:rsidR="00DD4115" w:rsidRPr="000A13B1">
        <w:rPr>
          <w:szCs w:val="28"/>
        </w:rPr>
        <w:t xml:space="preserve"> конструкторском отделе, руководителем по практике от профильной организации был назначен главный конструктор и руководитель отдела Антон Викторович Королёв.</w:t>
      </w:r>
    </w:p>
    <w:p w14:paraId="7E6F53C9" w14:textId="47137703" w:rsidR="001379C7" w:rsidRPr="000A13B1" w:rsidRDefault="00601D86" w:rsidP="00DD4115">
      <w:pPr>
        <w:ind w:firstLine="426"/>
        <w:rPr>
          <w:szCs w:val="28"/>
        </w:rPr>
      </w:pPr>
      <w:r w:rsidRPr="000A13B1">
        <w:rPr>
          <w:szCs w:val="28"/>
        </w:rPr>
        <w:t>В процессе работы были исследованы следующие вопросы:</w:t>
      </w:r>
    </w:p>
    <w:p w14:paraId="50C98FA5" w14:textId="085E0456" w:rsidR="00601D86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правоустанавливающих документов на оказание видов деятельности, предусмотренных уставом</w:t>
      </w:r>
    </w:p>
    <w:p w14:paraId="121BFA8A" w14:textId="254190BB" w:rsidR="00A5112D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исходно-разрешительной документации</w:t>
      </w:r>
      <w:r w:rsidR="002C1BAD" w:rsidRPr="000A13B1">
        <w:rPr>
          <w:szCs w:val="28"/>
        </w:rPr>
        <w:t>, алгоритмы её заполнения</w:t>
      </w:r>
    </w:p>
    <w:p w14:paraId="5F5A23C8" w14:textId="11BAAA44" w:rsidR="002C1BAD" w:rsidRPr="000A13B1" w:rsidRDefault="002C1BA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Анализ технологического процесса выполнения проектных работ</w:t>
      </w:r>
    </w:p>
    <w:p w14:paraId="4122A2F5" w14:textId="444C483A" w:rsidR="002C1BAD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функций ГАП / ГИП</w:t>
      </w:r>
    </w:p>
    <w:p w14:paraId="3D7BA2CD" w14:textId="3D05EC9F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стоимости проектно-изыскательских работ</w:t>
      </w:r>
    </w:p>
    <w:p w14:paraId="27537238" w14:textId="4B033633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организации работ в проектной группе</w:t>
      </w:r>
    </w:p>
    <w:p w14:paraId="55431F70" w14:textId="676E9142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управления качеством продукции</w:t>
      </w:r>
    </w:p>
    <w:p w14:paraId="17C789D7" w14:textId="77777777" w:rsidR="000A13B1" w:rsidRPr="000A13B1" w:rsidRDefault="000A13B1" w:rsidP="000A13B1">
      <w:pPr>
        <w:pStyle w:val="ac"/>
        <w:ind w:left="1146"/>
        <w:rPr>
          <w:szCs w:val="28"/>
        </w:rPr>
      </w:pPr>
    </w:p>
    <w:p w14:paraId="66D26CA5" w14:textId="319EDE18" w:rsidR="002A65D6" w:rsidRPr="000A13B1" w:rsidRDefault="00FE0247" w:rsidP="000A13B1">
      <w:pPr>
        <w:pStyle w:val="3"/>
      </w:pPr>
      <w:bookmarkStart w:id="4" w:name="_Toc171935861"/>
      <w:r w:rsidRPr="000A13B1">
        <w:t>Часть 1. Правоустанавливающие документы</w:t>
      </w:r>
      <w:bookmarkEnd w:id="4"/>
    </w:p>
    <w:p w14:paraId="4F0E29EC" w14:textId="6ED471B5" w:rsidR="00FE0247" w:rsidRPr="000A13B1" w:rsidRDefault="00FE0247" w:rsidP="00FE0247">
      <w:pPr>
        <w:ind w:firstLine="426"/>
        <w:rPr>
          <w:szCs w:val="28"/>
        </w:rPr>
      </w:pPr>
      <w:r w:rsidRPr="000A13B1">
        <w:rPr>
          <w:szCs w:val="28"/>
        </w:rPr>
        <w:t xml:space="preserve">Из устава </w:t>
      </w:r>
      <w:r w:rsidR="002A65D6" w:rsidRPr="000A13B1">
        <w:rPr>
          <w:szCs w:val="28"/>
        </w:rPr>
        <w:t>организации следует, что компания оказывает следующие услуги:</w:t>
      </w:r>
    </w:p>
    <w:p w14:paraId="66A78312" w14:textId="1CC80FA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проектной документации для строительства зданий и сооружений различного назначения.</w:t>
      </w:r>
    </w:p>
    <w:p w14:paraId="435C42B3" w14:textId="3CA15E45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инженерных изысканий для подготовки проектной документации.</w:t>
      </w:r>
    </w:p>
    <w:p w14:paraId="45779BDA" w14:textId="66E00EB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градостроительной документации, включая генеральные планы городов и поселений, проекты планировки территорий и т.д.</w:t>
      </w:r>
    </w:p>
    <w:p w14:paraId="18A2D755" w14:textId="26C866AD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lastRenderedPageBreak/>
        <w:t>Разработка дизайн-проектов интерьеров и экстерьеров зданий и сооружений.</w:t>
      </w:r>
    </w:p>
    <w:p w14:paraId="3A2BA940" w14:textId="0294F003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экспертизы проектной документации на соответствие требованиям технических регламентов и нормативных документов.</w:t>
      </w:r>
    </w:p>
    <w:p w14:paraId="671B1580" w14:textId="268B14EC" w:rsidR="002A65D6" w:rsidRPr="000A13B1" w:rsidRDefault="002A65D6" w:rsidP="00950280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Оказание консультационных услуг в области архитектуры и градостроительства.</w:t>
      </w:r>
    </w:p>
    <w:p w14:paraId="44EDCE31" w14:textId="26FC06D7" w:rsidR="00497F52" w:rsidRPr="000A13B1" w:rsidRDefault="00497F52" w:rsidP="00B06983">
      <w:pPr>
        <w:ind w:firstLine="426"/>
        <w:rPr>
          <w:szCs w:val="28"/>
        </w:rPr>
      </w:pPr>
      <w:r w:rsidRPr="000A13B1">
        <w:rPr>
          <w:szCs w:val="28"/>
        </w:rPr>
        <w:t xml:space="preserve">Правоустанавливающие документы </w:t>
      </w:r>
      <w:r w:rsidR="00EF3F3F" w:rsidRPr="000A13B1">
        <w:rPr>
          <w:szCs w:val="28"/>
        </w:rPr>
        <w:t>–</w:t>
      </w:r>
      <w:r w:rsidRPr="000A13B1">
        <w:rPr>
          <w:szCs w:val="28"/>
        </w:rPr>
        <w:t xml:space="preserve"> </w:t>
      </w:r>
      <w:r w:rsidR="00EF3F3F" w:rsidRPr="000A13B1">
        <w:rPr>
          <w:szCs w:val="28"/>
        </w:rPr>
        <w:t>различные лицензии, свидетельства, разрешения от государственных экспертных органов, дающие право заниматься определёнными видами деятельности и оказывать услуги, напрямую с ними связанные.</w:t>
      </w:r>
    </w:p>
    <w:p w14:paraId="40AE63F9" w14:textId="28E06E22" w:rsidR="00B06983" w:rsidRPr="000A13B1" w:rsidRDefault="00B06983" w:rsidP="00B06983">
      <w:pPr>
        <w:ind w:firstLine="426"/>
        <w:rPr>
          <w:szCs w:val="28"/>
        </w:rPr>
      </w:pPr>
      <w:r w:rsidRPr="000A13B1">
        <w:rPr>
          <w:szCs w:val="28"/>
        </w:rPr>
        <w:t>Перечень правоустанавливающих документов на право деятельности в данной сфере включает следующее:</w:t>
      </w:r>
    </w:p>
    <w:p w14:paraId="56FDB11C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Лицензия на осуществление архитектурной деятельности.</w:t>
      </w:r>
    </w:p>
    <w:p w14:paraId="5D807183" w14:textId="32B2AD1F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соответствия системы менеджмента качества ISO 9001:2015.</w:t>
      </w:r>
    </w:p>
    <w:p w14:paraId="238F8F79" w14:textId="0BA85A0D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Свидетельство о допуске к видам работ, оказывающим влияние на безопасность объектов капитального строительства.</w:t>
      </w:r>
    </w:p>
    <w:p w14:paraId="557FE97A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Аккредитация на проведение экспертизы проектной документации.</w:t>
      </w:r>
    </w:p>
    <w:p w14:paraId="272CC2F7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профессиональных ассоциаций архитекторов и проектировщиков.</w:t>
      </w:r>
    </w:p>
    <w:p w14:paraId="5F6E5A02" w14:textId="0FF5BE51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Разрешения на строительство и эксплуатацию зданий и сооружений.</w:t>
      </w:r>
    </w:p>
    <w:p w14:paraId="6192D52F" w14:textId="590948E9" w:rsidR="00DC4C73" w:rsidRPr="000A13B1" w:rsidRDefault="00DC4C73" w:rsidP="00DC4C73">
      <w:pPr>
        <w:pStyle w:val="ac"/>
        <w:ind w:left="1146"/>
        <w:rPr>
          <w:szCs w:val="28"/>
        </w:rPr>
      </w:pPr>
    </w:p>
    <w:p w14:paraId="5E791534" w14:textId="34A5F0A3" w:rsidR="00DC4C73" w:rsidRPr="000A13B1" w:rsidRDefault="00DC4C73" w:rsidP="000A13B1">
      <w:pPr>
        <w:pStyle w:val="3"/>
      </w:pPr>
      <w:bookmarkStart w:id="5" w:name="_Toc171935862"/>
      <w:r w:rsidRPr="000A13B1">
        <w:t>Часть 2. Исходно-разрешительная документация</w:t>
      </w:r>
      <w:bookmarkEnd w:id="5"/>
    </w:p>
    <w:p w14:paraId="083A0291" w14:textId="152FFD8E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Исходно-разрешительная документация является основой для начала проектирования и строительства объектов. Она включает в себя различные документы, такие как градостроительный план земельного участка, технические условия на подключение к инженерным сетям, разрешение на строительство и </w:t>
      </w:r>
      <w:r w:rsidR="001D3A2C" w:rsidRPr="000A13B1">
        <w:rPr>
          <w:szCs w:val="28"/>
        </w:rPr>
        <w:t>прочие</w:t>
      </w:r>
      <w:r w:rsidRPr="000A13B1">
        <w:rPr>
          <w:szCs w:val="28"/>
        </w:rPr>
        <w:t>.</w:t>
      </w:r>
    </w:p>
    <w:p w14:paraId="58E5BDBD" w14:textId="7FD087B7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Алгоритм заполнения исходно-разрешительной документации </w:t>
      </w:r>
      <w:r w:rsidR="001D3A2C" w:rsidRPr="000A13B1">
        <w:rPr>
          <w:szCs w:val="28"/>
        </w:rPr>
        <w:t>имеет примерно следующий вид</w:t>
      </w:r>
      <w:r w:rsidRPr="000A13B1">
        <w:rPr>
          <w:szCs w:val="28"/>
        </w:rPr>
        <w:t>:</w:t>
      </w:r>
    </w:p>
    <w:p w14:paraId="00C9A9B6" w14:textId="31F67944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градостроительного плана земельного участка. Этот документ содержит информацию о границах участка, его назначении, условиях использования, ограничениях и обременениях.</w:t>
      </w:r>
    </w:p>
    <w:p w14:paraId="7F2CC537" w14:textId="56D71A8F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Подготовка технических условий на подключение к инженерным сетям. В этом документе указываются требования к подключению объекта к системам водоснабжения, канализации, электроснабжения и другим коммуникациям.</w:t>
      </w:r>
    </w:p>
    <w:p w14:paraId="7891D2AE" w14:textId="24877B9D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lastRenderedPageBreak/>
        <w:t>Разработка проекта строительства. На основе полученных данных разрабатывается проект строительства объекта, который должен соответствовать всем требованиям и нормам.</w:t>
      </w:r>
    </w:p>
    <w:p w14:paraId="47186CB3" w14:textId="75100640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разрешения на строительство. После разработки проекта необходимо получить разрешение на строительство от соответствующих органов власти.</w:t>
      </w:r>
    </w:p>
    <w:p w14:paraId="4C726284" w14:textId="0B5284C7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Заполнение исходно-разрешительной документации. После получения всех необходимых документов и разрешений заполняется исходно-разрешительная документация, которая включает в себя все данные о проекте и его соответствии требованиям законодательства</w:t>
      </w:r>
      <w:r w:rsidR="00502564" w:rsidRPr="003A434E">
        <w:rPr>
          <w:szCs w:val="28"/>
        </w:rPr>
        <w:t xml:space="preserve"> РФ</w:t>
      </w:r>
      <w:r w:rsidRPr="003A434E">
        <w:rPr>
          <w:szCs w:val="28"/>
        </w:rPr>
        <w:t>.</w:t>
      </w:r>
    </w:p>
    <w:p w14:paraId="5D0D75EE" w14:textId="113B8EA9" w:rsidR="00DC4C73" w:rsidRPr="000A13B1" w:rsidRDefault="00DC4C73" w:rsidP="00DC4C73">
      <w:pPr>
        <w:ind w:firstLine="426"/>
        <w:rPr>
          <w:szCs w:val="28"/>
        </w:rPr>
      </w:pPr>
    </w:p>
    <w:p w14:paraId="34DCA929" w14:textId="5950035B" w:rsidR="000A13B1" w:rsidRDefault="003D6D1E" w:rsidP="003D6D1E">
      <w:pPr>
        <w:pStyle w:val="3"/>
      </w:pPr>
      <w:bookmarkStart w:id="6" w:name="_Toc171935863"/>
      <w:r>
        <w:t>Часть 3. Анализ техпроцесса выполнения проектных работ</w:t>
      </w:r>
      <w:bookmarkEnd w:id="6"/>
    </w:p>
    <w:p w14:paraId="5810FB82" w14:textId="7A634401" w:rsidR="00657B9F" w:rsidRDefault="00657B9F" w:rsidP="00657B9F">
      <w:pPr>
        <w:ind w:firstLine="426"/>
      </w:pPr>
      <w:r>
        <w:t>Технический процесс выполнения проектных работ представляет собой последовательность действий, направленных на создание проектной документации для строительства объекта. Он включает в себя следующие этапы:</w:t>
      </w:r>
    </w:p>
    <w:p w14:paraId="395A8BF5" w14:textId="76725FB9" w:rsidR="00657B9F" w:rsidRDefault="00657B9F" w:rsidP="00657B9F">
      <w:pPr>
        <w:pStyle w:val="ac"/>
        <w:numPr>
          <w:ilvl w:val="0"/>
          <w:numId w:val="15"/>
        </w:numPr>
      </w:pPr>
      <w:r>
        <w:t>Сбор исходной информации. На этом этапе собираются все необходимые данные о земельном участке, окружающей среде, инженерных сетях и других аспектах, которые могут повлиять на проектирование объекта.</w:t>
      </w:r>
    </w:p>
    <w:p w14:paraId="6A78E357" w14:textId="2F414674" w:rsidR="00657B9F" w:rsidRDefault="00657B9F" w:rsidP="00657B9F">
      <w:pPr>
        <w:pStyle w:val="ac"/>
        <w:numPr>
          <w:ilvl w:val="0"/>
          <w:numId w:val="15"/>
        </w:numPr>
      </w:pPr>
      <w:r>
        <w:t>Разработка концепции проекта. На этом этапе определяется общая концепция будущего объекта, его функциональное назначение, объемно-планировочные решения и другие важные характеристики.</w:t>
      </w:r>
    </w:p>
    <w:p w14:paraId="3AB676B1" w14:textId="3FC9596D" w:rsidR="00657B9F" w:rsidRDefault="00657B9F" w:rsidP="00657B9F">
      <w:pPr>
        <w:pStyle w:val="ac"/>
        <w:numPr>
          <w:ilvl w:val="0"/>
          <w:numId w:val="15"/>
        </w:numPr>
      </w:pPr>
      <w:r>
        <w:t>Разработка эскизного проекта. На этом этапе создается предварительный вариант проекта, который включает в себя основные архитектурные и конструктивные решения, а также планы и разрезы здания.</w:t>
      </w:r>
    </w:p>
    <w:p w14:paraId="2A87AB2A" w14:textId="57B0677F" w:rsidR="00657B9F" w:rsidRDefault="00657B9F" w:rsidP="00657B9F">
      <w:pPr>
        <w:pStyle w:val="ac"/>
        <w:numPr>
          <w:ilvl w:val="0"/>
          <w:numId w:val="15"/>
        </w:numPr>
      </w:pPr>
      <w:r>
        <w:t>Разработка рабочего проекта. На этом этапе разрабатываются все необходимые чертежи и спецификации для строительства объекта, включая архитектурные, конструктивные и инженерные решения.</w:t>
      </w:r>
    </w:p>
    <w:p w14:paraId="67B52DE1" w14:textId="223BED66" w:rsidR="00657B9F" w:rsidRDefault="00657B9F" w:rsidP="00657B9F">
      <w:pPr>
        <w:pStyle w:val="ac"/>
        <w:numPr>
          <w:ilvl w:val="0"/>
          <w:numId w:val="15"/>
        </w:numPr>
      </w:pPr>
      <w:r>
        <w:t>Согласование проекта с заказчиком и соответствующими органами власти. На этом этапе проект проходит проверку на соответствие требованиям законодательства и нормативным документам, а также согласовывается с заказчиком.</w:t>
      </w:r>
    </w:p>
    <w:p w14:paraId="27E7779C" w14:textId="27F12906" w:rsidR="00657B9F" w:rsidRDefault="00657B9F" w:rsidP="00657B9F">
      <w:pPr>
        <w:pStyle w:val="ac"/>
        <w:numPr>
          <w:ilvl w:val="0"/>
          <w:numId w:val="15"/>
        </w:numPr>
      </w:pPr>
      <w:r>
        <w:t>Авторский надзор за строительством. На этом этапе осуществляется контроль за выполнением строительных работ в соответствии с проектом.</w:t>
      </w:r>
    </w:p>
    <w:p w14:paraId="6D9D9E3C" w14:textId="5CEA595B" w:rsidR="00034798" w:rsidRDefault="00657B9F" w:rsidP="00657B9F">
      <w:pPr>
        <w:ind w:firstLine="426"/>
      </w:pPr>
      <w:r>
        <w:lastRenderedPageBreak/>
        <w:t>Таким образом, анализ технического процесса выполнения проектных работ позволяет понять, какие этапы необходимо пройти для создания качественной проектной документации и успешного завершения строительства объекта.</w:t>
      </w:r>
    </w:p>
    <w:p w14:paraId="505B2837" w14:textId="6F8C8FF9" w:rsidR="00212BA4" w:rsidRDefault="00212BA4" w:rsidP="00212BA4">
      <w:pPr>
        <w:ind w:firstLine="426"/>
      </w:pPr>
      <w:r>
        <w:t xml:space="preserve">Кроме того, на предприятии используется система </w:t>
      </w:r>
      <w:r>
        <w:rPr>
          <w:lang w:val="en-US"/>
        </w:rPr>
        <w:t>BIM</w:t>
      </w:r>
      <w:r w:rsidRPr="00212BA4">
        <w:t xml:space="preserve">, </w:t>
      </w:r>
      <w:r>
        <w:t>которая также помогает анализировать технические процессы. Э</w:t>
      </w:r>
      <w:r>
        <w:t>то инновационная технология, которая используется в современном проектировании и строительстве. Она позволяет создавать трехмерную модель здания, включающую в себя всю необходимую информацию о нем: архитектурные, конструктивные и инженерные решения, а также данные о материалах, оборудовании и других компонентах.</w:t>
      </w:r>
    </w:p>
    <w:p w14:paraId="2572D0DA" w14:textId="4D11B5D0" w:rsidR="00212BA4" w:rsidRDefault="00212BA4" w:rsidP="00212BA4">
      <w:pPr>
        <w:ind w:firstLine="426"/>
      </w:pPr>
      <w:r>
        <w:t>Применение BIM технологии позволяет значительно ускорить процесс проектирования</w:t>
      </w:r>
      <w:r>
        <w:t xml:space="preserve"> и технического анализа</w:t>
      </w:r>
      <w:r>
        <w:t>, повысить качество проектной документации и снизить вероятность ошибок. Кроме того, использование BIM позволяет эффективно управлять жизненным циклом здания, начиная от стадии проектирования и заканчивая эксплуатацией и утилизацией.</w:t>
      </w:r>
    </w:p>
    <w:p w14:paraId="3B78CF78" w14:textId="24BBFF72" w:rsidR="00F70DC7" w:rsidRDefault="00F70DC7" w:rsidP="00212BA4">
      <w:pPr>
        <w:ind w:firstLine="426"/>
      </w:pPr>
    </w:p>
    <w:p w14:paraId="5B436B84" w14:textId="587DECCD" w:rsidR="00F70DC7" w:rsidRDefault="00F70DC7" w:rsidP="00F70DC7">
      <w:pPr>
        <w:pStyle w:val="3"/>
      </w:pPr>
      <w:bookmarkStart w:id="7" w:name="_Toc171935864"/>
      <w:r>
        <w:t>Часть 4. Определение функций ГАП / ГИП</w:t>
      </w:r>
      <w:bookmarkEnd w:id="7"/>
    </w:p>
    <w:p w14:paraId="5F33FA12" w14:textId="07C42A06" w:rsidR="002A1A3A" w:rsidRDefault="002A1A3A" w:rsidP="002A1A3A">
      <w:pPr>
        <w:ind w:firstLine="426"/>
      </w:pPr>
      <w:r>
        <w:t>ГАП (главный архитектор проекта) и ГИП (главный инженер проекта) – это ключевые фигуры в процессе проектирования и строительства объектов. Они отвечают за руководство и координацию работы команды проектировщиков, а также за соблюдение сроков и бюджета проекта.</w:t>
      </w:r>
    </w:p>
    <w:p w14:paraId="67881744" w14:textId="79ECAD60" w:rsidR="002A1A3A" w:rsidRDefault="002A1A3A" w:rsidP="002A1A3A">
      <w:pPr>
        <w:ind w:firstLine="426"/>
      </w:pPr>
      <w:r>
        <w:t>ГАП отвечает за архитектурную часть проекта, включая разработку концепции, планировку, дизайн интерьера и экстерьера, выбор материалов и т.д. Он также контролирует соответствие проекта требованиям заказчика и нормативным документам.</w:t>
      </w:r>
    </w:p>
    <w:p w14:paraId="4C1BBCC9" w14:textId="0E7D59DA" w:rsidR="002A1A3A" w:rsidRDefault="002A1A3A" w:rsidP="002A1A3A">
      <w:pPr>
        <w:ind w:firstLine="426"/>
      </w:pPr>
      <w:r>
        <w:t>Функции ГАП:</w:t>
      </w:r>
    </w:p>
    <w:p w14:paraId="5F2647DB" w14:textId="78BAF5CE" w:rsidR="002A1A3A" w:rsidRDefault="002A1A3A" w:rsidP="00516B54">
      <w:pPr>
        <w:pStyle w:val="ac"/>
        <w:numPr>
          <w:ilvl w:val="0"/>
          <w:numId w:val="27"/>
        </w:numPr>
      </w:pPr>
      <w:r>
        <w:t>Руководство командой архитекторов и дизайнеров.</w:t>
      </w:r>
    </w:p>
    <w:p w14:paraId="5A9F786B" w14:textId="52342D6C" w:rsidR="002A1A3A" w:rsidRDefault="002A1A3A" w:rsidP="00516B54">
      <w:pPr>
        <w:pStyle w:val="ac"/>
        <w:numPr>
          <w:ilvl w:val="0"/>
          <w:numId w:val="27"/>
        </w:numPr>
      </w:pPr>
      <w:r>
        <w:t>Разработка концепции проекта.</w:t>
      </w:r>
    </w:p>
    <w:p w14:paraId="32DB953C" w14:textId="3742C338" w:rsidR="002A1A3A" w:rsidRDefault="002A1A3A" w:rsidP="00516B54">
      <w:pPr>
        <w:pStyle w:val="ac"/>
        <w:numPr>
          <w:ilvl w:val="0"/>
          <w:numId w:val="27"/>
        </w:numPr>
      </w:pPr>
      <w:r>
        <w:t>Координация работы с другими специалистами (инженерами, конструкторами).</w:t>
      </w:r>
    </w:p>
    <w:p w14:paraId="2CF8FC02" w14:textId="2C080CF9" w:rsidR="002A1A3A" w:rsidRDefault="002A1A3A" w:rsidP="00516B54">
      <w:pPr>
        <w:pStyle w:val="ac"/>
        <w:numPr>
          <w:ilvl w:val="0"/>
          <w:numId w:val="27"/>
        </w:numPr>
      </w:pPr>
      <w:r>
        <w:t>Контроль качества архитектурных решений.</w:t>
      </w:r>
    </w:p>
    <w:p w14:paraId="07DDB8F0" w14:textId="6A81883B" w:rsidR="002A1A3A" w:rsidRDefault="002A1A3A" w:rsidP="00516B54">
      <w:pPr>
        <w:pStyle w:val="ac"/>
        <w:numPr>
          <w:ilvl w:val="0"/>
          <w:numId w:val="27"/>
        </w:numPr>
      </w:pPr>
      <w:r>
        <w:t>Участие в согласовании проекта с заказчиком и соответствующими органами власти.</w:t>
      </w:r>
    </w:p>
    <w:p w14:paraId="5BC6BC60" w14:textId="08A4A97D" w:rsidR="002A1A3A" w:rsidRDefault="002A1A3A" w:rsidP="002A1A3A">
      <w:pPr>
        <w:ind w:firstLine="426"/>
      </w:pPr>
      <w:r>
        <w:t>ГИП отвечает за техническую часть проекта, включая инженерные системы, конструкции, расчеты нагрузок и т.д. Он также контролирует соблюдение норм безопасности и экологических стандартов.</w:t>
      </w:r>
    </w:p>
    <w:p w14:paraId="0D7C871E" w14:textId="6A0CD06C" w:rsidR="002A1A3A" w:rsidRDefault="002A1A3A" w:rsidP="002A1A3A">
      <w:pPr>
        <w:ind w:firstLine="426"/>
      </w:pPr>
      <w:r>
        <w:lastRenderedPageBreak/>
        <w:t>Функции ГИП:</w:t>
      </w:r>
    </w:p>
    <w:p w14:paraId="7D584577" w14:textId="2BAC3F7B" w:rsidR="002A1A3A" w:rsidRDefault="002A1A3A" w:rsidP="00C16B8F">
      <w:pPr>
        <w:pStyle w:val="ac"/>
        <w:numPr>
          <w:ilvl w:val="0"/>
          <w:numId w:val="26"/>
        </w:numPr>
      </w:pPr>
      <w:r>
        <w:t>Руководство командой инженеров и конструкторов.</w:t>
      </w:r>
    </w:p>
    <w:p w14:paraId="3E6DCF95" w14:textId="20E5A4D3" w:rsidR="002A1A3A" w:rsidRDefault="002A1A3A" w:rsidP="00C16B8F">
      <w:pPr>
        <w:pStyle w:val="ac"/>
        <w:numPr>
          <w:ilvl w:val="0"/>
          <w:numId w:val="26"/>
        </w:numPr>
      </w:pPr>
      <w:r>
        <w:t>Разработка технических решений.</w:t>
      </w:r>
    </w:p>
    <w:p w14:paraId="15C14998" w14:textId="458B2024" w:rsidR="002A1A3A" w:rsidRDefault="002A1A3A" w:rsidP="00C16B8F">
      <w:pPr>
        <w:pStyle w:val="ac"/>
        <w:numPr>
          <w:ilvl w:val="0"/>
          <w:numId w:val="26"/>
        </w:numPr>
      </w:pPr>
      <w:r>
        <w:t>Координация работы с архитекторами и дизайнерами.</w:t>
      </w:r>
    </w:p>
    <w:p w14:paraId="3331041E" w14:textId="1387B9D4" w:rsidR="002A1A3A" w:rsidRDefault="002A1A3A" w:rsidP="00C16B8F">
      <w:pPr>
        <w:pStyle w:val="ac"/>
        <w:numPr>
          <w:ilvl w:val="0"/>
          <w:numId w:val="26"/>
        </w:numPr>
      </w:pPr>
      <w:r>
        <w:t>Контроль качества инженерных решений.</w:t>
      </w:r>
    </w:p>
    <w:p w14:paraId="5E1C212E" w14:textId="1C406AE7" w:rsidR="002A1A3A" w:rsidRDefault="002A1A3A" w:rsidP="00C16B8F">
      <w:pPr>
        <w:pStyle w:val="ac"/>
        <w:numPr>
          <w:ilvl w:val="0"/>
          <w:numId w:val="26"/>
        </w:numPr>
      </w:pPr>
      <w:r>
        <w:t>Участие в согласовании проекта с заказчиком и соответствующими органами власти.</w:t>
      </w:r>
    </w:p>
    <w:p w14:paraId="71F24C49" w14:textId="7DEFF715" w:rsidR="002A1A3A" w:rsidRDefault="002A1A3A" w:rsidP="002A1A3A">
      <w:pPr>
        <w:ind w:firstLine="426"/>
      </w:pPr>
      <w:r>
        <w:t>Оба специалиста работают в тесном взаимодействии друг с другом, чтобы обеспечить успешное завершение проекта в срок и в рамках бюджета.</w:t>
      </w:r>
    </w:p>
    <w:p w14:paraId="79E6E387" w14:textId="29B39879" w:rsidR="00353FBA" w:rsidRDefault="00353FBA" w:rsidP="002A1A3A">
      <w:pPr>
        <w:ind w:firstLine="426"/>
      </w:pPr>
    </w:p>
    <w:p w14:paraId="69ED191F" w14:textId="364E07CA" w:rsidR="00353FBA" w:rsidRDefault="00CE118D" w:rsidP="00CE118D">
      <w:pPr>
        <w:pStyle w:val="3"/>
      </w:pPr>
      <w:bookmarkStart w:id="8" w:name="_Toc171935865"/>
      <w:r>
        <w:t>Глава 5. Определение стоимости проектно-изыскательских работ</w:t>
      </w:r>
      <w:bookmarkEnd w:id="8"/>
    </w:p>
    <w:p w14:paraId="689FFD50" w14:textId="2235C3CB" w:rsidR="00CE118D" w:rsidRDefault="00CE118D" w:rsidP="00CE118D">
      <w:pPr>
        <w:ind w:firstLine="426"/>
      </w:pPr>
      <w:r>
        <w:t>Определение стоимости проектно-изыскательских работ (ПИР) является важным этапом в процессе проектирования и строительства объектов. Стоимость ПИР зависит от множества факторов, таких как сложность проекта, его масштаб, сроки выполнения работ и другие.</w:t>
      </w:r>
    </w:p>
    <w:p w14:paraId="2A45C83F" w14:textId="2F3699F5" w:rsidR="00CE118D" w:rsidRDefault="00CE118D" w:rsidP="00CE118D">
      <w:pPr>
        <w:ind w:firstLine="426"/>
      </w:pPr>
      <w:r>
        <w:t>Для определения стоимости ПИР используются различные методы:</w:t>
      </w:r>
    </w:p>
    <w:p w14:paraId="2B348356" w14:textId="27E43ED8" w:rsidR="00CE118D" w:rsidRDefault="00CE118D" w:rsidP="00CE118D">
      <w:pPr>
        <w:pStyle w:val="ac"/>
        <w:numPr>
          <w:ilvl w:val="0"/>
          <w:numId w:val="22"/>
        </w:numPr>
      </w:pPr>
      <w:r>
        <w:t>Метод аналогов: стоимость определяется на основе сравнения с аналогичными проектами.</w:t>
      </w:r>
    </w:p>
    <w:p w14:paraId="2F532A60" w14:textId="3560D3B0" w:rsidR="00CE118D" w:rsidRDefault="00CE118D" w:rsidP="00CE118D">
      <w:pPr>
        <w:pStyle w:val="ac"/>
        <w:numPr>
          <w:ilvl w:val="0"/>
          <w:numId w:val="22"/>
        </w:numPr>
      </w:pPr>
      <w:r>
        <w:t>Метод прямых затрат: стоимость рассчитывается на основе прямых затрат на материалы, оборудование, зарплату и другие расходы.</w:t>
      </w:r>
    </w:p>
    <w:p w14:paraId="63C73E34" w14:textId="54C60EB9" w:rsidR="00CE118D" w:rsidRDefault="00CE118D" w:rsidP="00CE118D">
      <w:pPr>
        <w:pStyle w:val="ac"/>
        <w:numPr>
          <w:ilvl w:val="0"/>
          <w:numId w:val="22"/>
        </w:numPr>
      </w:pPr>
      <w:r>
        <w:t>Метод оценки рисков: учитываются возможные риски и неопределенности, связанные с проектом.</w:t>
      </w:r>
    </w:p>
    <w:p w14:paraId="347B1681" w14:textId="4E485BE6" w:rsidR="00CE118D" w:rsidRDefault="00CE118D" w:rsidP="00CE118D">
      <w:pPr>
        <w:pStyle w:val="ac"/>
        <w:numPr>
          <w:ilvl w:val="0"/>
          <w:numId w:val="22"/>
        </w:numPr>
      </w:pPr>
      <w:r>
        <w:t>Метод ценообразования: стоимость определяется на основе рыночных цен на аналогичные услуги.</w:t>
      </w:r>
    </w:p>
    <w:p w14:paraId="37306DDC" w14:textId="47F79834" w:rsidR="00CE118D" w:rsidRDefault="00CE118D" w:rsidP="00CE118D">
      <w:pPr>
        <w:pStyle w:val="ac"/>
        <w:numPr>
          <w:ilvl w:val="0"/>
          <w:numId w:val="22"/>
        </w:numPr>
      </w:pPr>
      <w:r>
        <w:t>Метод тендера: стоимость определяется на основе предложений участников тендера.</w:t>
      </w:r>
    </w:p>
    <w:p w14:paraId="6A8D9218" w14:textId="5FE281B7" w:rsidR="00CE118D" w:rsidRDefault="00CE118D" w:rsidP="00CE118D">
      <w:pPr>
        <w:ind w:firstLine="426"/>
      </w:pPr>
      <w:r>
        <w:t>Каждый метод имеет свои преимущества и недостатки, поэтому выбор метода зависит от конкретного проекта и его особенностей.</w:t>
      </w:r>
    </w:p>
    <w:p w14:paraId="0F973E13" w14:textId="38350FC2" w:rsidR="003F009E" w:rsidRDefault="003F009E" w:rsidP="00CE118D">
      <w:pPr>
        <w:ind w:firstLine="426"/>
      </w:pPr>
    </w:p>
    <w:p w14:paraId="66AA496F" w14:textId="6E9F277A" w:rsidR="003F009E" w:rsidRDefault="003F009E" w:rsidP="003F009E">
      <w:pPr>
        <w:pStyle w:val="3"/>
      </w:pPr>
      <w:bookmarkStart w:id="9" w:name="_Toc171935866"/>
      <w:r>
        <w:t>Часть 6. Порядок организации работ в проектной группе</w:t>
      </w:r>
      <w:bookmarkEnd w:id="9"/>
    </w:p>
    <w:p w14:paraId="4AF31978" w14:textId="205A4763" w:rsidR="003F009E" w:rsidRDefault="003F009E" w:rsidP="003F009E">
      <w:pPr>
        <w:ind w:firstLine="426"/>
      </w:pPr>
      <w:r>
        <w:t>Порядок организации работ в проектной группе является ключевым фактором для успешного выполнения проекта. Вот основные этапы организации работ:</w:t>
      </w:r>
    </w:p>
    <w:p w14:paraId="0516D569" w14:textId="0D11E340" w:rsidR="003F009E" w:rsidRDefault="003F009E" w:rsidP="00B641DE">
      <w:pPr>
        <w:pStyle w:val="ac"/>
        <w:numPr>
          <w:ilvl w:val="0"/>
          <w:numId w:val="25"/>
        </w:numPr>
      </w:pPr>
      <w:r>
        <w:t>Формирование проектной группы: определение состава команды, распределение ролей и обязанностей.</w:t>
      </w:r>
    </w:p>
    <w:p w14:paraId="71AE3A9B" w14:textId="0447A768" w:rsidR="003F009E" w:rsidRDefault="003F009E" w:rsidP="00B641DE">
      <w:pPr>
        <w:pStyle w:val="ac"/>
        <w:numPr>
          <w:ilvl w:val="0"/>
          <w:numId w:val="25"/>
        </w:numPr>
      </w:pPr>
      <w:r>
        <w:lastRenderedPageBreak/>
        <w:t>Планирование работ: разработка графика работ, определение приоритетов и сроков выполнения задач.</w:t>
      </w:r>
    </w:p>
    <w:p w14:paraId="7C66FEAB" w14:textId="45A02229" w:rsidR="003F009E" w:rsidRDefault="003F009E" w:rsidP="00B641DE">
      <w:pPr>
        <w:pStyle w:val="ac"/>
        <w:numPr>
          <w:ilvl w:val="0"/>
          <w:numId w:val="25"/>
        </w:numPr>
      </w:pPr>
      <w:r>
        <w:t>Организация коммуникаций: установление эффективных каналов связи между членами команды, проведение регулярных совещаний и обсуждений.</w:t>
      </w:r>
    </w:p>
    <w:p w14:paraId="6950D1D6" w14:textId="55E35F65" w:rsidR="003F009E" w:rsidRDefault="003F009E" w:rsidP="00B641DE">
      <w:pPr>
        <w:pStyle w:val="ac"/>
        <w:numPr>
          <w:ilvl w:val="0"/>
          <w:numId w:val="25"/>
        </w:numPr>
      </w:pPr>
      <w:r>
        <w:t>Управление рисками: выявление потенциальных рисков, разработка планов реагирования на них.</w:t>
      </w:r>
    </w:p>
    <w:p w14:paraId="70792DE4" w14:textId="1C382546" w:rsidR="003F009E" w:rsidRDefault="003F009E" w:rsidP="00B641DE">
      <w:pPr>
        <w:pStyle w:val="ac"/>
        <w:numPr>
          <w:ilvl w:val="0"/>
          <w:numId w:val="25"/>
        </w:numPr>
      </w:pPr>
      <w:r>
        <w:t>Контроль качества: проведение проверок и аудитов для обеспечения высокого качества проектных решений.</w:t>
      </w:r>
    </w:p>
    <w:p w14:paraId="73E27B69" w14:textId="37FA38DD" w:rsidR="003F009E" w:rsidRDefault="003F009E" w:rsidP="00B641DE">
      <w:pPr>
        <w:pStyle w:val="ac"/>
        <w:numPr>
          <w:ilvl w:val="0"/>
          <w:numId w:val="25"/>
        </w:numPr>
      </w:pPr>
      <w:r>
        <w:t>Оценка результатов: анализ достигнутых результатов, корректировка планов и стратегий в случае необходимости.</w:t>
      </w:r>
    </w:p>
    <w:p w14:paraId="2E7E8DCE" w14:textId="01FEB231" w:rsidR="003F009E" w:rsidRDefault="003F009E" w:rsidP="00B641DE">
      <w:pPr>
        <w:pStyle w:val="ac"/>
        <w:numPr>
          <w:ilvl w:val="0"/>
          <w:numId w:val="25"/>
        </w:numPr>
      </w:pPr>
      <w:r>
        <w:t>Завершение проекта: передача готового проекта заказчику, подготовка отчетности и закрытие проекта.</w:t>
      </w:r>
    </w:p>
    <w:p w14:paraId="6ABA6390" w14:textId="6EA33F89" w:rsidR="003F009E" w:rsidRDefault="003F009E" w:rsidP="003F009E">
      <w:pPr>
        <w:ind w:firstLine="426"/>
      </w:pPr>
      <w:r>
        <w:t>Организация</w:t>
      </w:r>
      <w:r>
        <w:t xml:space="preserve"> работ в проектной группе</w:t>
      </w:r>
      <w:r w:rsidR="00D521C7">
        <w:t xml:space="preserve"> также</w:t>
      </w:r>
      <w:r>
        <w:t xml:space="preserve"> должна быть гибкой и адаптивной, чтобы быстро реагировать на изменения в проекте и требования заказчика.</w:t>
      </w:r>
    </w:p>
    <w:p w14:paraId="07C94AE8" w14:textId="504B5B8E" w:rsidR="00816EC9" w:rsidRDefault="00816EC9" w:rsidP="003F009E">
      <w:pPr>
        <w:ind w:firstLine="426"/>
      </w:pPr>
    </w:p>
    <w:p w14:paraId="7604360B" w14:textId="17377879" w:rsidR="00816EC9" w:rsidRDefault="00816EC9" w:rsidP="00816EC9">
      <w:pPr>
        <w:pStyle w:val="3"/>
      </w:pPr>
      <w:bookmarkStart w:id="10" w:name="_Toc171935867"/>
      <w:r>
        <w:t>Часть 7. Порядок управления качеством продукции</w:t>
      </w:r>
      <w:bookmarkEnd w:id="10"/>
    </w:p>
    <w:p w14:paraId="2E20E82F" w14:textId="5BB818AD" w:rsidR="00816EC9" w:rsidRDefault="00816EC9" w:rsidP="00816EC9">
      <w:pPr>
        <w:ind w:firstLine="426"/>
      </w:pPr>
      <w:r>
        <w:t>Порядок управления качеством продукции является одним из ключевых аспектов проектирования и производства. Вот основные этапы управления качеством:</w:t>
      </w:r>
    </w:p>
    <w:p w14:paraId="7E4376FD" w14:textId="16EB698B" w:rsidR="00816EC9" w:rsidRDefault="00816EC9" w:rsidP="00816EC9">
      <w:pPr>
        <w:pStyle w:val="ac"/>
        <w:numPr>
          <w:ilvl w:val="0"/>
          <w:numId w:val="28"/>
        </w:numPr>
      </w:pPr>
      <w:r>
        <w:t>Определение требований к качеству: определение ожидаемых характеристик продукции, включая функциональность, надежность, безопасность и другие параметры.</w:t>
      </w:r>
    </w:p>
    <w:p w14:paraId="07700621" w14:textId="0EE9D580" w:rsidR="00816EC9" w:rsidRDefault="00816EC9" w:rsidP="00816EC9">
      <w:pPr>
        <w:pStyle w:val="ac"/>
        <w:numPr>
          <w:ilvl w:val="0"/>
          <w:numId w:val="28"/>
        </w:numPr>
      </w:pPr>
      <w:r>
        <w:t>Разработка плана контроля качества: определение методов и инструментов для проверки соответствия продукции установленным требованиям.</w:t>
      </w:r>
    </w:p>
    <w:p w14:paraId="14D588FE" w14:textId="11304354" w:rsidR="00816EC9" w:rsidRDefault="00816EC9" w:rsidP="00816EC9">
      <w:pPr>
        <w:pStyle w:val="ac"/>
        <w:numPr>
          <w:ilvl w:val="0"/>
          <w:numId w:val="28"/>
        </w:numPr>
      </w:pPr>
      <w:r>
        <w:t>Внедрение системы контроля качества: установка процедур и правил для обеспечения контроля качества на всех этапах производства.</w:t>
      </w:r>
    </w:p>
    <w:p w14:paraId="7E123CA0" w14:textId="7C3E3C3C" w:rsidR="00816EC9" w:rsidRDefault="00816EC9" w:rsidP="00816EC9">
      <w:pPr>
        <w:pStyle w:val="ac"/>
        <w:numPr>
          <w:ilvl w:val="0"/>
          <w:numId w:val="28"/>
        </w:numPr>
      </w:pPr>
      <w:r>
        <w:t>Проведение испытаний и проверок: проведение регулярных проверок и испытаний продукции для подтверждения ее соответствия требованиям</w:t>
      </w:r>
      <w:r>
        <w:t>.</w:t>
      </w:r>
    </w:p>
    <w:p w14:paraId="2C160CB2" w14:textId="4F41CF27" w:rsidR="00816EC9" w:rsidRDefault="00816EC9" w:rsidP="00816EC9">
      <w:pPr>
        <w:pStyle w:val="ac"/>
        <w:numPr>
          <w:ilvl w:val="0"/>
          <w:numId w:val="28"/>
        </w:numPr>
      </w:pPr>
      <w:r>
        <w:t>Анализ результатов контроля качества: анализ результатов проверок и испытаний, выявление проблем и принятие мер по их устранению.</w:t>
      </w:r>
    </w:p>
    <w:p w14:paraId="2A105423" w14:textId="3D29B47F" w:rsidR="00816EC9" w:rsidRDefault="00816EC9" w:rsidP="00816EC9">
      <w:pPr>
        <w:pStyle w:val="ac"/>
        <w:numPr>
          <w:ilvl w:val="0"/>
          <w:numId w:val="28"/>
        </w:numPr>
      </w:pPr>
      <w:r>
        <w:t>Корректировка плана контроля качества: внесение изменений в план контроля качества в случае необходимости.</w:t>
      </w:r>
    </w:p>
    <w:p w14:paraId="603D6F37" w14:textId="67CAC0B2" w:rsidR="00816EC9" w:rsidRDefault="00816EC9" w:rsidP="00816EC9">
      <w:pPr>
        <w:pStyle w:val="ac"/>
        <w:numPr>
          <w:ilvl w:val="0"/>
          <w:numId w:val="28"/>
        </w:numPr>
      </w:pPr>
      <w:r>
        <w:t>Постоянное улучшение системы контроля качества: постоянное совершенствование системы контроля качества для повышения эффективности и надежности продукции.</w:t>
      </w:r>
    </w:p>
    <w:p w14:paraId="46157AC5" w14:textId="26C5B0F5" w:rsidR="00816EC9" w:rsidRDefault="00816EC9" w:rsidP="00816EC9">
      <w:pPr>
        <w:ind w:firstLine="426"/>
      </w:pPr>
      <w:r>
        <w:lastRenderedPageBreak/>
        <w:t>Управление качеством продукции должно быть непрерывным процессом, который охватывает все этапы проектирования, производства и эксплуатации продукции.</w:t>
      </w:r>
    </w:p>
    <w:p w14:paraId="09225F94" w14:textId="06B96991" w:rsidR="00FC1116" w:rsidRDefault="00FC1116" w:rsidP="00816EC9">
      <w:pPr>
        <w:ind w:firstLine="426"/>
      </w:pPr>
    </w:p>
    <w:p w14:paraId="12138704" w14:textId="1AF760A4" w:rsidR="00FC1116" w:rsidRDefault="00FC1116" w:rsidP="00FC1116">
      <w:pPr>
        <w:pStyle w:val="2"/>
      </w:pPr>
      <w:r>
        <w:t>ЗАКЛЮЧЕНИЕ</w:t>
      </w:r>
    </w:p>
    <w:p w14:paraId="40517447" w14:textId="10645271" w:rsidR="003A048C" w:rsidRDefault="003A048C" w:rsidP="003A048C">
      <w:pPr>
        <w:ind w:firstLine="426"/>
      </w:pPr>
      <w:r>
        <w:t>Исходно-разрешительная документация является основой для начала проектирования и строительства объектов. Алгоритм ее заполнения включает получение градостроительного плана земельного участка, подготовку технических условий на подключение к инженерным сетям, разработку проекта строительства, получение разрешения на строительство и заполнение исходно-разрешительной документации.</w:t>
      </w:r>
    </w:p>
    <w:p w14:paraId="1EDC09A1" w14:textId="73BB645B" w:rsidR="003A048C" w:rsidRDefault="003A048C" w:rsidP="003A048C">
      <w:pPr>
        <w:ind w:firstLine="426"/>
      </w:pPr>
      <w:r>
        <w:t>Технический процесс выполнения проектных работ включает сбор исходной информации, разработку концепции проекта, разработку эскизного проекта, разработку рабочего проекта, согласование проекта с заказчиком и соответствующими органами власти, авторский надзор за строительством. Применение BIM технологии в рамках этого процесса позволяет создать цифровую модель здания, разработать архитектурные и конструктивные решения, интегрировать инженерные системы, автоматизировать процессы проектирования и управления данными, проверить модель на соответствие требованиям заказчика и нормативным документам, а также осуществлять авторский надзор за строительством с использованием BIM технологий.</w:t>
      </w:r>
    </w:p>
    <w:p w14:paraId="53E7C66B" w14:textId="7705F6CF" w:rsidR="003A048C" w:rsidRDefault="003A048C" w:rsidP="003A048C">
      <w:pPr>
        <w:ind w:firstLine="426"/>
      </w:pPr>
      <w:r>
        <w:t>Определение стоимости проектно-изыскательских работ зависит от сложности проекта, его масштаба, сроков выполнения работ и других факторов. Для определения стоимости используются различные методы, включая метод аналогов, метод прямых затрат, метод оценки рисков, метод ценообразования и метод тендера.</w:t>
      </w:r>
    </w:p>
    <w:p w14:paraId="776E9B5F" w14:textId="3ADA57DD" w:rsidR="003A048C" w:rsidRDefault="003A048C" w:rsidP="003A048C">
      <w:pPr>
        <w:ind w:firstLine="426"/>
      </w:pPr>
      <w:r>
        <w:t>Порядок организации работ в проектной группе включает формирование проектной группы, планирование работ, организацию коммуникаций, управление рисками, контроль качества, оценку результатов и завершение проекта.</w:t>
      </w:r>
    </w:p>
    <w:p w14:paraId="1F434507" w14:textId="474EE8DC" w:rsidR="00FC1116" w:rsidRDefault="003A048C" w:rsidP="003A048C">
      <w:pPr>
        <w:ind w:firstLine="426"/>
      </w:pPr>
      <w:r>
        <w:t>Порядок управления качеством продукции включает определение требований к качеству, разработку плана контроля качества, внедрение системы контроля качества, проведение испытаний и проверок, анализ результатов контроля качества, корректировку плана контроля качества и постоянное улучшение системы контроля качества.</w:t>
      </w:r>
    </w:p>
    <w:p w14:paraId="39482048" w14:textId="1F0B3443" w:rsidR="005520B0" w:rsidRDefault="005520B0" w:rsidP="003A048C">
      <w:pPr>
        <w:ind w:firstLine="426"/>
      </w:pPr>
    </w:p>
    <w:p w14:paraId="0BE0BA78" w14:textId="475E560D" w:rsidR="005520B0" w:rsidRDefault="005520B0" w:rsidP="003A048C">
      <w:pPr>
        <w:ind w:firstLine="426"/>
      </w:pPr>
    </w:p>
    <w:p w14:paraId="0917FD01" w14:textId="5C25BB99" w:rsidR="005520B0" w:rsidRDefault="005520B0" w:rsidP="005520B0">
      <w:pPr>
        <w:pStyle w:val="1"/>
        <w:rPr>
          <w:lang w:val="en-US"/>
        </w:rPr>
      </w:pPr>
      <w:r>
        <w:lastRenderedPageBreak/>
        <w:t>СПИСОК ИСТОЧНИКОВ</w:t>
      </w:r>
    </w:p>
    <w:p w14:paraId="2E9ABFCA" w14:textId="6236FA4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https://tabanakov.ru/about (дата обращения: 1</w:t>
      </w:r>
      <w:r w:rsidRPr="001E3D8C">
        <w:t>5</w:t>
      </w:r>
      <w:r w:rsidRPr="001E3D8C">
        <w:t>.0</w:t>
      </w:r>
      <w:r w:rsidRPr="001E3D8C">
        <w:t>7</w:t>
      </w:r>
      <w:r w:rsidRPr="001E3D8C">
        <w:t>.202</w:t>
      </w:r>
      <w:r w:rsidRPr="001E3D8C">
        <w:t>4</w:t>
      </w:r>
      <w:r w:rsidRPr="001E3D8C">
        <w:t>).</w:t>
      </w:r>
    </w:p>
    <w:p w14:paraId="722C0F57" w14:textId="0D4A0A78" w:rsidR="001E3D8C" w:rsidRDefault="001E3D8C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1E3D8C">
        <w:t xml:space="preserve">: </w:t>
      </w:r>
      <w:r w:rsidRPr="001E3D8C">
        <w:rPr>
          <w:lang w:val="en-US"/>
        </w:rPr>
        <w:t>https</w:t>
      </w:r>
      <w:r w:rsidRPr="001E3D8C">
        <w:t>://</w:t>
      </w:r>
      <w:r w:rsidRPr="001E3D8C">
        <w:rPr>
          <w:lang w:val="en-US"/>
        </w:rPr>
        <w:t>uar</w:t>
      </w:r>
      <w:r w:rsidRPr="001E3D8C">
        <w:t>.</w:t>
      </w:r>
      <w:r w:rsidRPr="001E3D8C">
        <w:rPr>
          <w:lang w:val="en-US"/>
        </w:rPr>
        <w:t>ru</w:t>
      </w:r>
      <w:r w:rsidRPr="001E3D8C">
        <w:t>/</w:t>
      </w:r>
      <w:r w:rsidRPr="001E3D8C">
        <w:rPr>
          <w:lang w:val="en-US"/>
        </w:rPr>
        <w:t>about</w:t>
      </w:r>
      <w:r w:rsidRPr="001E3D8C">
        <w:t>_</w:t>
      </w:r>
      <w:r w:rsidRPr="001E3D8C">
        <w:rPr>
          <w:lang w:val="en-US"/>
        </w:rPr>
        <w:t>us</w:t>
      </w:r>
      <w:r w:rsidRPr="001E3D8C">
        <w:t>/</w:t>
      </w:r>
      <w:r w:rsidRPr="001E3D8C">
        <w:t xml:space="preserve"> (</w:t>
      </w:r>
      <w:r>
        <w:t>дата обращения: 15.07.2024).</w:t>
      </w:r>
    </w:p>
    <w:p w14:paraId="6C804501" w14:textId="293C3BC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https://uar.ru/help-architect/ (дата обращения: 15.07.2024).</w:t>
      </w:r>
    </w:p>
    <w:p w14:paraId="1BC59362" w14:textId="434D2739" w:rsidR="001E3D8C" w:rsidRPr="001E3D8C" w:rsidRDefault="001E3D8C" w:rsidP="001E3D8C">
      <w:pPr>
        <w:pStyle w:val="ac"/>
        <w:numPr>
          <w:ilvl w:val="0"/>
          <w:numId w:val="30"/>
        </w:numPr>
      </w:pPr>
      <w:r w:rsidRPr="001E3D8C">
        <w:t>URL: https://</w:t>
      </w:r>
      <w:r>
        <w:rPr>
          <w:lang w:val="en-US"/>
        </w:rPr>
        <w:t>files</w:t>
      </w:r>
      <w:r w:rsidRPr="001E3D8C">
        <w:t>.</w:t>
      </w:r>
      <w:r>
        <w:rPr>
          <w:lang w:val="en-US"/>
        </w:rPr>
        <w:t>stroyinf</w:t>
      </w:r>
      <w:r w:rsidRPr="001E3D8C">
        <w:t>.</w:t>
      </w:r>
      <w:r>
        <w:rPr>
          <w:lang w:val="en-US"/>
        </w:rPr>
        <w:t>ru</w:t>
      </w:r>
      <w:r w:rsidRPr="001E3D8C">
        <w:t>/ (дата обращения: 15.07.2024).</w:t>
      </w:r>
    </w:p>
    <w:p w14:paraId="06CDAF2A" w14:textId="64D1F699" w:rsidR="001E3D8C" w:rsidRPr="00175499" w:rsidRDefault="00175499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175499">
        <w:t>:</w:t>
      </w:r>
      <w:r>
        <w:rPr>
          <w:lang w:val="en-US"/>
        </w:rPr>
        <w:t> </w:t>
      </w:r>
      <w:r w:rsidRPr="00175499">
        <w:rPr>
          <w:lang w:val="en-US"/>
        </w:rPr>
        <w:t>https</w:t>
      </w:r>
      <w:r w:rsidRPr="00175499">
        <w:t>://</w:t>
      </w:r>
      <w:r w:rsidRPr="00175499">
        <w:rPr>
          <w:lang w:val="en-US"/>
        </w:rPr>
        <w:t>www</w:t>
      </w:r>
      <w:r w:rsidRPr="00175499">
        <w:t>.</w:t>
      </w:r>
      <w:r w:rsidRPr="00175499">
        <w:rPr>
          <w:lang w:val="en-US"/>
        </w:rPr>
        <w:t>nopriz</w:t>
      </w:r>
      <w:r w:rsidRPr="00175499">
        <w:t>.</w:t>
      </w:r>
      <w:r w:rsidRPr="00175499">
        <w:rPr>
          <w:lang w:val="en-US"/>
        </w:rPr>
        <w:t>ru</w:t>
      </w:r>
      <w:r w:rsidRPr="00175499">
        <w:t>/</w:t>
      </w:r>
      <w:r w:rsidRPr="00175499">
        <w:rPr>
          <w:lang w:val="en-US"/>
        </w:rPr>
        <w:t>upload</w:t>
      </w:r>
      <w:r w:rsidRPr="00175499">
        <w:t>/</w:t>
      </w:r>
      <w:r w:rsidRPr="00175499">
        <w:rPr>
          <w:lang w:val="en-US"/>
        </w:rPr>
        <w:t>iblock</w:t>
      </w:r>
      <w:r w:rsidRPr="00175499">
        <w:t>/4</w:t>
      </w:r>
      <w:r w:rsidRPr="00175499">
        <w:rPr>
          <w:lang w:val="en-US"/>
        </w:rPr>
        <w:t>cb</w:t>
      </w:r>
      <w:r w:rsidRPr="00175499">
        <w:t>/</w:t>
      </w:r>
      <w:r w:rsidRPr="00175499">
        <w:rPr>
          <w:lang w:val="en-US"/>
        </w:rPr>
        <w:t>contseptsia</w:t>
      </w:r>
      <w:r w:rsidRPr="00175499">
        <w:t>_</w:t>
      </w:r>
      <w:r w:rsidRPr="00175499">
        <w:rPr>
          <w:lang w:val="en-US"/>
        </w:rPr>
        <w:t>proekta</w:t>
      </w:r>
      <w:r w:rsidRPr="00175499">
        <w:t>.</w:t>
      </w:r>
      <w:r w:rsidRPr="00175499">
        <w:rPr>
          <w:lang w:val="en-US"/>
        </w:rPr>
        <w:t>pdf</w:t>
      </w:r>
      <w:r w:rsidRPr="00175499">
        <w:t xml:space="preserve"> </w:t>
      </w:r>
      <w:r w:rsidRPr="001E3D8C">
        <w:t>(дата обращения: 15.07.2024).</w:t>
      </w:r>
    </w:p>
    <w:sectPr w:rsidR="001E3D8C" w:rsidRPr="00175499" w:rsidSect="00B345D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7F7D" w14:textId="77777777" w:rsidR="00066E76" w:rsidRDefault="00066E76" w:rsidP="00B345DA">
      <w:pPr>
        <w:spacing w:after="0" w:line="240" w:lineRule="auto"/>
      </w:pPr>
      <w:r>
        <w:separator/>
      </w:r>
    </w:p>
  </w:endnote>
  <w:endnote w:type="continuationSeparator" w:id="0">
    <w:p w14:paraId="4E9D4B36" w14:textId="77777777" w:rsidR="00066E76" w:rsidRDefault="00066E76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EndPr/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Pr="00B345DA">
          <w:rPr>
            <w:rFonts w:cs="Times New Roman"/>
            <w:szCs w:val="28"/>
          </w:rPr>
          <w:t>2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6435" w14:textId="77777777" w:rsidR="00066E76" w:rsidRDefault="00066E76" w:rsidP="00B345DA">
      <w:pPr>
        <w:spacing w:after="0" w:line="240" w:lineRule="auto"/>
      </w:pPr>
      <w:r>
        <w:separator/>
      </w:r>
    </w:p>
  </w:footnote>
  <w:footnote w:type="continuationSeparator" w:id="0">
    <w:p w14:paraId="56E25CC4" w14:textId="77777777" w:rsidR="00066E76" w:rsidRDefault="00066E76" w:rsidP="00B3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C8"/>
    <w:multiLevelType w:val="hybridMultilevel"/>
    <w:tmpl w:val="4B7437F0"/>
    <w:lvl w:ilvl="0" w:tplc="04190011">
      <w:start w:val="1"/>
      <w:numFmt w:val="decimal"/>
      <w:lvlText w:val="%1)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471402"/>
    <w:multiLevelType w:val="hybridMultilevel"/>
    <w:tmpl w:val="69DA38A6"/>
    <w:lvl w:ilvl="0" w:tplc="2E82BD36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B26"/>
    <w:multiLevelType w:val="hybridMultilevel"/>
    <w:tmpl w:val="DA1E3CDC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37440"/>
    <w:multiLevelType w:val="hybridMultilevel"/>
    <w:tmpl w:val="EEEEB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C08"/>
    <w:multiLevelType w:val="hybridMultilevel"/>
    <w:tmpl w:val="0304261A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8C35EA"/>
    <w:multiLevelType w:val="hybridMultilevel"/>
    <w:tmpl w:val="044642C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4B3C7C"/>
    <w:multiLevelType w:val="hybridMultilevel"/>
    <w:tmpl w:val="4FF4AF0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20382B"/>
    <w:multiLevelType w:val="hybridMultilevel"/>
    <w:tmpl w:val="2CD8E6FC"/>
    <w:lvl w:ilvl="0" w:tplc="229AB6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145A14"/>
    <w:multiLevelType w:val="hybridMultilevel"/>
    <w:tmpl w:val="E602735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7B6572B"/>
    <w:multiLevelType w:val="hybridMultilevel"/>
    <w:tmpl w:val="BA98C882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CCE51F9"/>
    <w:multiLevelType w:val="hybridMultilevel"/>
    <w:tmpl w:val="C832C216"/>
    <w:lvl w:ilvl="0" w:tplc="F38A84A8">
      <w:start w:val="1"/>
      <w:numFmt w:val="decimal"/>
      <w:lvlText w:val="%1.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77150E4"/>
    <w:multiLevelType w:val="hybridMultilevel"/>
    <w:tmpl w:val="265C23C4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0B1C4C"/>
    <w:multiLevelType w:val="hybridMultilevel"/>
    <w:tmpl w:val="8598A9DA"/>
    <w:lvl w:ilvl="0" w:tplc="04190011">
      <w:start w:val="1"/>
      <w:numFmt w:val="decimal"/>
      <w:lvlText w:val="%1)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A3B2A"/>
    <w:multiLevelType w:val="hybridMultilevel"/>
    <w:tmpl w:val="DA767942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774196D"/>
    <w:multiLevelType w:val="hybridMultilevel"/>
    <w:tmpl w:val="8ADC8BCE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9081E7E"/>
    <w:multiLevelType w:val="hybridMultilevel"/>
    <w:tmpl w:val="FCDAF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A157A"/>
    <w:multiLevelType w:val="hybridMultilevel"/>
    <w:tmpl w:val="1C58BA3E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D34000D"/>
    <w:multiLevelType w:val="hybridMultilevel"/>
    <w:tmpl w:val="535ED89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DE0602F"/>
    <w:multiLevelType w:val="hybridMultilevel"/>
    <w:tmpl w:val="4D48577E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1F03795"/>
    <w:multiLevelType w:val="hybridMultilevel"/>
    <w:tmpl w:val="424E4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6F08"/>
    <w:multiLevelType w:val="hybridMultilevel"/>
    <w:tmpl w:val="97A86D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7B915C2"/>
    <w:multiLevelType w:val="hybridMultilevel"/>
    <w:tmpl w:val="F082509C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03C166A"/>
    <w:multiLevelType w:val="hybridMultilevel"/>
    <w:tmpl w:val="D1FC4168"/>
    <w:lvl w:ilvl="0" w:tplc="F28C713E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56F08"/>
    <w:multiLevelType w:val="hybridMultilevel"/>
    <w:tmpl w:val="85EAF02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C7503FE"/>
    <w:multiLevelType w:val="hybridMultilevel"/>
    <w:tmpl w:val="B2166FB4"/>
    <w:lvl w:ilvl="0" w:tplc="04190011">
      <w:start w:val="1"/>
      <w:numFmt w:val="decimal"/>
      <w:lvlText w:val="%1)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5" w15:restartNumberingAfterBreak="0">
    <w:nsid w:val="700956E8"/>
    <w:multiLevelType w:val="hybridMultilevel"/>
    <w:tmpl w:val="835AA6E0"/>
    <w:lvl w:ilvl="0" w:tplc="3F2CC90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07E51FD"/>
    <w:multiLevelType w:val="hybridMultilevel"/>
    <w:tmpl w:val="3B62A36C"/>
    <w:lvl w:ilvl="0" w:tplc="041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A44B6"/>
    <w:multiLevelType w:val="hybridMultilevel"/>
    <w:tmpl w:val="32B808A8"/>
    <w:lvl w:ilvl="0" w:tplc="C3C87D1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53F9"/>
    <w:multiLevelType w:val="hybridMultilevel"/>
    <w:tmpl w:val="5BD22324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EFD74B2"/>
    <w:multiLevelType w:val="hybridMultilevel"/>
    <w:tmpl w:val="538EEAAA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8"/>
  </w:num>
  <w:num w:numId="5">
    <w:abstractNumId w:val="7"/>
  </w:num>
  <w:num w:numId="6">
    <w:abstractNumId w:val="21"/>
  </w:num>
  <w:num w:numId="7">
    <w:abstractNumId w:val="6"/>
  </w:num>
  <w:num w:numId="8">
    <w:abstractNumId w:val="29"/>
  </w:num>
  <w:num w:numId="9">
    <w:abstractNumId w:val="28"/>
  </w:num>
  <w:num w:numId="10">
    <w:abstractNumId w:val="9"/>
  </w:num>
  <w:num w:numId="11">
    <w:abstractNumId w:val="16"/>
  </w:num>
  <w:num w:numId="12">
    <w:abstractNumId w:val="24"/>
  </w:num>
  <w:num w:numId="13">
    <w:abstractNumId w:val="17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  <w:num w:numId="18">
    <w:abstractNumId w:val="25"/>
  </w:num>
  <w:num w:numId="19">
    <w:abstractNumId w:val="4"/>
  </w:num>
  <w:num w:numId="20">
    <w:abstractNumId w:val="2"/>
  </w:num>
  <w:num w:numId="21">
    <w:abstractNumId w:val="27"/>
  </w:num>
  <w:num w:numId="22">
    <w:abstractNumId w:val="26"/>
  </w:num>
  <w:num w:numId="23">
    <w:abstractNumId w:val="15"/>
  </w:num>
  <w:num w:numId="24">
    <w:abstractNumId w:val="1"/>
  </w:num>
  <w:num w:numId="25">
    <w:abstractNumId w:val="12"/>
  </w:num>
  <w:num w:numId="26">
    <w:abstractNumId w:val="11"/>
  </w:num>
  <w:num w:numId="27">
    <w:abstractNumId w:val="18"/>
  </w:num>
  <w:num w:numId="28">
    <w:abstractNumId w:val="19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34798"/>
    <w:rsid w:val="00037AD4"/>
    <w:rsid w:val="00066E76"/>
    <w:rsid w:val="000A13B1"/>
    <w:rsid w:val="000C15BA"/>
    <w:rsid w:val="001137FB"/>
    <w:rsid w:val="00123B15"/>
    <w:rsid w:val="00133CFD"/>
    <w:rsid w:val="001379C7"/>
    <w:rsid w:val="00175499"/>
    <w:rsid w:val="001D3A2C"/>
    <w:rsid w:val="001E3D8C"/>
    <w:rsid w:val="00212BA4"/>
    <w:rsid w:val="002228A0"/>
    <w:rsid w:val="00261D5E"/>
    <w:rsid w:val="002A1A3A"/>
    <w:rsid w:val="002A65D6"/>
    <w:rsid w:val="002C1BAD"/>
    <w:rsid w:val="00306484"/>
    <w:rsid w:val="00353FBA"/>
    <w:rsid w:val="003679F5"/>
    <w:rsid w:val="00375247"/>
    <w:rsid w:val="003A048C"/>
    <w:rsid w:val="003A434E"/>
    <w:rsid w:val="003D6D1E"/>
    <w:rsid w:val="003F009E"/>
    <w:rsid w:val="00447809"/>
    <w:rsid w:val="004919DF"/>
    <w:rsid w:val="00497F52"/>
    <w:rsid w:val="004C35E1"/>
    <w:rsid w:val="00502564"/>
    <w:rsid w:val="0050281A"/>
    <w:rsid w:val="00516B54"/>
    <w:rsid w:val="005520B0"/>
    <w:rsid w:val="00563FBA"/>
    <w:rsid w:val="00582FCE"/>
    <w:rsid w:val="005B5E51"/>
    <w:rsid w:val="005F53A0"/>
    <w:rsid w:val="00601D86"/>
    <w:rsid w:val="006021D9"/>
    <w:rsid w:val="00657B9F"/>
    <w:rsid w:val="00663449"/>
    <w:rsid w:val="006A76C7"/>
    <w:rsid w:val="006D4B01"/>
    <w:rsid w:val="006E71E0"/>
    <w:rsid w:val="006F168E"/>
    <w:rsid w:val="00753A7D"/>
    <w:rsid w:val="00796BED"/>
    <w:rsid w:val="007B717A"/>
    <w:rsid w:val="007D6D9D"/>
    <w:rsid w:val="00816EC9"/>
    <w:rsid w:val="0083003C"/>
    <w:rsid w:val="00850A24"/>
    <w:rsid w:val="008532AB"/>
    <w:rsid w:val="008914D8"/>
    <w:rsid w:val="00920720"/>
    <w:rsid w:val="00921D87"/>
    <w:rsid w:val="00927008"/>
    <w:rsid w:val="00950280"/>
    <w:rsid w:val="00975BAC"/>
    <w:rsid w:val="0097707D"/>
    <w:rsid w:val="009C6A1C"/>
    <w:rsid w:val="00A16C5B"/>
    <w:rsid w:val="00A5112D"/>
    <w:rsid w:val="00AE5911"/>
    <w:rsid w:val="00B06983"/>
    <w:rsid w:val="00B10F6C"/>
    <w:rsid w:val="00B345DA"/>
    <w:rsid w:val="00B641DE"/>
    <w:rsid w:val="00B86BBF"/>
    <w:rsid w:val="00BD04F1"/>
    <w:rsid w:val="00C16B8F"/>
    <w:rsid w:val="00C332A8"/>
    <w:rsid w:val="00CC1577"/>
    <w:rsid w:val="00CE118D"/>
    <w:rsid w:val="00D10461"/>
    <w:rsid w:val="00D521C7"/>
    <w:rsid w:val="00DC4C73"/>
    <w:rsid w:val="00DD37B3"/>
    <w:rsid w:val="00DD4115"/>
    <w:rsid w:val="00E44E8F"/>
    <w:rsid w:val="00E66F29"/>
    <w:rsid w:val="00E871CF"/>
    <w:rsid w:val="00EE7A0D"/>
    <w:rsid w:val="00EF3F3F"/>
    <w:rsid w:val="00F52F06"/>
    <w:rsid w:val="00F70140"/>
    <w:rsid w:val="00F70DC7"/>
    <w:rsid w:val="00F869A7"/>
    <w:rsid w:val="00FB0DCD"/>
    <w:rsid w:val="00FC1116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A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3B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82FC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332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13B1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Unresolved Mention"/>
    <w:basedOn w:val="a1"/>
    <w:uiPriority w:val="99"/>
    <w:semiHidden/>
    <w:unhideWhenUsed/>
    <w:rsid w:val="001E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1B4-585F-4576-A89D-EB1390EC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66</cp:revision>
  <dcterms:created xsi:type="dcterms:W3CDTF">2024-07-08T07:29:00Z</dcterms:created>
  <dcterms:modified xsi:type="dcterms:W3CDTF">2024-07-15T07:17:00Z</dcterms:modified>
</cp:coreProperties>
</file>