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30D67" w14:textId="060B7203" w:rsidR="00AE7C67" w:rsidRPr="00CF53AE" w:rsidRDefault="00B616F6" w:rsidP="00CF53AE">
      <w:pPr>
        <w:pStyle w:val="Heading2"/>
        <w:keepLines/>
        <w:tabs>
          <w:tab w:val="clear" w:pos="1152"/>
        </w:tabs>
        <w:spacing w:before="40" w:after="0" w:line="276" w:lineRule="auto"/>
        <w:ind w:left="0" w:firstLine="0"/>
        <w:rPr>
          <w:rFonts w:asciiTheme="majorHAnsi" w:eastAsiaTheme="majorEastAsia" w:hAnsiTheme="majorHAnsi" w:cstheme="majorBidi"/>
          <w:b w:val="0"/>
          <w:color w:val="365F91" w:themeColor="accent1" w:themeShade="BF"/>
          <w:sz w:val="26"/>
          <w:szCs w:val="26"/>
        </w:rPr>
      </w:pPr>
      <w:r w:rsidRPr="00CF53AE">
        <w:rPr>
          <w:rFonts w:asciiTheme="majorHAnsi" w:eastAsiaTheme="majorEastAsia" w:hAnsiTheme="majorHAnsi" w:cstheme="majorBidi"/>
          <w:b w:val="0"/>
          <w:color w:val="365F91" w:themeColor="accent1" w:themeShade="BF"/>
          <w:sz w:val="26"/>
          <w:szCs w:val="26"/>
        </w:rPr>
        <w:t>1.1</w:t>
      </w:r>
      <w:r w:rsidRPr="00CF53AE">
        <w:rPr>
          <w:rFonts w:asciiTheme="majorHAnsi" w:eastAsiaTheme="majorEastAsia" w:hAnsiTheme="majorHAnsi" w:cstheme="majorBidi"/>
          <w:b w:val="0"/>
          <w:color w:val="365F91" w:themeColor="accent1" w:themeShade="BF"/>
          <w:sz w:val="26"/>
          <w:szCs w:val="26"/>
        </w:rPr>
        <w:tab/>
        <w:t>B</w:t>
      </w:r>
      <w:r w:rsidR="0006683C" w:rsidRPr="00CF53AE">
        <w:rPr>
          <w:rFonts w:asciiTheme="majorHAnsi" w:eastAsiaTheme="majorEastAsia" w:hAnsiTheme="majorHAnsi" w:cstheme="majorBidi"/>
          <w:b w:val="0"/>
          <w:color w:val="365F91" w:themeColor="accent1" w:themeShade="BF"/>
          <w:sz w:val="26"/>
          <w:szCs w:val="26"/>
        </w:rPr>
        <w:t xml:space="preserve">rief Overview of </w:t>
      </w:r>
      <w:r w:rsidR="00FF20F1" w:rsidRPr="00CF53AE">
        <w:rPr>
          <w:rFonts w:asciiTheme="majorHAnsi" w:eastAsiaTheme="majorEastAsia" w:hAnsiTheme="majorHAnsi" w:cstheme="majorBidi"/>
          <w:b w:val="0"/>
          <w:color w:val="365F91" w:themeColor="accent1" w:themeShade="BF"/>
          <w:sz w:val="26"/>
          <w:szCs w:val="26"/>
        </w:rPr>
        <w:t xml:space="preserve">Purpose </w:t>
      </w:r>
      <w:r w:rsidR="0006683C" w:rsidRPr="00CF53AE">
        <w:rPr>
          <w:rFonts w:asciiTheme="majorHAnsi" w:eastAsiaTheme="majorEastAsia" w:hAnsiTheme="majorHAnsi" w:cstheme="majorBidi"/>
          <w:b w:val="0"/>
          <w:color w:val="365F91" w:themeColor="accent1" w:themeShade="BF"/>
          <w:sz w:val="26"/>
          <w:szCs w:val="26"/>
        </w:rPr>
        <w:t>and D</w:t>
      </w:r>
      <w:r w:rsidR="00FF20F1" w:rsidRPr="00CF53AE">
        <w:rPr>
          <w:rFonts w:asciiTheme="majorHAnsi" w:eastAsiaTheme="majorEastAsia" w:hAnsiTheme="majorHAnsi" w:cstheme="majorBidi"/>
          <w:b w:val="0"/>
          <w:color w:val="365F91" w:themeColor="accent1" w:themeShade="BF"/>
          <w:sz w:val="26"/>
          <w:szCs w:val="26"/>
        </w:rPr>
        <w:t xml:space="preserve">escription </w:t>
      </w:r>
      <w:r w:rsidR="00FA1087" w:rsidRPr="00CF53AE">
        <w:rPr>
          <w:rFonts w:asciiTheme="majorHAnsi" w:eastAsiaTheme="majorEastAsia" w:hAnsiTheme="majorHAnsi" w:cstheme="majorBidi"/>
          <w:b w:val="0"/>
          <w:color w:val="365F91" w:themeColor="accent1" w:themeShade="BF"/>
          <w:sz w:val="26"/>
          <w:szCs w:val="26"/>
        </w:rPr>
        <w:t>of the S</w:t>
      </w:r>
      <w:r w:rsidR="00FF20F1" w:rsidRPr="00CF53AE">
        <w:rPr>
          <w:rFonts w:asciiTheme="majorHAnsi" w:eastAsiaTheme="majorEastAsia" w:hAnsiTheme="majorHAnsi" w:cstheme="majorBidi"/>
          <w:b w:val="0"/>
          <w:color w:val="365F91" w:themeColor="accent1" w:themeShade="BF"/>
          <w:sz w:val="26"/>
          <w:szCs w:val="26"/>
        </w:rPr>
        <w:t>tudy</w:t>
      </w:r>
    </w:p>
    <w:p w14:paraId="52A55D3B" w14:textId="0FC889CB" w:rsidR="00AE7C67" w:rsidRPr="00DF0E3C" w:rsidRDefault="00DB43C7" w:rsidP="00AE7C67">
      <w:pPr>
        <w:pStyle w:val="L1-FlLSp12"/>
        <w:rPr>
          <w:rFonts w:asciiTheme="minorHAnsi" w:hAnsiTheme="minorHAnsi" w:cstheme="minorHAnsi"/>
          <w:i/>
          <w:sz w:val="22"/>
          <w:szCs w:val="22"/>
        </w:rPr>
      </w:pPr>
      <w:r w:rsidRPr="00761170">
        <w:rPr>
          <w:rFonts w:asciiTheme="minorHAnsi" w:hAnsiTheme="minorHAnsi" w:cstheme="minorHAnsi"/>
          <w:sz w:val="22"/>
          <w:szCs w:val="22"/>
        </w:rPr>
        <w:t>[</w:t>
      </w:r>
      <w:r w:rsidR="00FF20F1" w:rsidRPr="00DF0E3C">
        <w:rPr>
          <w:rFonts w:asciiTheme="minorHAnsi" w:hAnsiTheme="minorHAnsi" w:cstheme="minorHAnsi"/>
          <w:i/>
          <w:sz w:val="22"/>
          <w:szCs w:val="22"/>
        </w:rPr>
        <w:t>The purpose for providing an overview of the purpose and description of the study is to provide DRB members with a quick understanding of the study. This has implications regarding SDC decisions. Often, the overview can be found on the IES website that encapsulates each IES study.</w:t>
      </w:r>
    </w:p>
    <w:p w14:paraId="157B3A3A" w14:textId="77777777" w:rsidR="00761170" w:rsidRPr="00DF0E3C" w:rsidRDefault="00761170" w:rsidP="00AE7C67">
      <w:pPr>
        <w:pStyle w:val="L1-FlLSp12"/>
        <w:rPr>
          <w:rFonts w:asciiTheme="minorHAnsi" w:hAnsiTheme="minorHAnsi" w:cstheme="minorHAnsi"/>
          <w:i/>
          <w:sz w:val="22"/>
          <w:szCs w:val="22"/>
        </w:rPr>
      </w:pPr>
    </w:p>
    <w:p w14:paraId="17DE91AE" w14:textId="7FE2F3C4" w:rsidR="00A1733E" w:rsidRDefault="00AF120D" w:rsidP="002F500B">
      <w:pPr>
        <w:pStyle w:val="L1-FlLSp12"/>
        <w:rPr>
          <w:rFonts w:asciiTheme="minorHAnsi" w:hAnsiTheme="minorHAnsi" w:cstheme="minorHAnsi"/>
          <w:sz w:val="22"/>
          <w:szCs w:val="22"/>
        </w:rPr>
      </w:pPr>
      <w:r w:rsidRPr="00DF0E3C">
        <w:rPr>
          <w:rFonts w:asciiTheme="minorHAnsi" w:hAnsiTheme="minorHAnsi" w:cstheme="minorHAnsi"/>
          <w:i/>
          <w:sz w:val="22"/>
          <w:szCs w:val="22"/>
        </w:rPr>
        <w:t>The overview should include contractors and subcontractors working on the study</w:t>
      </w:r>
      <w:r w:rsidR="002F500B" w:rsidRPr="00DF0E3C">
        <w:rPr>
          <w:rFonts w:asciiTheme="minorHAnsi" w:hAnsiTheme="minorHAnsi" w:cstheme="minorHAnsi"/>
          <w:i/>
          <w:sz w:val="22"/>
          <w:szCs w:val="22"/>
        </w:rPr>
        <w:t xml:space="preserve">; all of the assurances to protect respondent privacy is required of all entities working on the study. The overview should also mention the intended audience for the study, timeline, demonstration of understanding of security risks, a discussion of sample design and weighting procedures, and data collection and data cleaning procedures. </w:t>
      </w:r>
      <w:r w:rsidRPr="00DF0E3C">
        <w:rPr>
          <w:rFonts w:asciiTheme="minorHAnsi" w:hAnsiTheme="minorHAnsi" w:cstheme="minorHAnsi"/>
          <w:i/>
          <w:sz w:val="22"/>
          <w:szCs w:val="22"/>
        </w:rPr>
        <w:t>The procedures used for passing data between contractors will need to be described.</w:t>
      </w:r>
      <w:r w:rsidR="00A1733E">
        <w:rPr>
          <w:rFonts w:asciiTheme="minorHAnsi" w:hAnsiTheme="minorHAnsi" w:cstheme="minorHAnsi"/>
          <w:i/>
          <w:sz w:val="22"/>
          <w:szCs w:val="22"/>
        </w:rPr>
        <w:t xml:space="preserve"> </w:t>
      </w:r>
      <w:r w:rsidR="002F500B" w:rsidRPr="00DB43C7">
        <w:rPr>
          <w:rFonts w:asciiTheme="minorHAnsi" w:hAnsiTheme="minorHAnsi" w:cstheme="minorHAnsi"/>
          <w:i/>
          <w:sz w:val="22"/>
          <w:szCs w:val="22"/>
        </w:rPr>
        <w:t>The following is an example of introductory paragraphs that may be useful to use or follow</w:t>
      </w:r>
      <w:r w:rsidR="002F500B" w:rsidRPr="00761170">
        <w:rPr>
          <w:rFonts w:asciiTheme="minorHAnsi" w:hAnsiTheme="minorHAnsi" w:cstheme="minorHAnsi"/>
          <w:sz w:val="22"/>
          <w:szCs w:val="22"/>
        </w:rPr>
        <w:t xml:space="preserve">.] </w:t>
      </w:r>
    </w:p>
    <w:p w14:paraId="0818AB30" w14:textId="77777777" w:rsidR="00A1733E" w:rsidRDefault="00A1733E" w:rsidP="002F500B">
      <w:pPr>
        <w:pStyle w:val="L1-FlLSp12"/>
        <w:rPr>
          <w:rFonts w:asciiTheme="minorHAnsi" w:hAnsiTheme="minorHAnsi" w:cstheme="minorHAnsi"/>
          <w:sz w:val="22"/>
          <w:szCs w:val="22"/>
        </w:rPr>
      </w:pPr>
    </w:p>
    <w:p w14:paraId="2124CA57" w14:textId="40AEAC66"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This document presents the [survey name] disclosure analysis plan (DAP) for review by the Institute for Education Sciences’ (IES) Disclosure Review Board (DRB).</w:t>
      </w:r>
      <w:r w:rsidR="00204840" w:rsidRPr="00761170">
        <w:rPr>
          <w:rFonts w:asciiTheme="minorHAnsi" w:hAnsiTheme="minorHAnsi" w:cstheme="minorHAnsi"/>
          <w:sz w:val="22"/>
          <w:szCs w:val="22"/>
        </w:rPr>
        <w:t xml:space="preserve"> The purpose of [survey name] is to… [</w:t>
      </w:r>
      <w:proofErr w:type="gramStart"/>
      <w:r w:rsidR="00204840" w:rsidRPr="00DF0E3C">
        <w:rPr>
          <w:rFonts w:asciiTheme="minorHAnsi" w:hAnsiTheme="minorHAnsi" w:cstheme="minorHAnsi"/>
          <w:i/>
          <w:sz w:val="22"/>
          <w:szCs w:val="22"/>
        </w:rPr>
        <w:t>provide</w:t>
      </w:r>
      <w:proofErr w:type="gramEnd"/>
      <w:r w:rsidR="00204840" w:rsidRPr="00DF0E3C">
        <w:rPr>
          <w:rFonts w:asciiTheme="minorHAnsi" w:hAnsiTheme="minorHAnsi" w:cstheme="minorHAnsi"/>
          <w:i/>
          <w:sz w:val="22"/>
          <w:szCs w:val="22"/>
        </w:rPr>
        <w:t xml:space="preserve"> brief statements on the purpose</w:t>
      </w:r>
      <w:r w:rsidR="00204840" w:rsidRPr="00761170">
        <w:rPr>
          <w:rFonts w:asciiTheme="minorHAnsi" w:hAnsiTheme="minorHAnsi" w:cstheme="minorHAnsi"/>
          <w:sz w:val="22"/>
          <w:szCs w:val="22"/>
        </w:rPr>
        <w:t>].</w:t>
      </w:r>
      <w:r w:rsidRPr="00761170">
        <w:rPr>
          <w:rFonts w:asciiTheme="minorHAnsi" w:hAnsiTheme="minorHAnsi" w:cstheme="minorHAnsi"/>
          <w:sz w:val="22"/>
          <w:szCs w:val="22"/>
        </w:rPr>
        <w:t xml:space="preserve"> The DAP is written for the dissemination of… [</w:t>
      </w:r>
      <w:proofErr w:type="gramStart"/>
      <w:r w:rsidRPr="00DF0E3C">
        <w:rPr>
          <w:rFonts w:asciiTheme="minorHAnsi" w:hAnsiTheme="minorHAnsi" w:cstheme="minorHAnsi"/>
          <w:i/>
          <w:sz w:val="22"/>
          <w:szCs w:val="22"/>
        </w:rPr>
        <w:t>list</w:t>
      </w:r>
      <w:proofErr w:type="gramEnd"/>
      <w:r w:rsidRPr="00DF0E3C">
        <w:rPr>
          <w:rFonts w:asciiTheme="minorHAnsi" w:hAnsiTheme="minorHAnsi" w:cstheme="minorHAnsi"/>
          <w:i/>
          <w:sz w:val="22"/>
          <w:szCs w:val="22"/>
        </w:rPr>
        <w:t xml:space="preserve"> dissemination products: RUF, PUF, etc</w:t>
      </w:r>
      <w:r w:rsidRPr="00761170">
        <w:rPr>
          <w:rFonts w:asciiTheme="minorHAnsi" w:hAnsiTheme="minorHAnsi" w:cstheme="minorHAnsi"/>
          <w:sz w:val="22"/>
          <w:szCs w:val="22"/>
        </w:rPr>
        <w:t xml:space="preserve">]. This introduction provides an overview of the [survey name] data collection and dissemination plans, an explanation of the general approach to statistical disclosure control for the [survey name] and a general timeline. </w:t>
      </w:r>
    </w:p>
    <w:p w14:paraId="1B733C61" w14:textId="77777777" w:rsidR="002F500B" w:rsidRPr="00761170" w:rsidRDefault="002F500B" w:rsidP="002F500B">
      <w:pPr>
        <w:pStyle w:val="L1-FlLSp12"/>
        <w:rPr>
          <w:rFonts w:asciiTheme="minorHAnsi" w:hAnsiTheme="minorHAnsi" w:cstheme="minorHAnsi"/>
          <w:sz w:val="22"/>
          <w:szCs w:val="22"/>
        </w:rPr>
      </w:pPr>
    </w:p>
    <w:p w14:paraId="2EE027BC" w14:textId="77777777"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w:t>
      </w:r>
      <w:r w:rsidRPr="00761170">
        <w:rPr>
          <w:rFonts w:asciiTheme="minorHAnsi" w:hAnsiTheme="minorHAnsi" w:cstheme="minorHAnsi"/>
          <w:i/>
          <w:sz w:val="22"/>
          <w:szCs w:val="22"/>
        </w:rPr>
        <w:t>Provide a brief overview of the sample design and data collection, an overview of data dissemination plans, and a list of challenges and how each will be addressed. An example of a challenge and how to address the challenge is below</w:t>
      </w:r>
      <w:r w:rsidRPr="00761170">
        <w:rPr>
          <w:rFonts w:asciiTheme="minorHAnsi" w:hAnsiTheme="minorHAnsi" w:cstheme="minorHAnsi"/>
          <w:sz w:val="22"/>
          <w:szCs w:val="22"/>
        </w:rPr>
        <w:t>].</w:t>
      </w:r>
    </w:p>
    <w:p w14:paraId="74035DBC" w14:textId="77777777" w:rsidR="00761170" w:rsidRDefault="00761170" w:rsidP="002F500B">
      <w:pPr>
        <w:pStyle w:val="L1-FlLSp12"/>
        <w:rPr>
          <w:rFonts w:asciiTheme="minorHAnsi" w:hAnsiTheme="minorHAnsi" w:cstheme="minorHAnsi"/>
          <w:sz w:val="22"/>
          <w:szCs w:val="22"/>
        </w:rPr>
      </w:pPr>
    </w:p>
    <w:p w14:paraId="28FE352A" w14:textId="4AFC6C8D" w:rsidR="003C3AE9"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The main challenge for [survey name] is balancing the needs of data users (maintaining data validity and integrity with limited data distortion) with the need to comply with both federal confidentiality laws</w:t>
      </w:r>
      <w:r w:rsidRPr="00761170">
        <w:rPr>
          <w:rFonts w:asciiTheme="minorHAnsi" w:hAnsiTheme="minorHAnsi" w:cstheme="minorHAnsi"/>
          <w:sz w:val="22"/>
          <w:szCs w:val="22"/>
          <w:vertAlign w:val="superscript"/>
        </w:rPr>
        <w:footnoteReference w:id="1"/>
      </w:r>
      <w:r w:rsidRPr="00761170">
        <w:rPr>
          <w:rFonts w:asciiTheme="minorHAnsi" w:hAnsiTheme="minorHAnsi" w:cstheme="minorHAnsi"/>
          <w:sz w:val="22"/>
          <w:szCs w:val="22"/>
          <w:vertAlign w:val="superscript"/>
        </w:rPr>
        <w:t xml:space="preserve"> </w:t>
      </w:r>
      <w:r w:rsidRPr="00761170">
        <w:rPr>
          <w:rFonts w:asciiTheme="minorHAnsi" w:hAnsiTheme="minorHAnsi" w:cstheme="minorHAnsi"/>
          <w:sz w:val="22"/>
          <w:szCs w:val="22"/>
        </w:rPr>
        <w:t xml:space="preserve">and </w:t>
      </w:r>
      <w:r w:rsidR="0048730F">
        <w:rPr>
          <w:rFonts w:asciiTheme="minorHAnsi" w:hAnsiTheme="minorHAnsi" w:cstheme="minorHAnsi"/>
          <w:sz w:val="22"/>
          <w:szCs w:val="22"/>
        </w:rPr>
        <w:t>NCES</w:t>
      </w:r>
      <w:r w:rsidRPr="00761170">
        <w:rPr>
          <w:rFonts w:asciiTheme="minorHAnsi" w:hAnsiTheme="minorHAnsi" w:cstheme="minorHAnsi"/>
          <w:sz w:val="22"/>
          <w:szCs w:val="22"/>
        </w:rPr>
        <w:t xml:space="preserve"> statistical standards regarding confidentiality. To address this challenge, we will conduct a statistical disclosure risk analysis that follows the NCES standards. </w:t>
      </w:r>
      <w:r w:rsidR="003C3AE9" w:rsidRPr="00761170">
        <w:rPr>
          <w:rFonts w:asciiTheme="minorHAnsi" w:hAnsiTheme="minorHAnsi" w:cstheme="minorHAnsi"/>
          <w:sz w:val="22"/>
          <w:szCs w:val="22"/>
        </w:rPr>
        <w:t>This overview section</w:t>
      </w:r>
      <w:r w:rsidRPr="00761170">
        <w:rPr>
          <w:rFonts w:asciiTheme="minorHAnsi" w:hAnsiTheme="minorHAnsi" w:cstheme="minorHAnsi"/>
          <w:sz w:val="22"/>
          <w:szCs w:val="22"/>
        </w:rPr>
        <w:t xml:space="preserve"> cover</w:t>
      </w:r>
      <w:r w:rsidR="003C3AE9" w:rsidRPr="00761170">
        <w:rPr>
          <w:rFonts w:asciiTheme="minorHAnsi" w:hAnsiTheme="minorHAnsi" w:cstheme="minorHAnsi"/>
          <w:sz w:val="22"/>
          <w:szCs w:val="22"/>
        </w:rPr>
        <w:t>s</w:t>
      </w:r>
      <w:r w:rsidRPr="00761170">
        <w:rPr>
          <w:rFonts w:asciiTheme="minorHAnsi" w:hAnsiTheme="minorHAnsi" w:cstheme="minorHAnsi"/>
          <w:sz w:val="22"/>
          <w:szCs w:val="22"/>
        </w:rPr>
        <w:t xml:space="preserve"> </w:t>
      </w:r>
      <w:r w:rsidR="003C3AE9" w:rsidRPr="00761170">
        <w:rPr>
          <w:rFonts w:asciiTheme="minorHAnsi" w:hAnsiTheme="minorHAnsi" w:cstheme="minorHAnsi"/>
          <w:sz w:val="22"/>
          <w:szCs w:val="22"/>
        </w:rPr>
        <w:t xml:space="preserve">an understanding of security risk, sample design and weighting procedures for [survey name] and source data files respectively. The overview concludes with a description of the data collection and data cleaning procedures. </w:t>
      </w:r>
    </w:p>
    <w:p w14:paraId="6DE3A6B6" w14:textId="77777777" w:rsidR="00FF0942" w:rsidRPr="00761170" w:rsidRDefault="00FF0942" w:rsidP="002F500B">
      <w:pPr>
        <w:pStyle w:val="L1-FlLSp12"/>
        <w:rPr>
          <w:rFonts w:asciiTheme="minorHAnsi" w:hAnsiTheme="minorHAnsi" w:cstheme="minorHAnsi"/>
          <w:sz w:val="22"/>
          <w:szCs w:val="22"/>
        </w:rPr>
      </w:pPr>
    </w:p>
    <w:p w14:paraId="6861309C" w14:textId="20FB9083" w:rsidR="002F500B" w:rsidRPr="00761170" w:rsidRDefault="003C3AE9" w:rsidP="002F500B">
      <w:pPr>
        <w:pStyle w:val="L1-FlLSp12"/>
        <w:rPr>
          <w:rFonts w:asciiTheme="minorHAnsi" w:hAnsiTheme="minorHAnsi" w:cstheme="minorHAnsi"/>
          <w:sz w:val="22"/>
          <w:szCs w:val="22"/>
        </w:rPr>
      </w:pPr>
      <w:r w:rsidRPr="00761170">
        <w:rPr>
          <w:rFonts w:asciiTheme="minorHAnsi" w:hAnsiTheme="minorHAnsi" w:cstheme="minorHAnsi"/>
          <w:sz w:val="22"/>
          <w:szCs w:val="22"/>
        </w:rPr>
        <w:lastRenderedPageBreak/>
        <w:t xml:space="preserve">In general, the statistical disclosure control (SDC) process </w:t>
      </w:r>
      <w:r w:rsidR="002F500B" w:rsidRPr="00761170">
        <w:rPr>
          <w:rFonts w:asciiTheme="minorHAnsi" w:hAnsiTheme="minorHAnsi" w:cstheme="minorHAnsi"/>
          <w:sz w:val="22"/>
          <w:szCs w:val="22"/>
        </w:rPr>
        <w:t>includes the following steps:</w:t>
      </w:r>
    </w:p>
    <w:p w14:paraId="7392BE4A" w14:textId="77777777" w:rsidR="002F500B" w:rsidRPr="00761170" w:rsidRDefault="002F500B" w:rsidP="002F500B">
      <w:pPr>
        <w:pStyle w:val="L1-FlLSp12"/>
        <w:rPr>
          <w:rFonts w:asciiTheme="minorHAnsi" w:hAnsiTheme="minorHAnsi" w:cstheme="minorHAnsi"/>
          <w:sz w:val="22"/>
          <w:szCs w:val="22"/>
        </w:rPr>
      </w:pPr>
    </w:p>
    <w:p w14:paraId="5F9B131E"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 xml:space="preserve">Conduct an initial risk analysis; </w:t>
      </w:r>
    </w:p>
    <w:p w14:paraId="5B395803"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Perform controlled random data swapping; and</w:t>
      </w:r>
    </w:p>
    <w:p w14:paraId="41F25D6E" w14:textId="77777777" w:rsidR="002F500B" w:rsidRPr="00761170" w:rsidRDefault="002F500B" w:rsidP="00DC228A">
      <w:pPr>
        <w:pStyle w:val="L1-FlLSp12"/>
        <w:numPr>
          <w:ilvl w:val="0"/>
          <w:numId w:val="18"/>
        </w:numPr>
        <w:rPr>
          <w:rFonts w:asciiTheme="minorHAnsi" w:hAnsiTheme="minorHAnsi" w:cstheme="minorHAnsi"/>
          <w:sz w:val="22"/>
          <w:szCs w:val="22"/>
        </w:rPr>
      </w:pPr>
      <w:r w:rsidRPr="00761170">
        <w:rPr>
          <w:rFonts w:asciiTheme="minorHAnsi" w:hAnsiTheme="minorHAnsi" w:cstheme="minorHAnsi"/>
          <w:sz w:val="22"/>
          <w:szCs w:val="22"/>
        </w:rPr>
        <w:t>Measure the impact on data utility.</w:t>
      </w:r>
    </w:p>
    <w:p w14:paraId="068EB36E" w14:textId="77777777" w:rsidR="00761170" w:rsidRDefault="00761170" w:rsidP="002F500B">
      <w:pPr>
        <w:pStyle w:val="L1-FlLSp12"/>
        <w:rPr>
          <w:rFonts w:asciiTheme="minorHAnsi" w:hAnsiTheme="minorHAnsi" w:cstheme="minorHAnsi"/>
          <w:sz w:val="22"/>
          <w:szCs w:val="22"/>
        </w:rPr>
      </w:pPr>
    </w:p>
    <w:p w14:paraId="09F725D9" w14:textId="2B8630AB" w:rsidR="002F500B" w:rsidRPr="00761170" w:rsidRDefault="002F500B" w:rsidP="002F500B">
      <w:pPr>
        <w:pStyle w:val="L1-FlLSp12"/>
        <w:rPr>
          <w:rFonts w:asciiTheme="minorHAnsi" w:hAnsiTheme="minorHAnsi" w:cstheme="minorHAnsi"/>
          <w:sz w:val="22"/>
          <w:szCs w:val="22"/>
        </w:rPr>
      </w:pPr>
      <w:r w:rsidRPr="00761170">
        <w:rPr>
          <w:rFonts w:asciiTheme="minorHAnsi" w:hAnsiTheme="minorHAnsi" w:cstheme="minorHAnsi"/>
          <w:sz w:val="22"/>
          <w:szCs w:val="22"/>
        </w:rPr>
        <w:t>[</w:t>
      </w:r>
      <w:r w:rsidRPr="00761170">
        <w:rPr>
          <w:rFonts w:asciiTheme="minorHAnsi" w:hAnsiTheme="minorHAnsi" w:cstheme="minorHAnsi"/>
          <w:i/>
          <w:sz w:val="22"/>
          <w:szCs w:val="22"/>
        </w:rPr>
        <w:t>If RUF is to be disseminated: Data swapping and signed affidavits of non-disclosure from the restricted data users will minimize any remaining threat of individuals being identified. With these inherent risk protections in the [survey name] data, we recommend providing detailed swapped data to restricted-use users</w:t>
      </w:r>
      <w:r w:rsidRPr="00761170">
        <w:rPr>
          <w:rFonts w:asciiTheme="minorHAnsi" w:hAnsiTheme="minorHAnsi" w:cstheme="minorHAnsi"/>
          <w:sz w:val="22"/>
          <w:szCs w:val="22"/>
        </w:rPr>
        <w:t xml:space="preserve">.] </w:t>
      </w:r>
    </w:p>
    <w:p w14:paraId="6973A3FC" w14:textId="77777777" w:rsidR="002F500B" w:rsidRPr="00761170" w:rsidRDefault="002F500B" w:rsidP="002F500B">
      <w:pPr>
        <w:pStyle w:val="L1-FlLSp12"/>
        <w:rPr>
          <w:rFonts w:asciiTheme="minorHAnsi" w:hAnsiTheme="minorHAnsi" w:cstheme="minorHAnsi"/>
          <w:sz w:val="22"/>
          <w:szCs w:val="22"/>
        </w:rPr>
      </w:pPr>
    </w:p>
    <w:p w14:paraId="42F3A53A" w14:textId="5B7821BA" w:rsidR="002F500B" w:rsidRDefault="00FF0942" w:rsidP="00AE7C67">
      <w:pPr>
        <w:pStyle w:val="L1-FlLSp12"/>
        <w:rPr>
          <w:rFonts w:asciiTheme="minorHAnsi" w:hAnsiTheme="minorHAnsi" w:cstheme="minorHAnsi"/>
          <w:sz w:val="22"/>
          <w:szCs w:val="22"/>
        </w:rPr>
      </w:pPr>
      <w:r w:rsidRPr="00761170">
        <w:rPr>
          <w:rFonts w:asciiTheme="minorHAnsi" w:hAnsiTheme="minorHAnsi" w:cstheme="minorHAnsi"/>
          <w:sz w:val="22"/>
          <w:szCs w:val="22"/>
        </w:rPr>
        <w:t xml:space="preserve">Section 2 </w:t>
      </w:r>
      <w:r w:rsidR="00BD799C">
        <w:rPr>
          <w:rFonts w:asciiTheme="minorHAnsi" w:hAnsiTheme="minorHAnsi" w:cstheme="minorHAnsi"/>
          <w:sz w:val="22"/>
          <w:szCs w:val="22"/>
        </w:rPr>
        <w:t xml:space="preserve">describes the study design and </w:t>
      </w:r>
      <w:r w:rsidR="00BD799C" w:rsidRPr="006E376A">
        <w:rPr>
          <w:rFonts w:asciiTheme="minorHAnsi" w:hAnsiTheme="minorHAnsi" w:cstheme="minorHAnsi"/>
          <w:sz w:val="22"/>
          <w:szCs w:val="22"/>
        </w:rPr>
        <w:t>data dissemination plans</w:t>
      </w:r>
      <w:r w:rsidR="00BD799C" w:rsidRPr="00BD799C">
        <w:rPr>
          <w:rFonts w:asciiTheme="minorHAnsi" w:hAnsiTheme="minorHAnsi" w:cstheme="minorHAnsi"/>
          <w:sz w:val="22"/>
          <w:szCs w:val="22"/>
        </w:rPr>
        <w:t>.</w:t>
      </w:r>
      <w:r w:rsidR="00BD799C">
        <w:rPr>
          <w:rFonts w:asciiTheme="minorHAnsi" w:hAnsiTheme="minorHAnsi" w:cstheme="minorHAnsi"/>
          <w:sz w:val="22"/>
          <w:szCs w:val="22"/>
        </w:rPr>
        <w:t xml:space="preserve"> </w:t>
      </w:r>
      <w:r w:rsidR="00C0651B">
        <w:rPr>
          <w:rFonts w:asciiTheme="minorHAnsi" w:hAnsiTheme="minorHAnsi" w:cstheme="minorHAnsi"/>
          <w:sz w:val="22"/>
          <w:szCs w:val="22"/>
        </w:rPr>
        <w:t xml:space="preserve">Section 3 </w:t>
      </w:r>
      <w:r w:rsidRPr="00761170">
        <w:rPr>
          <w:rFonts w:asciiTheme="minorHAnsi" w:hAnsiTheme="minorHAnsi" w:cstheme="minorHAnsi"/>
          <w:sz w:val="22"/>
          <w:szCs w:val="22"/>
        </w:rPr>
        <w:t>provides plans and results from an initial risk analysis</w:t>
      </w:r>
      <w:r w:rsidR="00C0651B">
        <w:rPr>
          <w:rFonts w:asciiTheme="minorHAnsi" w:hAnsiTheme="minorHAnsi" w:cstheme="minorHAnsi"/>
          <w:sz w:val="22"/>
          <w:szCs w:val="22"/>
        </w:rPr>
        <w:t>, and</w:t>
      </w:r>
      <w:r w:rsidRPr="00761170">
        <w:rPr>
          <w:rFonts w:asciiTheme="minorHAnsi" w:hAnsiTheme="minorHAnsi" w:cstheme="minorHAnsi"/>
          <w:sz w:val="22"/>
          <w:szCs w:val="22"/>
        </w:rPr>
        <w:t xml:space="preserve"> </w:t>
      </w:r>
      <w:r w:rsidR="00C56040" w:rsidRPr="00761170">
        <w:rPr>
          <w:rFonts w:asciiTheme="minorHAnsi" w:hAnsiTheme="minorHAnsi" w:cstheme="minorHAnsi"/>
          <w:sz w:val="22"/>
          <w:szCs w:val="22"/>
        </w:rPr>
        <w:t>plan</w:t>
      </w:r>
      <w:r w:rsidR="00D04AB0">
        <w:rPr>
          <w:rFonts w:asciiTheme="minorHAnsi" w:hAnsiTheme="minorHAnsi" w:cstheme="minorHAnsi"/>
          <w:sz w:val="22"/>
          <w:szCs w:val="22"/>
        </w:rPr>
        <w:t>s</w:t>
      </w:r>
      <w:r w:rsidR="00C56040" w:rsidRPr="00761170">
        <w:rPr>
          <w:rFonts w:asciiTheme="minorHAnsi" w:hAnsiTheme="minorHAnsi" w:cstheme="minorHAnsi"/>
          <w:sz w:val="22"/>
          <w:szCs w:val="22"/>
        </w:rPr>
        <w:t xml:space="preserve"> f</w:t>
      </w:r>
      <w:bookmarkStart w:id="0" w:name="_GoBack"/>
      <w:bookmarkEnd w:id="0"/>
      <w:r w:rsidR="00C56040" w:rsidRPr="00761170">
        <w:rPr>
          <w:rFonts w:asciiTheme="minorHAnsi" w:hAnsiTheme="minorHAnsi" w:cstheme="minorHAnsi"/>
          <w:sz w:val="22"/>
          <w:szCs w:val="22"/>
        </w:rPr>
        <w:t xml:space="preserve">or data coarsening and data swapping. </w:t>
      </w:r>
    </w:p>
    <w:sectPr w:rsidR="002F5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B240E" w14:textId="77777777" w:rsidR="002F500B" w:rsidRDefault="002F500B" w:rsidP="002F500B">
      <w:pPr>
        <w:spacing w:line="240" w:lineRule="auto"/>
      </w:pPr>
      <w:r>
        <w:separator/>
      </w:r>
    </w:p>
  </w:endnote>
  <w:endnote w:type="continuationSeparator" w:id="0">
    <w:p w14:paraId="3A105F4C" w14:textId="77777777" w:rsidR="002F500B" w:rsidRDefault="002F500B" w:rsidP="002F5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C62CB" w14:textId="77777777" w:rsidR="002F500B" w:rsidRDefault="002F500B" w:rsidP="002F500B">
      <w:pPr>
        <w:spacing w:line="240" w:lineRule="auto"/>
      </w:pPr>
      <w:r>
        <w:separator/>
      </w:r>
    </w:p>
  </w:footnote>
  <w:footnote w:type="continuationSeparator" w:id="0">
    <w:p w14:paraId="092E15D0" w14:textId="77777777" w:rsidR="002F500B" w:rsidRDefault="002F500B" w:rsidP="002F500B">
      <w:pPr>
        <w:spacing w:line="240" w:lineRule="auto"/>
      </w:pPr>
      <w:r>
        <w:continuationSeparator/>
      </w:r>
    </w:p>
  </w:footnote>
  <w:footnote w:id="1">
    <w:p w14:paraId="4D0D70AA" w14:textId="77777777" w:rsidR="002F500B" w:rsidRPr="00913A6B" w:rsidRDefault="002F500B" w:rsidP="002F500B">
      <w:pPr>
        <w:pStyle w:val="FootnoteText"/>
        <w:rPr>
          <w:sz w:val="16"/>
        </w:rPr>
      </w:pPr>
      <w:r>
        <w:rPr>
          <w:rStyle w:val="FootnoteReference"/>
          <w:szCs w:val="16"/>
        </w:rPr>
        <w:footnoteRef/>
      </w:r>
      <w:r>
        <w:t xml:space="preserve"> </w:t>
      </w:r>
      <w:r w:rsidRPr="00913A6B">
        <w:rPr>
          <w:sz w:val="16"/>
        </w:rPr>
        <w:t>Among other legislation passed since the Privacy Act of 1974, the Education Science Reform Act of 2002 explicitly requires NCES to protect the confidentiality of all those responding to NCES sponsored surveys. For Federal agencies, Title V of the E-Government Act of 2002 is the Confidential Information Protection and Statistical Efficiency Act (CIPSEA). CIPSEA protects from improper disclosure any data collected under a confidentiality pledge that are intended for statistical purposes. The concern of data users is that the integrity of the data may be compromised in order to make the data safe for release by applying statistical disclosure control (SDC) treatments.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3C5"/>
    <w:multiLevelType w:val="hybridMultilevel"/>
    <w:tmpl w:val="04847D4E"/>
    <w:lvl w:ilvl="0" w:tplc="B2F0452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1C0BE8"/>
    <w:multiLevelType w:val="hybridMultilevel"/>
    <w:tmpl w:val="0DE2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5" w15:restartNumberingAfterBreak="0">
    <w:nsid w:val="3E272F80"/>
    <w:multiLevelType w:val="hybridMultilevel"/>
    <w:tmpl w:val="82403A94"/>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D4413A"/>
    <w:multiLevelType w:val="hybridMultilevel"/>
    <w:tmpl w:val="43C4010E"/>
    <w:lvl w:ilvl="0" w:tplc="144E4122">
      <w:start w:val="1"/>
      <w:numFmt w:val="bullet"/>
      <w:lvlText w:val=""/>
      <w:lvlJc w:val="left"/>
      <w:pPr>
        <w:ind w:left="936" w:hanging="360"/>
      </w:pPr>
      <w:rPr>
        <w:rFonts w:ascii="Wingdings" w:hAnsi="Wingdings" w:hint="default"/>
        <w:sz w:val="16"/>
        <w:szCs w:val="16"/>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60A38"/>
    <w:multiLevelType w:val="hybridMultilevel"/>
    <w:tmpl w:val="A2980CB2"/>
    <w:lvl w:ilvl="0" w:tplc="8EA6D8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74655"/>
    <w:multiLevelType w:val="hybridMultilevel"/>
    <w:tmpl w:val="AE381880"/>
    <w:lvl w:ilvl="0" w:tplc="EBE8AFA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7"/>
  </w:num>
  <w:num w:numId="17">
    <w:abstractNumId w:val="6"/>
  </w:num>
  <w:num w:numId="18">
    <w:abstractNumId w:val="3"/>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F1"/>
    <w:rsid w:val="00026CBD"/>
    <w:rsid w:val="0006683C"/>
    <w:rsid w:val="0014655C"/>
    <w:rsid w:val="00173986"/>
    <w:rsid w:val="00204840"/>
    <w:rsid w:val="002F500B"/>
    <w:rsid w:val="003C3AE9"/>
    <w:rsid w:val="0048730F"/>
    <w:rsid w:val="005226CD"/>
    <w:rsid w:val="00565D63"/>
    <w:rsid w:val="00577184"/>
    <w:rsid w:val="00591E45"/>
    <w:rsid w:val="006A6B52"/>
    <w:rsid w:val="006E0702"/>
    <w:rsid w:val="006E376A"/>
    <w:rsid w:val="00761170"/>
    <w:rsid w:val="007754A6"/>
    <w:rsid w:val="0091733F"/>
    <w:rsid w:val="00985ACA"/>
    <w:rsid w:val="00A1733E"/>
    <w:rsid w:val="00AE7C67"/>
    <w:rsid w:val="00AF120D"/>
    <w:rsid w:val="00B616F6"/>
    <w:rsid w:val="00BD6D2C"/>
    <w:rsid w:val="00BD799C"/>
    <w:rsid w:val="00C0651B"/>
    <w:rsid w:val="00C10A6D"/>
    <w:rsid w:val="00C56040"/>
    <w:rsid w:val="00CD5556"/>
    <w:rsid w:val="00CE5D37"/>
    <w:rsid w:val="00CE6680"/>
    <w:rsid w:val="00CF53AE"/>
    <w:rsid w:val="00D04AB0"/>
    <w:rsid w:val="00DB43C7"/>
    <w:rsid w:val="00DC228A"/>
    <w:rsid w:val="00DF0E3C"/>
    <w:rsid w:val="00E12CA2"/>
    <w:rsid w:val="00E8249F"/>
    <w:rsid w:val="00FA1087"/>
    <w:rsid w:val="00FF0942"/>
    <w:rsid w:val="00FF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34BB"/>
  <w15:chartTrackingRefBased/>
  <w15:docId w15:val="{E56219E9-F33A-430A-89B6-A53DD611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67"/>
    <w:pPr>
      <w:spacing w:after="0" w:line="240" w:lineRule="atLeast"/>
    </w:pPr>
    <w:rPr>
      <w:rFonts w:ascii="Garamond" w:eastAsia="Times New Roman" w:hAnsi="Garamond" w:cs="Times New Roman"/>
      <w:sz w:val="24"/>
      <w:szCs w:val="20"/>
    </w:rPr>
  </w:style>
  <w:style w:type="paragraph" w:styleId="Heading1">
    <w:name w:val="heading 1"/>
    <w:aliases w:val="H1-Chap. Head"/>
    <w:basedOn w:val="Normal"/>
    <w:link w:val="Heading1Char"/>
    <w:qFormat/>
    <w:rsid w:val="00AE7C67"/>
    <w:pPr>
      <w:keepNext/>
      <w:tabs>
        <w:tab w:val="left" w:pos="1152"/>
      </w:tabs>
      <w:spacing w:line="360" w:lineRule="atLeast"/>
      <w:jc w:val="right"/>
      <w:outlineLvl w:val="0"/>
    </w:pPr>
    <w:rPr>
      <w:rFonts w:ascii="Franklin Gothic Medium" w:hAnsi="Franklin Gothic Medium"/>
      <w:b/>
      <w:color w:val="324162"/>
      <w:sz w:val="40"/>
    </w:rPr>
  </w:style>
  <w:style w:type="paragraph" w:styleId="Heading2">
    <w:name w:val="heading 2"/>
    <w:aliases w:val="H2-Sec. Head"/>
    <w:basedOn w:val="Heading1"/>
    <w:next w:val="L1-FlLSp12"/>
    <w:link w:val="Heading2Char"/>
    <w:uiPriority w:val="9"/>
    <w:qFormat/>
    <w:rsid w:val="00AE7C67"/>
    <w:pPr>
      <w:spacing w:after="360"/>
      <w:ind w:left="1152" w:hanging="1152"/>
      <w:jc w:val="left"/>
      <w:outlineLvl w:val="1"/>
    </w:pPr>
    <w:rPr>
      <w:sz w:val="32"/>
    </w:rPr>
  </w:style>
  <w:style w:type="paragraph" w:styleId="Heading3">
    <w:name w:val="heading 3"/>
    <w:aliases w:val="H3-Sec. Head"/>
    <w:basedOn w:val="Heading1"/>
    <w:next w:val="L1-FlLSp12"/>
    <w:link w:val="Heading3Char"/>
    <w:qFormat/>
    <w:rsid w:val="00AE7C67"/>
    <w:pPr>
      <w:spacing w:after="360"/>
      <w:ind w:left="1152" w:hanging="1152"/>
      <w:jc w:val="left"/>
      <w:outlineLvl w:val="2"/>
    </w:pPr>
    <w:rPr>
      <w:sz w:val="28"/>
    </w:rPr>
  </w:style>
  <w:style w:type="paragraph" w:styleId="Heading4">
    <w:name w:val="heading 4"/>
    <w:aliases w:val="H4-Sec. Head"/>
    <w:basedOn w:val="Heading1"/>
    <w:next w:val="L1-FlLSp12"/>
    <w:link w:val="Heading4Char"/>
    <w:qFormat/>
    <w:rsid w:val="00AE7C67"/>
    <w:pPr>
      <w:spacing w:after="360"/>
      <w:ind w:left="1152" w:hanging="1152"/>
      <w:jc w:val="left"/>
      <w:outlineLvl w:val="3"/>
    </w:pPr>
    <w:rPr>
      <w:color w:val="auto"/>
      <w:sz w:val="24"/>
    </w:rPr>
  </w:style>
  <w:style w:type="paragraph" w:styleId="Heading5">
    <w:name w:val="heading 5"/>
    <w:aliases w:val="H5-Sec. Head"/>
    <w:basedOn w:val="Heading1"/>
    <w:next w:val="L1-FlLSp12"/>
    <w:link w:val="Heading5Char"/>
    <w:qFormat/>
    <w:rsid w:val="00AE7C67"/>
    <w:pPr>
      <w:keepLines/>
      <w:spacing w:after="360"/>
      <w:ind w:left="1152" w:hanging="1152"/>
      <w:jc w:val="left"/>
      <w:outlineLvl w:val="4"/>
    </w:pPr>
    <w:rPr>
      <w:i/>
      <w:color w:val="auto"/>
      <w:sz w:val="24"/>
    </w:rPr>
  </w:style>
  <w:style w:type="paragraph" w:styleId="Heading6">
    <w:name w:val="heading 6"/>
    <w:basedOn w:val="Normal"/>
    <w:next w:val="Normal"/>
    <w:link w:val="Heading6Char"/>
    <w:qFormat/>
    <w:rsid w:val="00AE7C67"/>
    <w:pPr>
      <w:keepNext/>
      <w:spacing w:before="240"/>
      <w:jc w:val="center"/>
      <w:outlineLvl w:val="5"/>
    </w:pPr>
    <w:rPr>
      <w:b/>
      <w:caps/>
    </w:rPr>
  </w:style>
  <w:style w:type="paragraph" w:styleId="Heading7">
    <w:name w:val="heading 7"/>
    <w:basedOn w:val="Normal"/>
    <w:next w:val="Normal"/>
    <w:link w:val="Heading7Char"/>
    <w:qFormat/>
    <w:rsid w:val="00AE7C67"/>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F1"/>
    <w:pPr>
      <w:ind w:left="720"/>
      <w:contextualSpacing/>
    </w:pPr>
  </w:style>
  <w:style w:type="character" w:customStyle="1" w:styleId="Heading1Char">
    <w:name w:val="Heading 1 Char"/>
    <w:aliases w:val="H1-Chap. Head Char"/>
    <w:basedOn w:val="DefaultParagraphFont"/>
    <w:link w:val="Heading1"/>
    <w:rsid w:val="00AE7C67"/>
    <w:rPr>
      <w:rFonts w:ascii="Franklin Gothic Medium" w:eastAsia="Times New Roman" w:hAnsi="Franklin Gothic Medium" w:cs="Times New Roman"/>
      <w:b/>
      <w:color w:val="324162"/>
      <w:sz w:val="40"/>
      <w:szCs w:val="20"/>
    </w:rPr>
  </w:style>
  <w:style w:type="character" w:customStyle="1" w:styleId="Heading2Char">
    <w:name w:val="Heading 2 Char"/>
    <w:aliases w:val="H2-Sec. Head Char"/>
    <w:basedOn w:val="DefaultParagraphFont"/>
    <w:link w:val="Heading2"/>
    <w:uiPriority w:val="9"/>
    <w:rsid w:val="00AE7C67"/>
    <w:rPr>
      <w:rFonts w:ascii="Franklin Gothic Medium" w:eastAsia="Times New Roman" w:hAnsi="Franklin Gothic Medium" w:cs="Times New Roman"/>
      <w:b/>
      <w:color w:val="324162"/>
      <w:sz w:val="32"/>
      <w:szCs w:val="20"/>
    </w:rPr>
  </w:style>
  <w:style w:type="character" w:customStyle="1" w:styleId="Heading3Char">
    <w:name w:val="Heading 3 Char"/>
    <w:aliases w:val="H3-Sec. Head Char"/>
    <w:basedOn w:val="DefaultParagraphFont"/>
    <w:link w:val="Heading3"/>
    <w:rsid w:val="00AE7C67"/>
    <w:rPr>
      <w:rFonts w:ascii="Franklin Gothic Medium" w:eastAsia="Times New Roman" w:hAnsi="Franklin Gothic Medium" w:cs="Times New Roman"/>
      <w:b/>
      <w:color w:val="324162"/>
      <w:sz w:val="28"/>
      <w:szCs w:val="20"/>
    </w:rPr>
  </w:style>
  <w:style w:type="character" w:customStyle="1" w:styleId="Heading4Char">
    <w:name w:val="Heading 4 Char"/>
    <w:aliases w:val="H4-Sec. Head Char"/>
    <w:basedOn w:val="DefaultParagraphFont"/>
    <w:link w:val="Heading4"/>
    <w:rsid w:val="00AE7C67"/>
    <w:rPr>
      <w:rFonts w:ascii="Franklin Gothic Medium" w:eastAsia="Times New Roman" w:hAnsi="Franklin Gothic Medium" w:cs="Times New Roman"/>
      <w:b/>
      <w:sz w:val="24"/>
      <w:szCs w:val="20"/>
    </w:rPr>
  </w:style>
  <w:style w:type="character" w:customStyle="1" w:styleId="Heading5Char">
    <w:name w:val="Heading 5 Char"/>
    <w:aliases w:val="H5-Sec. Head Char"/>
    <w:basedOn w:val="DefaultParagraphFont"/>
    <w:link w:val="Heading5"/>
    <w:rsid w:val="00AE7C67"/>
    <w:rPr>
      <w:rFonts w:ascii="Franklin Gothic Medium" w:eastAsia="Times New Roman" w:hAnsi="Franklin Gothic Medium" w:cs="Times New Roman"/>
      <w:b/>
      <w:i/>
      <w:sz w:val="24"/>
      <w:szCs w:val="20"/>
    </w:rPr>
  </w:style>
  <w:style w:type="character" w:customStyle="1" w:styleId="Heading6Char">
    <w:name w:val="Heading 6 Char"/>
    <w:basedOn w:val="DefaultParagraphFont"/>
    <w:link w:val="Heading6"/>
    <w:rsid w:val="00AE7C67"/>
    <w:rPr>
      <w:rFonts w:ascii="Garamond" w:eastAsia="Times New Roman" w:hAnsi="Garamond" w:cs="Times New Roman"/>
      <w:b/>
      <w:caps/>
      <w:sz w:val="24"/>
      <w:szCs w:val="20"/>
    </w:rPr>
  </w:style>
  <w:style w:type="character" w:customStyle="1" w:styleId="Heading7Char">
    <w:name w:val="Heading 7 Char"/>
    <w:basedOn w:val="DefaultParagraphFont"/>
    <w:link w:val="Heading7"/>
    <w:rsid w:val="00AE7C67"/>
    <w:rPr>
      <w:rFonts w:ascii="Garamond" w:eastAsia="Times New Roman" w:hAnsi="Garamond" w:cs="Times New Roman"/>
      <w:sz w:val="24"/>
      <w:szCs w:val="20"/>
    </w:rPr>
  </w:style>
  <w:style w:type="paragraph" w:customStyle="1" w:styleId="C1-CtrBoldHd">
    <w:name w:val="C1-Ctr BoldHd"/>
    <w:rsid w:val="00AE7C67"/>
    <w:pPr>
      <w:keepNext/>
      <w:spacing w:after="720" w:line="240" w:lineRule="atLeast"/>
      <w:jc w:val="center"/>
    </w:pPr>
    <w:rPr>
      <w:rFonts w:ascii="Franklin Gothic Medium" w:eastAsia="Times New Roman" w:hAnsi="Franklin Gothic Medium" w:cs="Times New Roman"/>
      <w:b/>
      <w:color w:val="324162"/>
      <w:sz w:val="28"/>
      <w:szCs w:val="20"/>
    </w:rPr>
  </w:style>
  <w:style w:type="paragraph" w:customStyle="1" w:styleId="C2-CtrSglSp">
    <w:name w:val="C2-Ctr Sgl Sp"/>
    <w:basedOn w:val="Normal"/>
    <w:rsid w:val="00AE7C67"/>
    <w:pPr>
      <w:keepLines/>
      <w:jc w:val="center"/>
    </w:pPr>
  </w:style>
  <w:style w:type="paragraph" w:customStyle="1" w:styleId="C3-CtrSp12">
    <w:name w:val="C3-Ctr Sp&amp;1/2"/>
    <w:basedOn w:val="Normal"/>
    <w:rsid w:val="00AE7C67"/>
    <w:pPr>
      <w:keepLines/>
      <w:spacing w:line="360" w:lineRule="atLeast"/>
      <w:jc w:val="center"/>
    </w:pPr>
  </w:style>
  <w:style w:type="paragraph" w:customStyle="1" w:styleId="E1-Equation">
    <w:name w:val="E1-Equation"/>
    <w:basedOn w:val="Normal"/>
    <w:rsid w:val="00AE7C67"/>
    <w:pPr>
      <w:tabs>
        <w:tab w:val="center" w:pos="4680"/>
        <w:tab w:val="right" w:pos="9360"/>
      </w:tabs>
    </w:pPr>
  </w:style>
  <w:style w:type="paragraph" w:customStyle="1" w:styleId="E2-Equation">
    <w:name w:val="E2-Equation"/>
    <w:basedOn w:val="Normal"/>
    <w:rsid w:val="00AE7C67"/>
    <w:pPr>
      <w:tabs>
        <w:tab w:val="right" w:pos="1152"/>
        <w:tab w:val="center" w:pos="1440"/>
        <w:tab w:val="left" w:pos="1728"/>
      </w:tabs>
      <w:ind w:left="1728" w:hanging="1728"/>
    </w:pPr>
  </w:style>
  <w:style w:type="paragraph" w:styleId="Footer">
    <w:name w:val="footer"/>
    <w:basedOn w:val="Normal"/>
    <w:link w:val="FooterChar"/>
    <w:rsid w:val="00AE7C67"/>
  </w:style>
  <w:style w:type="character" w:customStyle="1" w:styleId="FooterChar">
    <w:name w:val="Footer Char"/>
    <w:basedOn w:val="DefaultParagraphFont"/>
    <w:link w:val="Footer"/>
    <w:rsid w:val="00AE7C67"/>
    <w:rPr>
      <w:rFonts w:ascii="Garamond" w:eastAsia="Times New Roman" w:hAnsi="Garamond" w:cs="Times New Roman"/>
      <w:sz w:val="24"/>
      <w:szCs w:val="20"/>
    </w:rPr>
  </w:style>
  <w:style w:type="paragraph" w:styleId="FootnoteText">
    <w:name w:val="footnote text"/>
    <w:aliases w:val="F1"/>
    <w:link w:val="FootnoteTextChar"/>
    <w:semiHidden/>
    <w:rsid w:val="00AE7C67"/>
    <w:pPr>
      <w:tabs>
        <w:tab w:val="left" w:pos="120"/>
      </w:tabs>
      <w:spacing w:before="120" w:after="0" w:line="200" w:lineRule="atLeast"/>
      <w:ind w:left="115" w:hanging="115"/>
    </w:pPr>
    <w:rPr>
      <w:rFonts w:ascii="Garamond" w:eastAsia="Times New Roman" w:hAnsi="Garamond" w:cs="Times New Roman"/>
      <w:sz w:val="20"/>
      <w:szCs w:val="20"/>
    </w:rPr>
  </w:style>
  <w:style w:type="character" w:customStyle="1" w:styleId="FootnoteTextChar">
    <w:name w:val="Footnote Text Char"/>
    <w:aliases w:val="F1 Char"/>
    <w:basedOn w:val="DefaultParagraphFont"/>
    <w:link w:val="FootnoteText"/>
    <w:semiHidden/>
    <w:rsid w:val="00AE7C67"/>
    <w:rPr>
      <w:rFonts w:ascii="Garamond" w:eastAsia="Times New Roman" w:hAnsi="Garamond" w:cs="Times New Roman"/>
      <w:sz w:val="20"/>
      <w:szCs w:val="20"/>
    </w:rPr>
  </w:style>
  <w:style w:type="paragraph" w:styleId="Header">
    <w:name w:val="header"/>
    <w:basedOn w:val="Normal"/>
    <w:link w:val="HeaderChar"/>
    <w:rsid w:val="00AE7C67"/>
    <w:rPr>
      <w:sz w:val="20"/>
    </w:rPr>
  </w:style>
  <w:style w:type="character" w:customStyle="1" w:styleId="HeaderChar">
    <w:name w:val="Header Char"/>
    <w:basedOn w:val="DefaultParagraphFont"/>
    <w:link w:val="Header"/>
    <w:rsid w:val="00AE7C67"/>
    <w:rPr>
      <w:rFonts w:ascii="Garamond" w:eastAsia="Times New Roman" w:hAnsi="Garamond" w:cs="Times New Roman"/>
      <w:sz w:val="20"/>
      <w:szCs w:val="20"/>
    </w:rPr>
  </w:style>
  <w:style w:type="paragraph" w:customStyle="1" w:styleId="L1-FlLSp12">
    <w:name w:val="L1-FlL Sp&amp;1/2"/>
    <w:basedOn w:val="Normal"/>
    <w:rsid w:val="00AE7C67"/>
    <w:pPr>
      <w:tabs>
        <w:tab w:val="left" w:pos="1152"/>
      </w:tabs>
      <w:spacing w:line="360" w:lineRule="atLeast"/>
    </w:pPr>
  </w:style>
  <w:style w:type="paragraph" w:customStyle="1" w:styleId="N0-FlLftBullet">
    <w:name w:val="N0-Fl Lft Bullet"/>
    <w:basedOn w:val="Normal"/>
    <w:rsid w:val="00AE7C67"/>
    <w:pPr>
      <w:tabs>
        <w:tab w:val="left" w:pos="576"/>
      </w:tabs>
      <w:spacing w:after="240"/>
      <w:ind w:left="576" w:hanging="576"/>
    </w:pPr>
  </w:style>
  <w:style w:type="paragraph" w:customStyle="1" w:styleId="N1-1stBullet">
    <w:name w:val="N1-1st Bullet"/>
    <w:basedOn w:val="Normal"/>
    <w:rsid w:val="00AE7C67"/>
    <w:pPr>
      <w:numPr>
        <w:numId w:val="3"/>
      </w:numPr>
      <w:spacing w:after="240"/>
    </w:pPr>
  </w:style>
  <w:style w:type="paragraph" w:customStyle="1" w:styleId="N2-2ndBullet">
    <w:name w:val="N2-2nd Bullet"/>
    <w:basedOn w:val="Normal"/>
    <w:rsid w:val="00AE7C67"/>
    <w:pPr>
      <w:numPr>
        <w:numId w:val="2"/>
      </w:numPr>
      <w:spacing w:after="240"/>
    </w:pPr>
  </w:style>
  <w:style w:type="paragraph" w:customStyle="1" w:styleId="N3-3rdBullet">
    <w:name w:val="N3-3rd Bullet"/>
    <w:basedOn w:val="Normal"/>
    <w:rsid w:val="00AE7C67"/>
    <w:pPr>
      <w:numPr>
        <w:numId w:val="4"/>
      </w:numPr>
      <w:spacing w:after="240"/>
    </w:pPr>
  </w:style>
  <w:style w:type="paragraph" w:customStyle="1" w:styleId="N4-4thBullet">
    <w:name w:val="N4-4th Bullet"/>
    <w:basedOn w:val="Normal"/>
    <w:rsid w:val="00AE7C67"/>
    <w:pPr>
      <w:numPr>
        <w:numId w:val="5"/>
      </w:numPr>
      <w:spacing w:after="240"/>
    </w:pPr>
  </w:style>
  <w:style w:type="paragraph" w:customStyle="1" w:styleId="N5-5thBullet">
    <w:name w:val="N5-5th Bullet"/>
    <w:basedOn w:val="Normal"/>
    <w:rsid w:val="00AE7C67"/>
    <w:pPr>
      <w:tabs>
        <w:tab w:val="left" w:pos="3456"/>
      </w:tabs>
      <w:spacing w:after="240"/>
      <w:ind w:left="3456" w:hanging="576"/>
    </w:pPr>
  </w:style>
  <w:style w:type="paragraph" w:customStyle="1" w:styleId="N6-DateInd">
    <w:name w:val="N6-Date Ind."/>
    <w:basedOn w:val="Normal"/>
    <w:rsid w:val="00AE7C67"/>
    <w:pPr>
      <w:tabs>
        <w:tab w:val="left" w:pos="4910"/>
      </w:tabs>
      <w:ind w:left="4910"/>
    </w:pPr>
  </w:style>
  <w:style w:type="paragraph" w:customStyle="1" w:styleId="N7-3Block">
    <w:name w:val="N7-3&quot; Block"/>
    <w:basedOn w:val="Normal"/>
    <w:rsid w:val="00AE7C67"/>
    <w:pPr>
      <w:tabs>
        <w:tab w:val="left" w:pos="1152"/>
      </w:tabs>
      <w:ind w:left="1152" w:right="1152"/>
    </w:pPr>
  </w:style>
  <w:style w:type="paragraph" w:customStyle="1" w:styleId="N8-QxQBlock">
    <w:name w:val="N8-QxQ Block"/>
    <w:basedOn w:val="Normal"/>
    <w:rsid w:val="00AE7C67"/>
    <w:pPr>
      <w:tabs>
        <w:tab w:val="left" w:pos="1152"/>
      </w:tabs>
      <w:spacing w:after="360" w:line="360" w:lineRule="atLeast"/>
      <w:ind w:left="1152" w:hanging="1152"/>
    </w:pPr>
  </w:style>
  <w:style w:type="paragraph" w:customStyle="1" w:styleId="P1-StandPara">
    <w:name w:val="P1-Stand Para"/>
    <w:basedOn w:val="Normal"/>
    <w:rsid w:val="00AE7C67"/>
    <w:pPr>
      <w:spacing w:line="360" w:lineRule="atLeast"/>
      <w:ind w:firstLine="1152"/>
    </w:pPr>
  </w:style>
  <w:style w:type="paragraph" w:customStyle="1" w:styleId="Q1-BestFinQ">
    <w:name w:val="Q1-Best/Fin Q"/>
    <w:rsid w:val="00AE7C67"/>
    <w:pPr>
      <w:keepNext/>
      <w:spacing w:after="0" w:line="240" w:lineRule="atLeast"/>
      <w:ind w:left="1152" w:hanging="1152"/>
    </w:pPr>
    <w:rPr>
      <w:rFonts w:ascii="Franklin Gothic Medium" w:eastAsia="Times New Roman" w:hAnsi="Franklin Gothic Medium" w:cs="Times New Roman Bold"/>
      <w:b/>
      <w:sz w:val="24"/>
      <w:szCs w:val="20"/>
    </w:rPr>
  </w:style>
  <w:style w:type="paragraph" w:customStyle="1" w:styleId="SH-SglSpHead">
    <w:name w:val="SH-Sgl Sp Head"/>
    <w:rsid w:val="00AE7C67"/>
    <w:pPr>
      <w:keepNext/>
      <w:tabs>
        <w:tab w:val="left" w:pos="576"/>
      </w:tabs>
      <w:spacing w:after="0" w:line="240" w:lineRule="atLeast"/>
      <w:ind w:left="576" w:hanging="576"/>
    </w:pPr>
    <w:rPr>
      <w:rFonts w:ascii="Franklin Gothic Medium" w:eastAsia="Times New Roman" w:hAnsi="Franklin Gothic Medium" w:cs="Times New Roman"/>
      <w:color w:val="324162"/>
      <w:sz w:val="24"/>
      <w:szCs w:val="20"/>
    </w:rPr>
  </w:style>
  <w:style w:type="paragraph" w:customStyle="1" w:styleId="SL-FlLftSgl">
    <w:name w:val="SL-Fl Lft Sgl"/>
    <w:basedOn w:val="Normal"/>
    <w:rsid w:val="00AE7C67"/>
  </w:style>
  <w:style w:type="paragraph" w:customStyle="1" w:styleId="SP-SglSpPara">
    <w:name w:val="SP-Sgl Sp Para"/>
    <w:basedOn w:val="Normal"/>
    <w:rsid w:val="00AE7C67"/>
    <w:pPr>
      <w:tabs>
        <w:tab w:val="left" w:pos="576"/>
      </w:tabs>
      <w:ind w:firstLine="576"/>
    </w:pPr>
  </w:style>
  <w:style w:type="paragraph" w:customStyle="1" w:styleId="T0-ChapPgHd">
    <w:name w:val="T0-Chap/Pg Hd"/>
    <w:basedOn w:val="Normal"/>
    <w:rsid w:val="00AE7C67"/>
    <w:pPr>
      <w:tabs>
        <w:tab w:val="left" w:pos="8640"/>
      </w:tabs>
    </w:pPr>
    <w:rPr>
      <w:rFonts w:ascii="Franklin Gothic Medium" w:hAnsi="Franklin Gothic Medium"/>
      <w:u w:val="words"/>
    </w:rPr>
  </w:style>
  <w:style w:type="paragraph" w:styleId="TOC1">
    <w:name w:val="toc 1"/>
    <w:basedOn w:val="Normal"/>
    <w:semiHidden/>
    <w:rsid w:val="00AE7C67"/>
    <w:pPr>
      <w:tabs>
        <w:tab w:val="left" w:pos="1440"/>
        <w:tab w:val="right" w:leader="dot" w:pos="8208"/>
        <w:tab w:val="left" w:pos="8640"/>
      </w:tabs>
      <w:ind w:left="1440" w:right="1800" w:hanging="1152"/>
    </w:pPr>
  </w:style>
  <w:style w:type="paragraph" w:styleId="TOC2">
    <w:name w:val="toc 2"/>
    <w:basedOn w:val="Normal"/>
    <w:semiHidden/>
    <w:rsid w:val="00AE7C67"/>
    <w:pPr>
      <w:tabs>
        <w:tab w:val="left" w:pos="2160"/>
        <w:tab w:val="right" w:leader="dot" w:pos="8208"/>
        <w:tab w:val="left" w:pos="8640"/>
      </w:tabs>
      <w:ind w:left="2160" w:right="1800" w:hanging="720"/>
    </w:pPr>
    <w:rPr>
      <w:szCs w:val="22"/>
    </w:rPr>
  </w:style>
  <w:style w:type="paragraph" w:styleId="TOC3">
    <w:name w:val="toc 3"/>
    <w:basedOn w:val="Normal"/>
    <w:semiHidden/>
    <w:rsid w:val="00AE7C67"/>
    <w:pPr>
      <w:tabs>
        <w:tab w:val="left" w:pos="3024"/>
        <w:tab w:val="right" w:leader="dot" w:pos="8208"/>
        <w:tab w:val="left" w:pos="8640"/>
      </w:tabs>
      <w:ind w:left="3024" w:right="1800" w:hanging="864"/>
    </w:pPr>
  </w:style>
  <w:style w:type="paragraph" w:styleId="TOC4">
    <w:name w:val="toc 4"/>
    <w:basedOn w:val="Normal"/>
    <w:semiHidden/>
    <w:rsid w:val="00AE7C67"/>
    <w:pPr>
      <w:tabs>
        <w:tab w:val="left" w:pos="3888"/>
        <w:tab w:val="right" w:leader="dot" w:pos="8208"/>
        <w:tab w:val="left" w:pos="8640"/>
      </w:tabs>
      <w:ind w:left="3888" w:right="1800" w:hanging="864"/>
    </w:pPr>
  </w:style>
  <w:style w:type="paragraph" w:styleId="TOC5">
    <w:name w:val="toc 5"/>
    <w:basedOn w:val="Normal"/>
    <w:semiHidden/>
    <w:rsid w:val="00AE7C67"/>
    <w:pPr>
      <w:tabs>
        <w:tab w:val="left" w:pos="1440"/>
        <w:tab w:val="right" w:leader="dot" w:pos="8208"/>
        <w:tab w:val="left" w:pos="8640"/>
      </w:tabs>
      <w:ind w:left="1440" w:right="1800" w:hanging="1152"/>
    </w:pPr>
  </w:style>
  <w:style w:type="paragraph" w:customStyle="1" w:styleId="TT-TableTitle">
    <w:name w:val="TT-Table Title"/>
    <w:rsid w:val="00AE7C67"/>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CT-ContractInformation">
    <w:name w:val="CT-Contract Information"/>
    <w:basedOn w:val="Normal"/>
    <w:rsid w:val="00AE7C67"/>
    <w:pPr>
      <w:tabs>
        <w:tab w:val="left" w:pos="2232"/>
      </w:tabs>
      <w:spacing w:line="240" w:lineRule="exact"/>
    </w:pPr>
    <w:rPr>
      <w:vanish/>
    </w:rPr>
  </w:style>
  <w:style w:type="paragraph" w:customStyle="1" w:styleId="R1-ResPara">
    <w:name w:val="R1-Res. Para"/>
    <w:rsid w:val="00AE7C67"/>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AE7C67"/>
    <w:pPr>
      <w:tabs>
        <w:tab w:val="left" w:pos="720"/>
      </w:tabs>
      <w:ind w:left="720" w:hanging="432"/>
    </w:pPr>
  </w:style>
  <w:style w:type="paragraph" w:customStyle="1" w:styleId="RF-Reference">
    <w:name w:val="RF-Reference"/>
    <w:basedOn w:val="Normal"/>
    <w:rsid w:val="00AE7C67"/>
    <w:pPr>
      <w:spacing w:line="240" w:lineRule="exact"/>
      <w:ind w:left="216" w:hanging="216"/>
    </w:pPr>
  </w:style>
  <w:style w:type="paragraph" w:customStyle="1" w:styleId="RH-SglSpHead">
    <w:name w:val="RH-Sgl Sp Head"/>
    <w:next w:val="RL-FlLftSgl"/>
    <w:rsid w:val="00AE7C67"/>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AE7C67"/>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AE7C67"/>
    <w:pPr>
      <w:keepNext/>
      <w:spacing w:line="240" w:lineRule="exact"/>
    </w:pPr>
    <w:rPr>
      <w:u w:val="single"/>
    </w:rPr>
  </w:style>
  <w:style w:type="paragraph" w:customStyle="1" w:styleId="Header-1">
    <w:name w:val="Header-1"/>
    <w:rsid w:val="00AE7C67"/>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TB-TableBullet">
    <w:name w:val="TB-Table Bullet"/>
    <w:basedOn w:val="TX-TableText"/>
    <w:qFormat/>
    <w:rsid w:val="00AE7C67"/>
    <w:pPr>
      <w:numPr>
        <w:numId w:val="16"/>
      </w:numPr>
      <w:ind w:left="288" w:hanging="288"/>
    </w:pPr>
  </w:style>
  <w:style w:type="character" w:styleId="PageNumber">
    <w:name w:val="page number"/>
    <w:basedOn w:val="DefaultParagraphFont"/>
    <w:rsid w:val="00AE7C67"/>
  </w:style>
  <w:style w:type="paragraph" w:customStyle="1" w:styleId="R0-FLLftSglBoldItalic">
    <w:name w:val="R0-FL Lft Sgl Bold Italic"/>
    <w:rsid w:val="00AE7C67"/>
    <w:pPr>
      <w:keepNext/>
      <w:spacing w:after="0" w:line="240" w:lineRule="atLeast"/>
    </w:pPr>
    <w:rPr>
      <w:rFonts w:ascii="Franklin Gothic Medium" w:eastAsia="Times New Roman" w:hAnsi="Franklin Gothic Medium" w:cs="Times New Roman Bold"/>
      <w:i/>
      <w:sz w:val="24"/>
      <w:szCs w:val="20"/>
    </w:rPr>
  </w:style>
  <w:style w:type="table" w:customStyle="1" w:styleId="TableWestatStandardFormat">
    <w:name w:val="Table Westat Standard Format"/>
    <w:basedOn w:val="TableNormal"/>
    <w:rsid w:val="00AE7C67"/>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C-TableofContentsHeading">
    <w:name w:val="TC-Table of Contents Heading"/>
    <w:basedOn w:val="Heading1"/>
    <w:next w:val="T0-ChapPgHd"/>
    <w:rsid w:val="00AE7C67"/>
    <w:pPr>
      <w:pBdr>
        <w:bottom w:val="single" w:sz="24" w:space="1" w:color="AFBED7"/>
      </w:pBdr>
      <w:tabs>
        <w:tab w:val="clear" w:pos="1152"/>
      </w:tabs>
      <w:spacing w:after="720"/>
      <w:ind w:left="6869"/>
      <w:jc w:val="center"/>
    </w:pPr>
    <w:rPr>
      <w:sz w:val="32"/>
    </w:rPr>
  </w:style>
  <w:style w:type="paragraph" w:customStyle="1" w:styleId="TF-TblFN">
    <w:name w:val="TF-Tbl FN"/>
    <w:basedOn w:val="FootnoteText"/>
    <w:rsid w:val="00AE7C67"/>
    <w:rPr>
      <w:rFonts w:ascii="Franklin Gothic Medium" w:hAnsi="Franklin Gothic Medium"/>
      <w:sz w:val="16"/>
    </w:rPr>
  </w:style>
  <w:style w:type="paragraph" w:customStyle="1" w:styleId="TH-TableHeading">
    <w:name w:val="TH-Table Heading"/>
    <w:rsid w:val="00AE7C67"/>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AE7C67"/>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AE7C67"/>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AE7C67"/>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AE7C67"/>
    <w:pPr>
      <w:tabs>
        <w:tab w:val="right" w:leader="dot" w:pos="8208"/>
        <w:tab w:val="left" w:pos="8640"/>
      </w:tabs>
      <w:spacing w:after="0" w:line="240" w:lineRule="auto"/>
      <w:ind w:left="3024"/>
    </w:pPr>
    <w:rPr>
      <w:rFonts w:ascii="Garamond" w:eastAsia="Times New Roman" w:hAnsi="Garamond" w:cs="Times New Roman"/>
      <w:sz w:val="24"/>
    </w:rPr>
  </w:style>
  <w:style w:type="paragraph" w:customStyle="1" w:styleId="TX-TableText">
    <w:name w:val="TX-Table Text"/>
    <w:basedOn w:val="Normal"/>
    <w:rsid w:val="00AE7C67"/>
    <w:rPr>
      <w:rFonts w:ascii="Franklin Gothic Medium" w:hAnsi="Franklin Gothic Medium"/>
      <w:sz w:val="20"/>
    </w:rPr>
  </w:style>
  <w:style w:type="paragraph" w:styleId="BalloonText">
    <w:name w:val="Balloon Text"/>
    <w:basedOn w:val="Normal"/>
    <w:link w:val="BalloonTextChar"/>
    <w:uiPriority w:val="99"/>
    <w:semiHidden/>
    <w:unhideWhenUsed/>
    <w:rsid w:val="00AE7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C67"/>
    <w:rPr>
      <w:rFonts w:ascii="Tahoma" w:eastAsia="Times New Roman" w:hAnsi="Tahoma" w:cs="Tahoma"/>
      <w:sz w:val="16"/>
      <w:szCs w:val="16"/>
    </w:rPr>
  </w:style>
  <w:style w:type="character" w:styleId="FootnoteReference">
    <w:name w:val="footnote reference"/>
    <w:basedOn w:val="DefaultParagraphFont"/>
    <w:uiPriority w:val="99"/>
    <w:semiHidden/>
    <w:unhideWhenUsed/>
    <w:rsid w:val="00AE7C67"/>
    <w:rPr>
      <w:vertAlign w:val="superscript"/>
    </w:rPr>
  </w:style>
  <w:style w:type="character" w:styleId="CommentReference">
    <w:name w:val="annotation reference"/>
    <w:basedOn w:val="DefaultParagraphFont"/>
    <w:uiPriority w:val="99"/>
    <w:semiHidden/>
    <w:unhideWhenUsed/>
    <w:rsid w:val="00D04AB0"/>
    <w:rPr>
      <w:sz w:val="16"/>
      <w:szCs w:val="16"/>
    </w:rPr>
  </w:style>
  <w:style w:type="paragraph" w:styleId="CommentText">
    <w:name w:val="annotation text"/>
    <w:basedOn w:val="Normal"/>
    <w:link w:val="CommentTextChar"/>
    <w:uiPriority w:val="99"/>
    <w:semiHidden/>
    <w:unhideWhenUsed/>
    <w:rsid w:val="00D04AB0"/>
    <w:pPr>
      <w:spacing w:line="240" w:lineRule="auto"/>
    </w:pPr>
    <w:rPr>
      <w:sz w:val="20"/>
    </w:rPr>
  </w:style>
  <w:style w:type="character" w:customStyle="1" w:styleId="CommentTextChar">
    <w:name w:val="Comment Text Char"/>
    <w:basedOn w:val="DefaultParagraphFont"/>
    <w:link w:val="CommentText"/>
    <w:uiPriority w:val="99"/>
    <w:semiHidden/>
    <w:rsid w:val="00D04AB0"/>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D04AB0"/>
    <w:rPr>
      <w:b/>
      <w:bCs/>
    </w:rPr>
  </w:style>
  <w:style w:type="character" w:customStyle="1" w:styleId="CommentSubjectChar">
    <w:name w:val="Comment Subject Char"/>
    <w:basedOn w:val="CommentTextChar"/>
    <w:link w:val="CommentSubject"/>
    <w:uiPriority w:val="99"/>
    <w:semiHidden/>
    <w:rsid w:val="00D04AB0"/>
    <w:rPr>
      <w:rFonts w:ascii="Garamond" w:eastAsia="Times New Roman"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15</cp:revision>
  <dcterms:created xsi:type="dcterms:W3CDTF">2021-03-11T14:22:00Z</dcterms:created>
  <dcterms:modified xsi:type="dcterms:W3CDTF">2022-11-23T15:50:00Z</dcterms:modified>
</cp:coreProperties>
</file>