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9448E" w14:textId="7034B909" w:rsidR="008324BA" w:rsidRPr="006335C3" w:rsidRDefault="00FF1131" w:rsidP="006335C3">
      <w:pPr>
        <w:pStyle w:val="Heading2"/>
        <w:keepLines/>
        <w:tabs>
          <w:tab w:val="clear" w:pos="1152"/>
        </w:tabs>
        <w:spacing w:before="40" w:after="0" w:line="276" w:lineRule="auto"/>
        <w:ind w:left="0" w:firstLine="0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</w:pPr>
      <w:r w:rsidRPr="006335C3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1.3</w:t>
      </w:r>
      <w:r w:rsidRPr="006335C3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ab/>
      </w:r>
      <w:r w:rsidR="00EE61BB" w:rsidRPr="006335C3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Audience</w:t>
      </w:r>
    </w:p>
    <w:p w14:paraId="23B7C1A5" w14:textId="32113317" w:rsidR="00EE61BB" w:rsidRDefault="00360165" w:rsidP="00E015F8">
      <w:pPr>
        <w:pStyle w:val="L1-FlLSp1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 xml:space="preserve">As part of the description of the study, it is helpful to mention who the intended audience is. In most cases, the data / analysis / reports are intended for the full public. In certain cases, there may be a limited audience. </w:t>
      </w:r>
      <w:r w:rsidR="003458F5" w:rsidRPr="002E39E1">
        <w:rPr>
          <w:rFonts w:asciiTheme="minorHAnsi" w:hAnsiTheme="minorHAnsi" w:cstheme="minorHAnsi"/>
          <w:i/>
          <w:sz w:val="22"/>
          <w:szCs w:val="22"/>
        </w:rPr>
        <w:t xml:space="preserve">Some studies include an international audience. 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>If the focus of the study is, for example</w:t>
      </w:r>
      <w:r w:rsidR="003C459A">
        <w:rPr>
          <w:rFonts w:asciiTheme="minorHAnsi" w:hAnsiTheme="minorHAnsi" w:cstheme="minorHAnsi"/>
          <w:i/>
          <w:sz w:val="22"/>
          <w:szCs w:val="22"/>
        </w:rPr>
        <w:t>, Trial Urban District Assessments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3C459A">
        <w:rPr>
          <w:rFonts w:asciiTheme="minorHAnsi" w:hAnsiTheme="minorHAnsi" w:cstheme="minorHAnsi"/>
          <w:i/>
          <w:sz w:val="22"/>
          <w:szCs w:val="22"/>
        </w:rPr>
        <w:t>(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>TUDAs</w:t>
      </w:r>
      <w:r w:rsidR="003C459A">
        <w:rPr>
          <w:rFonts w:asciiTheme="minorHAnsi" w:hAnsiTheme="minorHAnsi" w:cstheme="minorHAnsi"/>
          <w:i/>
          <w:sz w:val="22"/>
          <w:szCs w:val="22"/>
        </w:rPr>
        <w:t>)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>,</w:t>
      </w:r>
      <w:r w:rsidR="00F64A6F" w:rsidRPr="002E39E1">
        <w:rPr>
          <w:rFonts w:asciiTheme="minorHAnsi" w:hAnsiTheme="minorHAnsi" w:cstheme="minorHAnsi"/>
          <w:i/>
          <w:sz w:val="22"/>
          <w:szCs w:val="22"/>
        </w:rPr>
        <w:t xml:space="preserve"> that is,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 xml:space="preserve"> to compare gender differences within and across TUDAs and the audience is solely for the TUDAs and not the general public</w:t>
      </w:r>
      <w:r w:rsidR="00F64A6F" w:rsidRPr="002E39E1">
        <w:rPr>
          <w:rFonts w:asciiTheme="minorHAnsi" w:hAnsiTheme="minorHAnsi" w:cstheme="minorHAnsi"/>
          <w:i/>
          <w:sz w:val="22"/>
          <w:szCs w:val="22"/>
        </w:rPr>
        <w:t>. T</w:t>
      </w:r>
      <w:r w:rsidR="00EE61BB" w:rsidRPr="002E39E1">
        <w:rPr>
          <w:rFonts w:asciiTheme="minorHAnsi" w:hAnsiTheme="minorHAnsi" w:cstheme="minorHAnsi"/>
          <w:i/>
          <w:sz w:val="22"/>
          <w:szCs w:val="22"/>
        </w:rPr>
        <w:t>hen this helps to define the parameters needed for the disclosure analysis</w:t>
      </w:r>
      <w:r w:rsidR="00EE61BB" w:rsidRPr="00D21B9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]</w:t>
      </w:r>
      <w:bookmarkStart w:id="0" w:name="_GoBack"/>
      <w:bookmarkEnd w:id="0"/>
    </w:p>
    <w:sectPr w:rsidR="00EE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2F3"/>
    <w:multiLevelType w:val="hybridMultilevel"/>
    <w:tmpl w:val="CC9AD5C0"/>
    <w:lvl w:ilvl="0" w:tplc="055E38F0">
      <w:start w:val="1"/>
      <w:numFmt w:val="bullet"/>
      <w:pStyle w:val="N1-1stBullet"/>
      <w:lvlText w:val=""/>
      <w:lvlJc w:val="left"/>
      <w:pPr>
        <w:tabs>
          <w:tab w:val="num" w:pos="1152"/>
        </w:tabs>
        <w:ind w:left="1152" w:hanging="5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938"/>
    <w:multiLevelType w:val="hybridMultilevel"/>
    <w:tmpl w:val="4FF4D9C8"/>
    <w:lvl w:ilvl="0" w:tplc="4CAE420C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95D27"/>
    <w:multiLevelType w:val="singleLevel"/>
    <w:tmpl w:val="6FE2D3D2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sz w:val="28"/>
        <w:szCs w:val="36"/>
      </w:rPr>
    </w:lvl>
  </w:abstractNum>
  <w:abstractNum w:abstractNumId="3" w15:restartNumberingAfterBreak="0">
    <w:nsid w:val="3E272F80"/>
    <w:multiLevelType w:val="hybridMultilevel"/>
    <w:tmpl w:val="82403A94"/>
    <w:lvl w:ilvl="0" w:tplc="FD6CB7E8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BC1859"/>
    <w:multiLevelType w:val="hybridMultilevel"/>
    <w:tmpl w:val="01EC0316"/>
    <w:lvl w:ilvl="0" w:tplc="B6FA48C6">
      <w:start w:val="1"/>
      <w:numFmt w:val="bullet"/>
      <w:pStyle w:val="TB-TableBullet"/>
      <w:lvlText w:val="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BB"/>
    <w:rsid w:val="002E39E1"/>
    <w:rsid w:val="003458F5"/>
    <w:rsid w:val="00360165"/>
    <w:rsid w:val="003C459A"/>
    <w:rsid w:val="003F7ED5"/>
    <w:rsid w:val="006335C3"/>
    <w:rsid w:val="008324BA"/>
    <w:rsid w:val="00C036F2"/>
    <w:rsid w:val="00C37B92"/>
    <w:rsid w:val="00C45B7E"/>
    <w:rsid w:val="00D21B99"/>
    <w:rsid w:val="00E015F8"/>
    <w:rsid w:val="00E353D7"/>
    <w:rsid w:val="00EE61BB"/>
    <w:rsid w:val="00F64A6F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D933"/>
  <w15:chartTrackingRefBased/>
  <w15:docId w15:val="{D71CEF24-96F8-400F-9C22-3C11972E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F8"/>
    <w:pPr>
      <w:spacing w:after="0" w:line="240" w:lineRule="atLeast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aliases w:val="H1-Chap. Head"/>
    <w:basedOn w:val="Normal"/>
    <w:link w:val="Heading1Char"/>
    <w:qFormat/>
    <w:rsid w:val="00E015F8"/>
    <w:pPr>
      <w:keepNext/>
      <w:tabs>
        <w:tab w:val="left" w:pos="1152"/>
      </w:tabs>
      <w:spacing w:line="360" w:lineRule="atLeast"/>
      <w:jc w:val="right"/>
      <w:outlineLvl w:val="0"/>
    </w:pPr>
    <w:rPr>
      <w:rFonts w:ascii="Franklin Gothic Medium" w:hAnsi="Franklin Gothic Medium"/>
      <w:b/>
      <w:color w:val="324162"/>
      <w:sz w:val="40"/>
    </w:rPr>
  </w:style>
  <w:style w:type="paragraph" w:styleId="Heading2">
    <w:name w:val="heading 2"/>
    <w:aliases w:val="H2-Sec. Head"/>
    <w:basedOn w:val="Heading1"/>
    <w:next w:val="L1-FlLSp12"/>
    <w:link w:val="Heading2Char"/>
    <w:uiPriority w:val="9"/>
    <w:qFormat/>
    <w:rsid w:val="00E015F8"/>
    <w:pPr>
      <w:spacing w:after="360"/>
      <w:ind w:left="1152" w:hanging="1152"/>
      <w:jc w:val="left"/>
      <w:outlineLvl w:val="1"/>
    </w:pPr>
    <w:rPr>
      <w:sz w:val="32"/>
    </w:rPr>
  </w:style>
  <w:style w:type="paragraph" w:styleId="Heading3">
    <w:name w:val="heading 3"/>
    <w:aliases w:val="H3-Sec. Head"/>
    <w:basedOn w:val="Heading1"/>
    <w:next w:val="L1-FlLSp12"/>
    <w:link w:val="Heading3Char"/>
    <w:qFormat/>
    <w:rsid w:val="00E015F8"/>
    <w:pPr>
      <w:spacing w:after="360"/>
      <w:ind w:left="1152" w:hanging="1152"/>
      <w:jc w:val="left"/>
      <w:outlineLvl w:val="2"/>
    </w:pPr>
    <w:rPr>
      <w:sz w:val="28"/>
    </w:rPr>
  </w:style>
  <w:style w:type="paragraph" w:styleId="Heading4">
    <w:name w:val="heading 4"/>
    <w:aliases w:val="H4-Sec. Head"/>
    <w:basedOn w:val="Heading1"/>
    <w:next w:val="L1-FlLSp12"/>
    <w:link w:val="Heading4Char"/>
    <w:qFormat/>
    <w:rsid w:val="00E015F8"/>
    <w:pPr>
      <w:spacing w:after="360"/>
      <w:ind w:left="1152" w:hanging="1152"/>
      <w:jc w:val="left"/>
      <w:outlineLvl w:val="3"/>
    </w:pPr>
    <w:rPr>
      <w:color w:val="auto"/>
      <w:sz w:val="24"/>
    </w:rPr>
  </w:style>
  <w:style w:type="paragraph" w:styleId="Heading5">
    <w:name w:val="heading 5"/>
    <w:aliases w:val="H5-Sec. Head"/>
    <w:basedOn w:val="Heading1"/>
    <w:next w:val="L1-FlLSp12"/>
    <w:link w:val="Heading5Char"/>
    <w:qFormat/>
    <w:rsid w:val="00E015F8"/>
    <w:pPr>
      <w:keepLines/>
      <w:spacing w:after="360"/>
      <w:ind w:left="1152" w:hanging="1152"/>
      <w:jc w:val="left"/>
      <w:outlineLvl w:val="4"/>
    </w:pPr>
    <w:rPr>
      <w:i/>
      <w:color w:val="auto"/>
      <w:sz w:val="24"/>
    </w:rPr>
  </w:style>
  <w:style w:type="paragraph" w:styleId="Heading6">
    <w:name w:val="heading 6"/>
    <w:basedOn w:val="Normal"/>
    <w:next w:val="Normal"/>
    <w:link w:val="Heading6Char"/>
    <w:qFormat/>
    <w:rsid w:val="00E015F8"/>
    <w:pPr>
      <w:keepNext/>
      <w:spacing w:before="24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qFormat/>
    <w:rsid w:val="00E015F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Chap. Head Char"/>
    <w:basedOn w:val="DefaultParagraphFont"/>
    <w:link w:val="Heading1"/>
    <w:rsid w:val="00E015F8"/>
    <w:rPr>
      <w:rFonts w:ascii="Franklin Gothic Medium" w:eastAsia="Times New Roman" w:hAnsi="Franklin Gothic Medium" w:cs="Times New Roman"/>
      <w:b/>
      <w:color w:val="324162"/>
      <w:sz w:val="40"/>
      <w:szCs w:val="20"/>
    </w:rPr>
  </w:style>
  <w:style w:type="character" w:customStyle="1" w:styleId="Heading2Char">
    <w:name w:val="Heading 2 Char"/>
    <w:aliases w:val="H2-Sec. Head Char"/>
    <w:basedOn w:val="DefaultParagraphFont"/>
    <w:link w:val="Heading2"/>
    <w:uiPriority w:val="9"/>
    <w:rsid w:val="00E015F8"/>
    <w:rPr>
      <w:rFonts w:ascii="Franklin Gothic Medium" w:eastAsia="Times New Roman" w:hAnsi="Franklin Gothic Medium" w:cs="Times New Roman"/>
      <w:b/>
      <w:color w:val="324162"/>
      <w:sz w:val="32"/>
      <w:szCs w:val="20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E015F8"/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character" w:customStyle="1" w:styleId="Heading4Char">
    <w:name w:val="Heading 4 Char"/>
    <w:aliases w:val="H4-Sec. Head Char"/>
    <w:basedOn w:val="DefaultParagraphFont"/>
    <w:link w:val="Heading4"/>
    <w:rsid w:val="00E015F8"/>
    <w:rPr>
      <w:rFonts w:ascii="Franklin Gothic Medium" w:eastAsia="Times New Roman" w:hAnsi="Franklin Gothic Medium" w:cs="Times New Roman"/>
      <w:b/>
      <w:sz w:val="24"/>
      <w:szCs w:val="20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E015F8"/>
    <w:rPr>
      <w:rFonts w:ascii="Franklin Gothic Medium" w:eastAsia="Times New Roman" w:hAnsi="Franklin Gothic Medium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015F8"/>
    <w:rPr>
      <w:rFonts w:ascii="Garamond" w:eastAsia="Times New Roman" w:hAnsi="Garamond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E015F8"/>
    <w:rPr>
      <w:rFonts w:ascii="Garamond" w:eastAsia="Times New Roman" w:hAnsi="Garamond" w:cs="Times New Roman"/>
      <w:sz w:val="24"/>
      <w:szCs w:val="20"/>
    </w:rPr>
  </w:style>
  <w:style w:type="paragraph" w:customStyle="1" w:styleId="C1-CtrBoldHd">
    <w:name w:val="C1-Ctr BoldHd"/>
    <w:rsid w:val="00E015F8"/>
    <w:pPr>
      <w:keepNext/>
      <w:spacing w:after="720" w:line="240" w:lineRule="atLeast"/>
      <w:jc w:val="center"/>
    </w:pPr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paragraph" w:customStyle="1" w:styleId="C2-CtrSglSp">
    <w:name w:val="C2-Ctr Sgl Sp"/>
    <w:basedOn w:val="Normal"/>
    <w:rsid w:val="00E015F8"/>
    <w:pPr>
      <w:keepLines/>
      <w:jc w:val="center"/>
    </w:pPr>
  </w:style>
  <w:style w:type="paragraph" w:customStyle="1" w:styleId="C3-CtrSp12">
    <w:name w:val="C3-Ctr Sp&amp;1/2"/>
    <w:basedOn w:val="Normal"/>
    <w:rsid w:val="00E015F8"/>
    <w:pPr>
      <w:keepLines/>
      <w:spacing w:line="360" w:lineRule="atLeast"/>
      <w:jc w:val="center"/>
    </w:pPr>
  </w:style>
  <w:style w:type="paragraph" w:customStyle="1" w:styleId="E1-Equation">
    <w:name w:val="E1-Equation"/>
    <w:basedOn w:val="Normal"/>
    <w:rsid w:val="00E015F8"/>
    <w:pPr>
      <w:tabs>
        <w:tab w:val="center" w:pos="4680"/>
        <w:tab w:val="right" w:pos="9360"/>
      </w:tabs>
    </w:pPr>
  </w:style>
  <w:style w:type="paragraph" w:customStyle="1" w:styleId="E2-Equation">
    <w:name w:val="E2-Equation"/>
    <w:basedOn w:val="Normal"/>
    <w:rsid w:val="00E015F8"/>
    <w:pPr>
      <w:tabs>
        <w:tab w:val="right" w:pos="1152"/>
        <w:tab w:val="center" w:pos="1440"/>
        <w:tab w:val="left" w:pos="1728"/>
      </w:tabs>
      <w:ind w:left="1728" w:hanging="1728"/>
    </w:pPr>
  </w:style>
  <w:style w:type="paragraph" w:styleId="Footer">
    <w:name w:val="footer"/>
    <w:basedOn w:val="Normal"/>
    <w:link w:val="FooterChar"/>
    <w:rsid w:val="00E015F8"/>
  </w:style>
  <w:style w:type="character" w:customStyle="1" w:styleId="FooterChar">
    <w:name w:val="Footer Char"/>
    <w:basedOn w:val="DefaultParagraphFont"/>
    <w:link w:val="Footer"/>
    <w:rsid w:val="00E015F8"/>
    <w:rPr>
      <w:rFonts w:ascii="Garamond" w:eastAsia="Times New Roman" w:hAnsi="Garamond" w:cs="Times New Roman"/>
      <w:sz w:val="24"/>
      <w:szCs w:val="20"/>
    </w:rPr>
  </w:style>
  <w:style w:type="paragraph" w:styleId="FootnoteText">
    <w:name w:val="footnote text"/>
    <w:aliases w:val="F1"/>
    <w:link w:val="FootnoteTextChar"/>
    <w:semiHidden/>
    <w:rsid w:val="00E015F8"/>
    <w:pPr>
      <w:tabs>
        <w:tab w:val="left" w:pos="120"/>
      </w:tabs>
      <w:spacing w:before="120" w:after="0" w:line="200" w:lineRule="atLeast"/>
      <w:ind w:left="115" w:hanging="115"/>
    </w:pPr>
    <w:rPr>
      <w:rFonts w:ascii="Garamond" w:eastAsia="Times New Roman" w:hAnsi="Garamond" w:cs="Times New Roman"/>
      <w:sz w:val="20"/>
      <w:szCs w:val="20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E015F8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rsid w:val="00E015F8"/>
    <w:rPr>
      <w:sz w:val="20"/>
    </w:rPr>
  </w:style>
  <w:style w:type="character" w:customStyle="1" w:styleId="HeaderChar">
    <w:name w:val="Header Char"/>
    <w:basedOn w:val="DefaultParagraphFont"/>
    <w:link w:val="Header"/>
    <w:rsid w:val="00E015F8"/>
    <w:rPr>
      <w:rFonts w:ascii="Garamond" w:eastAsia="Times New Roman" w:hAnsi="Garamond" w:cs="Times New Roman"/>
      <w:sz w:val="20"/>
      <w:szCs w:val="20"/>
    </w:rPr>
  </w:style>
  <w:style w:type="paragraph" w:customStyle="1" w:styleId="L1-FlLSp12">
    <w:name w:val="L1-FlL Sp&amp;1/2"/>
    <w:basedOn w:val="Normal"/>
    <w:rsid w:val="00E015F8"/>
    <w:pPr>
      <w:tabs>
        <w:tab w:val="left" w:pos="1152"/>
      </w:tabs>
      <w:spacing w:line="360" w:lineRule="atLeast"/>
    </w:pPr>
  </w:style>
  <w:style w:type="paragraph" w:customStyle="1" w:styleId="N0-FlLftBullet">
    <w:name w:val="N0-Fl Lft Bullet"/>
    <w:basedOn w:val="Normal"/>
    <w:rsid w:val="00E015F8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E015F8"/>
    <w:pPr>
      <w:numPr>
        <w:numId w:val="2"/>
      </w:numPr>
      <w:spacing w:after="240"/>
    </w:pPr>
  </w:style>
  <w:style w:type="paragraph" w:customStyle="1" w:styleId="N2-2ndBullet">
    <w:name w:val="N2-2nd Bullet"/>
    <w:basedOn w:val="Normal"/>
    <w:rsid w:val="00E015F8"/>
    <w:pPr>
      <w:numPr>
        <w:numId w:val="1"/>
      </w:numPr>
      <w:spacing w:after="240"/>
    </w:pPr>
  </w:style>
  <w:style w:type="paragraph" w:customStyle="1" w:styleId="N3-3rdBullet">
    <w:name w:val="N3-3rd Bullet"/>
    <w:basedOn w:val="Normal"/>
    <w:rsid w:val="00E015F8"/>
    <w:pPr>
      <w:numPr>
        <w:numId w:val="3"/>
      </w:numPr>
      <w:spacing w:after="240"/>
    </w:pPr>
  </w:style>
  <w:style w:type="paragraph" w:customStyle="1" w:styleId="N4-4thBullet">
    <w:name w:val="N4-4th Bullet"/>
    <w:basedOn w:val="Normal"/>
    <w:rsid w:val="00E015F8"/>
    <w:pPr>
      <w:numPr>
        <w:numId w:val="4"/>
      </w:numPr>
      <w:spacing w:after="240"/>
    </w:pPr>
  </w:style>
  <w:style w:type="paragraph" w:customStyle="1" w:styleId="N5-5thBullet">
    <w:name w:val="N5-5th Bullet"/>
    <w:basedOn w:val="Normal"/>
    <w:rsid w:val="00E015F8"/>
    <w:pPr>
      <w:tabs>
        <w:tab w:val="left" w:pos="3456"/>
      </w:tabs>
      <w:spacing w:after="240"/>
      <w:ind w:left="3456" w:hanging="576"/>
    </w:pPr>
  </w:style>
  <w:style w:type="paragraph" w:customStyle="1" w:styleId="N6-DateInd">
    <w:name w:val="N6-Date Ind."/>
    <w:basedOn w:val="Normal"/>
    <w:rsid w:val="00E015F8"/>
    <w:pPr>
      <w:tabs>
        <w:tab w:val="left" w:pos="4910"/>
      </w:tabs>
      <w:ind w:left="4910"/>
    </w:pPr>
  </w:style>
  <w:style w:type="paragraph" w:customStyle="1" w:styleId="N7-3Block">
    <w:name w:val="N7-3&quot; Block"/>
    <w:basedOn w:val="Normal"/>
    <w:rsid w:val="00E015F8"/>
    <w:pPr>
      <w:tabs>
        <w:tab w:val="left" w:pos="1152"/>
      </w:tabs>
      <w:ind w:left="1152" w:right="1152"/>
    </w:pPr>
  </w:style>
  <w:style w:type="paragraph" w:customStyle="1" w:styleId="N8-QxQBlock">
    <w:name w:val="N8-QxQ Block"/>
    <w:basedOn w:val="Normal"/>
    <w:rsid w:val="00E015F8"/>
    <w:pPr>
      <w:tabs>
        <w:tab w:val="left" w:pos="1152"/>
      </w:tabs>
      <w:spacing w:after="360" w:line="360" w:lineRule="atLeast"/>
      <w:ind w:left="1152" w:hanging="1152"/>
    </w:pPr>
  </w:style>
  <w:style w:type="paragraph" w:customStyle="1" w:styleId="P1-StandPara">
    <w:name w:val="P1-Stand Para"/>
    <w:basedOn w:val="Normal"/>
    <w:rsid w:val="00E015F8"/>
    <w:pPr>
      <w:spacing w:line="360" w:lineRule="atLeast"/>
      <w:ind w:firstLine="1152"/>
    </w:pPr>
  </w:style>
  <w:style w:type="paragraph" w:customStyle="1" w:styleId="Q1-BestFinQ">
    <w:name w:val="Q1-Best/Fin Q"/>
    <w:rsid w:val="00E015F8"/>
    <w:pPr>
      <w:keepNext/>
      <w:spacing w:after="0" w:line="240" w:lineRule="atLeast"/>
      <w:ind w:left="1152" w:hanging="1152"/>
    </w:pPr>
    <w:rPr>
      <w:rFonts w:ascii="Franklin Gothic Medium" w:eastAsia="Times New Roman" w:hAnsi="Franklin Gothic Medium" w:cs="Times New Roman Bold"/>
      <w:b/>
      <w:sz w:val="24"/>
      <w:szCs w:val="20"/>
    </w:rPr>
  </w:style>
  <w:style w:type="paragraph" w:customStyle="1" w:styleId="SH-SglSpHead">
    <w:name w:val="SH-Sgl Sp Head"/>
    <w:rsid w:val="00E015F8"/>
    <w:pPr>
      <w:keepNext/>
      <w:tabs>
        <w:tab w:val="left" w:pos="576"/>
      </w:tabs>
      <w:spacing w:after="0" w:line="240" w:lineRule="atLeast"/>
      <w:ind w:left="576" w:hanging="576"/>
    </w:pPr>
    <w:rPr>
      <w:rFonts w:ascii="Franklin Gothic Medium" w:eastAsia="Times New Roman" w:hAnsi="Franklin Gothic Medium" w:cs="Times New Roman"/>
      <w:color w:val="324162"/>
      <w:sz w:val="24"/>
      <w:szCs w:val="20"/>
    </w:rPr>
  </w:style>
  <w:style w:type="paragraph" w:customStyle="1" w:styleId="SL-FlLftSgl">
    <w:name w:val="SL-Fl Lft Sgl"/>
    <w:basedOn w:val="Normal"/>
    <w:rsid w:val="00E015F8"/>
  </w:style>
  <w:style w:type="paragraph" w:customStyle="1" w:styleId="SP-SglSpPara">
    <w:name w:val="SP-Sgl Sp Para"/>
    <w:basedOn w:val="Normal"/>
    <w:rsid w:val="00E015F8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E015F8"/>
    <w:pPr>
      <w:tabs>
        <w:tab w:val="left" w:pos="8640"/>
      </w:tabs>
    </w:pPr>
    <w:rPr>
      <w:rFonts w:ascii="Franklin Gothic Medium" w:hAnsi="Franklin Gothic Medium"/>
      <w:u w:val="words"/>
    </w:rPr>
  </w:style>
  <w:style w:type="paragraph" w:styleId="TOC1">
    <w:name w:val="toc 1"/>
    <w:basedOn w:val="Normal"/>
    <w:semiHidden/>
    <w:rsid w:val="00E015F8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styleId="TOC2">
    <w:name w:val="toc 2"/>
    <w:basedOn w:val="Normal"/>
    <w:semiHidden/>
    <w:rsid w:val="00E015F8"/>
    <w:pPr>
      <w:tabs>
        <w:tab w:val="left" w:pos="2160"/>
        <w:tab w:val="right" w:leader="dot" w:pos="8208"/>
        <w:tab w:val="left" w:pos="8640"/>
      </w:tabs>
      <w:ind w:left="2160" w:right="1800" w:hanging="720"/>
    </w:pPr>
    <w:rPr>
      <w:szCs w:val="22"/>
    </w:rPr>
  </w:style>
  <w:style w:type="paragraph" w:styleId="TOC3">
    <w:name w:val="toc 3"/>
    <w:basedOn w:val="Normal"/>
    <w:semiHidden/>
    <w:rsid w:val="00E015F8"/>
    <w:pPr>
      <w:tabs>
        <w:tab w:val="left" w:pos="3024"/>
        <w:tab w:val="right" w:leader="dot" w:pos="8208"/>
        <w:tab w:val="left" w:pos="8640"/>
      </w:tabs>
      <w:ind w:left="3024" w:right="1800" w:hanging="864"/>
    </w:pPr>
  </w:style>
  <w:style w:type="paragraph" w:styleId="TOC4">
    <w:name w:val="toc 4"/>
    <w:basedOn w:val="Normal"/>
    <w:semiHidden/>
    <w:rsid w:val="00E015F8"/>
    <w:pPr>
      <w:tabs>
        <w:tab w:val="left" w:pos="3888"/>
        <w:tab w:val="right" w:leader="dot" w:pos="8208"/>
        <w:tab w:val="left" w:pos="8640"/>
      </w:tabs>
      <w:ind w:left="3888" w:right="1800" w:hanging="864"/>
    </w:pPr>
  </w:style>
  <w:style w:type="paragraph" w:styleId="TOC5">
    <w:name w:val="toc 5"/>
    <w:basedOn w:val="Normal"/>
    <w:semiHidden/>
    <w:rsid w:val="00E015F8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customStyle="1" w:styleId="TT-TableTitle">
    <w:name w:val="TT-Table Title"/>
    <w:rsid w:val="00E015F8"/>
    <w:pPr>
      <w:keepNext/>
      <w:tabs>
        <w:tab w:val="left" w:pos="1440"/>
      </w:tabs>
      <w:spacing w:after="0" w:line="240" w:lineRule="atLeast"/>
      <w:ind w:left="1440" w:hanging="1440"/>
    </w:pPr>
    <w:rPr>
      <w:rFonts w:ascii="Franklin Gothic Medium" w:eastAsia="Times New Roman" w:hAnsi="Franklin Gothic Medium" w:cs="Times New Roman"/>
      <w:szCs w:val="20"/>
    </w:rPr>
  </w:style>
  <w:style w:type="paragraph" w:customStyle="1" w:styleId="CT-ContractInformation">
    <w:name w:val="CT-Contract Information"/>
    <w:basedOn w:val="Normal"/>
    <w:rsid w:val="00E015F8"/>
    <w:pPr>
      <w:tabs>
        <w:tab w:val="left" w:pos="2232"/>
      </w:tabs>
      <w:spacing w:line="240" w:lineRule="exact"/>
    </w:pPr>
    <w:rPr>
      <w:vanish/>
    </w:rPr>
  </w:style>
  <w:style w:type="paragraph" w:customStyle="1" w:styleId="R1-ResPara">
    <w:name w:val="R1-Res. Para"/>
    <w:rsid w:val="00E015F8"/>
    <w:pPr>
      <w:spacing w:after="0" w:line="240" w:lineRule="atLeast"/>
      <w:ind w:left="288"/>
    </w:pPr>
    <w:rPr>
      <w:rFonts w:ascii="Garamond" w:eastAsia="Times New Roman" w:hAnsi="Garamond" w:cs="Times New Roman"/>
      <w:sz w:val="24"/>
      <w:szCs w:val="20"/>
    </w:rPr>
  </w:style>
  <w:style w:type="paragraph" w:customStyle="1" w:styleId="R2-ResBullet">
    <w:name w:val="R2-Res Bullet"/>
    <w:basedOn w:val="Normal"/>
    <w:rsid w:val="00E015F8"/>
    <w:pPr>
      <w:tabs>
        <w:tab w:val="left" w:pos="720"/>
      </w:tabs>
      <w:ind w:left="720" w:hanging="432"/>
    </w:pPr>
  </w:style>
  <w:style w:type="paragraph" w:customStyle="1" w:styleId="RF-Reference">
    <w:name w:val="RF-Reference"/>
    <w:basedOn w:val="Normal"/>
    <w:rsid w:val="00E015F8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E015F8"/>
    <w:pPr>
      <w:keepNext/>
      <w:pBdr>
        <w:bottom w:val="single" w:sz="24" w:space="1" w:color="AFBED9"/>
      </w:pBdr>
      <w:spacing w:after="480" w:line="360" w:lineRule="exact"/>
    </w:pPr>
    <w:rPr>
      <w:rFonts w:ascii="Franklin Gothic Medium" w:eastAsia="Times New Roman" w:hAnsi="Franklin Gothic Medium" w:cs="Times New Roman"/>
      <w:b/>
      <w:color w:val="324162"/>
      <w:sz w:val="36"/>
      <w:szCs w:val="20"/>
      <w:u w:color="324162"/>
    </w:rPr>
  </w:style>
  <w:style w:type="paragraph" w:customStyle="1" w:styleId="RL-FlLftSgl">
    <w:name w:val="RL-Fl Lft Sgl"/>
    <w:rsid w:val="00E015F8"/>
    <w:pPr>
      <w:keepNext/>
      <w:spacing w:after="0" w:line="240" w:lineRule="atLeast"/>
    </w:pPr>
    <w:rPr>
      <w:rFonts w:ascii="Franklin Gothic Medium" w:eastAsia="Times New Roman" w:hAnsi="Franklin Gothic Medium" w:cs="Times New Roman"/>
      <w:b/>
      <w:color w:val="324162"/>
      <w:sz w:val="24"/>
      <w:szCs w:val="20"/>
    </w:rPr>
  </w:style>
  <w:style w:type="paragraph" w:customStyle="1" w:styleId="SU-FlLftUndln">
    <w:name w:val="SU-Fl Lft Undln"/>
    <w:basedOn w:val="Normal"/>
    <w:rsid w:val="00E015F8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E015F8"/>
    <w:pPr>
      <w:keepNext/>
      <w:framePr w:hSpace="187" w:wrap="around" w:vAnchor="text" w:hAnchor="text" w:y="1"/>
      <w:spacing w:after="0" w:line="240" w:lineRule="atLeast"/>
      <w:suppressOverlap/>
      <w:jc w:val="right"/>
    </w:pPr>
    <w:rPr>
      <w:rFonts w:ascii="Franklin Gothic Medium" w:eastAsia="Times New Roman" w:hAnsi="Franklin Gothic Medium" w:cs="Times New Roman"/>
      <w:b/>
      <w:color w:val="324162"/>
      <w:sz w:val="20"/>
      <w:szCs w:val="20"/>
    </w:rPr>
  </w:style>
  <w:style w:type="paragraph" w:customStyle="1" w:styleId="TB-TableBullet">
    <w:name w:val="TB-Table Bullet"/>
    <w:basedOn w:val="TX-TableText"/>
    <w:qFormat/>
    <w:rsid w:val="00E015F8"/>
    <w:pPr>
      <w:numPr>
        <w:numId w:val="15"/>
      </w:numPr>
      <w:ind w:left="288" w:hanging="288"/>
    </w:pPr>
  </w:style>
  <w:style w:type="character" w:styleId="PageNumber">
    <w:name w:val="page number"/>
    <w:basedOn w:val="DefaultParagraphFont"/>
    <w:rsid w:val="00E015F8"/>
  </w:style>
  <w:style w:type="paragraph" w:customStyle="1" w:styleId="R0-FLLftSglBoldItalic">
    <w:name w:val="R0-FL Lft Sgl Bold Italic"/>
    <w:rsid w:val="00E015F8"/>
    <w:pPr>
      <w:keepNext/>
      <w:spacing w:after="0" w:line="240" w:lineRule="atLeast"/>
    </w:pPr>
    <w:rPr>
      <w:rFonts w:ascii="Franklin Gothic Medium" w:eastAsia="Times New Roman" w:hAnsi="Franklin Gothic Medium" w:cs="Times New Roman Bold"/>
      <w:i/>
      <w:sz w:val="24"/>
      <w:szCs w:val="20"/>
    </w:rPr>
  </w:style>
  <w:style w:type="table" w:customStyle="1" w:styleId="TableWestatStandardFormat">
    <w:name w:val="Table Westat Standard Format"/>
    <w:basedOn w:val="TableNormal"/>
    <w:rsid w:val="00E015F8"/>
    <w:pPr>
      <w:spacing w:after="0" w:line="240" w:lineRule="auto"/>
    </w:pPr>
    <w:rPr>
      <w:rFonts w:ascii="Franklin Gothic Medium" w:eastAsia="Times New Roman" w:hAnsi="Franklin Gothic Medium" w:cs="Times New Roman"/>
      <w:sz w:val="20"/>
      <w:szCs w:val="20"/>
    </w:rPr>
    <w:tblPr>
      <w:tblBorders>
        <w:bottom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E015F8"/>
    <w:pPr>
      <w:pBdr>
        <w:bottom w:val="single" w:sz="24" w:space="1" w:color="AFBED7"/>
      </w:pBdr>
      <w:tabs>
        <w:tab w:val="clear" w:pos="1152"/>
      </w:tabs>
      <w:spacing w:after="720"/>
      <w:ind w:left="6869"/>
      <w:jc w:val="center"/>
    </w:pPr>
    <w:rPr>
      <w:sz w:val="32"/>
    </w:rPr>
  </w:style>
  <w:style w:type="paragraph" w:customStyle="1" w:styleId="TF-TblFN">
    <w:name w:val="TF-Tbl FN"/>
    <w:basedOn w:val="FootnoteText"/>
    <w:rsid w:val="00E015F8"/>
    <w:rPr>
      <w:rFonts w:ascii="Franklin Gothic Medium" w:hAnsi="Franklin Gothic Medium"/>
      <w:sz w:val="16"/>
    </w:rPr>
  </w:style>
  <w:style w:type="paragraph" w:customStyle="1" w:styleId="TH-TableHeading">
    <w:name w:val="TH-Table Heading"/>
    <w:rsid w:val="00E015F8"/>
    <w:pPr>
      <w:keepNext/>
      <w:spacing w:after="0" w:line="240" w:lineRule="atLeast"/>
      <w:jc w:val="center"/>
    </w:pPr>
    <w:rPr>
      <w:rFonts w:ascii="Franklin Gothic Medium" w:eastAsia="Times New Roman" w:hAnsi="Franklin Gothic Medium" w:cs="Times New Roman"/>
      <w:b/>
      <w:sz w:val="20"/>
      <w:szCs w:val="20"/>
    </w:rPr>
  </w:style>
  <w:style w:type="paragraph" w:styleId="TOC6">
    <w:name w:val="toc 6"/>
    <w:semiHidden/>
    <w:rsid w:val="00E015F8"/>
    <w:pPr>
      <w:tabs>
        <w:tab w:val="right" w:leader="dot" w:pos="8208"/>
        <w:tab w:val="left" w:pos="8640"/>
      </w:tabs>
      <w:spacing w:after="0" w:line="240" w:lineRule="auto"/>
      <w:ind w:left="288"/>
    </w:pPr>
    <w:rPr>
      <w:rFonts w:ascii="Garamond" w:eastAsia="Times New Roman" w:hAnsi="Garamond" w:cs="Times New Roman"/>
      <w:sz w:val="24"/>
    </w:rPr>
  </w:style>
  <w:style w:type="paragraph" w:styleId="TOC7">
    <w:name w:val="toc 7"/>
    <w:semiHidden/>
    <w:rsid w:val="00E015F8"/>
    <w:pPr>
      <w:tabs>
        <w:tab w:val="right" w:leader="dot" w:pos="8208"/>
        <w:tab w:val="left" w:pos="8640"/>
      </w:tabs>
      <w:spacing w:after="0" w:line="240" w:lineRule="auto"/>
      <w:ind w:left="1440"/>
    </w:pPr>
    <w:rPr>
      <w:rFonts w:ascii="Garamond" w:eastAsia="Times New Roman" w:hAnsi="Garamond" w:cs="Times New Roman"/>
      <w:sz w:val="24"/>
    </w:rPr>
  </w:style>
  <w:style w:type="paragraph" w:styleId="TOC8">
    <w:name w:val="toc 8"/>
    <w:semiHidden/>
    <w:rsid w:val="00E015F8"/>
    <w:pPr>
      <w:tabs>
        <w:tab w:val="right" w:leader="dot" w:pos="8208"/>
        <w:tab w:val="left" w:pos="8640"/>
      </w:tabs>
      <w:spacing w:after="0" w:line="240" w:lineRule="auto"/>
      <w:ind w:left="2160"/>
    </w:pPr>
    <w:rPr>
      <w:rFonts w:ascii="Garamond" w:eastAsia="Times New Roman" w:hAnsi="Garamond" w:cs="Times New Roman"/>
      <w:sz w:val="24"/>
    </w:rPr>
  </w:style>
  <w:style w:type="paragraph" w:styleId="TOC9">
    <w:name w:val="toc 9"/>
    <w:semiHidden/>
    <w:rsid w:val="00E015F8"/>
    <w:pPr>
      <w:tabs>
        <w:tab w:val="right" w:leader="dot" w:pos="8208"/>
        <w:tab w:val="left" w:pos="8640"/>
      </w:tabs>
      <w:spacing w:after="0" w:line="240" w:lineRule="auto"/>
      <w:ind w:left="3024"/>
    </w:pPr>
    <w:rPr>
      <w:rFonts w:ascii="Garamond" w:eastAsia="Times New Roman" w:hAnsi="Garamond" w:cs="Times New Roman"/>
      <w:sz w:val="24"/>
    </w:rPr>
  </w:style>
  <w:style w:type="paragraph" w:customStyle="1" w:styleId="TX-TableText">
    <w:name w:val="TX-Table Text"/>
    <w:basedOn w:val="Normal"/>
    <w:rsid w:val="00E015F8"/>
    <w:rPr>
      <w:rFonts w:ascii="Franklin Gothic Medium" w:hAnsi="Franklin Gothic Medium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F8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E015F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3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6F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6F2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6F2"/>
    <w:rPr>
      <w:rFonts w:ascii="Garamond" w:eastAsia="Times New Roman" w:hAnsi="Garamond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 Roey</dc:creator>
  <cp:keywords/>
  <dc:description/>
  <cp:lastModifiedBy>Lin Li</cp:lastModifiedBy>
  <cp:revision>10</cp:revision>
  <dcterms:created xsi:type="dcterms:W3CDTF">2021-03-11T15:06:00Z</dcterms:created>
  <dcterms:modified xsi:type="dcterms:W3CDTF">2021-03-30T16:42:00Z</dcterms:modified>
</cp:coreProperties>
</file>