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183" w:rsidRDefault="00A05183" w:rsidP="007E0204">
      <w:pPr>
        <w:pStyle w:val="Heading3"/>
      </w:pPr>
      <w:bookmarkStart w:id="0" w:name="_GoBack"/>
      <w:bookmarkEnd w:id="0"/>
      <w:r>
        <w:t>Data Analysis System Rules</w:t>
      </w:r>
    </w:p>
    <w:p w:rsidR="00A05183" w:rsidRDefault="00A05183"/>
    <w:p w:rsidR="00A05183" w:rsidRDefault="00A95F4C">
      <w:r>
        <w:t>[</w:t>
      </w:r>
      <w:r w:rsidR="00A05183" w:rsidRPr="008913F3">
        <w:rPr>
          <w:i/>
        </w:rPr>
        <w:t>Because a data tool is planned, the rules for displaying results must be approved by the DRB. When using the PUF as the underlying data source for the data tool, then no rules are necessary for displaying results. However, when using a RUF as the underlying dataset, the query results can be at risk due to small cells, and table differencing attacks. NCES Standard 4-2-7 is provided here. The DAP must include the rules to be used under these conditions.</w:t>
      </w:r>
      <w:r w:rsidR="00A05183">
        <w:t xml:space="preserve">  </w:t>
      </w:r>
    </w:p>
    <w:p w:rsidR="00A05183" w:rsidRPr="00A05183" w:rsidRDefault="00A05183" w:rsidP="00A05183">
      <w:pPr>
        <w:rPr>
          <w:i/>
        </w:rPr>
      </w:pPr>
      <w:r w:rsidRPr="00A05183">
        <w:rPr>
          <w:b/>
          <w:bCs/>
          <w:i/>
        </w:rPr>
        <w:t>STANDARD 4-2-7:</w:t>
      </w:r>
      <w:r w:rsidRPr="00A05183">
        <w:rPr>
          <w:i/>
        </w:rPr>
        <w:t xml:space="preserve"> NCES distributes </w:t>
      </w:r>
      <w:hyperlink r:id="rId5" w:anchor="das" w:history="1">
        <w:r w:rsidRPr="00A05183">
          <w:rPr>
            <w:rStyle w:val="Hyperlink"/>
            <w:i/>
            <w:color w:val="auto"/>
            <w:u w:val="none"/>
          </w:rPr>
          <w:t>Data Analysis Systems (DAS)</w:t>
        </w:r>
      </w:hyperlink>
      <w:r w:rsidRPr="00A05183">
        <w:rPr>
          <w:i/>
        </w:rPr>
        <w:t xml:space="preserve"> that produce tabular estimates from restricted-use files. In this case, the following conditions must be met:</w:t>
      </w:r>
    </w:p>
    <w:p w:rsidR="00A05183" w:rsidRPr="00A05183" w:rsidRDefault="00A05183" w:rsidP="00A05183">
      <w:pPr>
        <w:numPr>
          <w:ilvl w:val="0"/>
          <w:numId w:val="1"/>
        </w:numPr>
        <w:rPr>
          <w:i/>
        </w:rPr>
      </w:pPr>
      <w:r w:rsidRPr="00A05183">
        <w:rPr>
          <w:i/>
        </w:rPr>
        <w:t xml:space="preserve">NCES may not release the exact sample size for </w:t>
      </w:r>
      <w:hyperlink r:id="rId6" w:anchor="restricted" w:history="1">
        <w:r w:rsidRPr="00A05183">
          <w:rPr>
            <w:rStyle w:val="Hyperlink"/>
            <w:i/>
            <w:color w:val="auto"/>
            <w:u w:val="none"/>
          </w:rPr>
          <w:t>restricted-use data files</w:t>
        </w:r>
      </w:hyperlink>
      <w:r w:rsidRPr="00A05183">
        <w:rPr>
          <w:i/>
        </w:rPr>
        <w:t xml:space="preserve"> that are distributed through a DAS.  </w:t>
      </w:r>
    </w:p>
    <w:p w:rsidR="00A05183" w:rsidRPr="00A05183" w:rsidRDefault="00A05183" w:rsidP="00A05183">
      <w:pPr>
        <w:numPr>
          <w:ilvl w:val="0"/>
          <w:numId w:val="1"/>
        </w:numPr>
        <w:rPr>
          <w:i/>
        </w:rPr>
      </w:pPr>
      <w:r w:rsidRPr="00A05183">
        <w:rPr>
          <w:i/>
        </w:rPr>
        <w:t xml:space="preserve">Only restricted-use data files with Disclosure Review Board (DRB) approved </w:t>
      </w:r>
      <w:hyperlink r:id="rId7" w:anchor="c-edits" w:history="1">
        <w:r w:rsidRPr="00A05183">
          <w:rPr>
            <w:rStyle w:val="Hyperlink"/>
            <w:i/>
            <w:color w:val="auto"/>
            <w:u w:val="none"/>
          </w:rPr>
          <w:t>confidentiality edits</w:t>
        </w:r>
      </w:hyperlink>
      <w:r w:rsidRPr="00A05183">
        <w:rPr>
          <w:i/>
        </w:rPr>
        <w:t xml:space="preserve"> may be used to produce a DAS. </w:t>
      </w:r>
    </w:p>
    <w:p w:rsidR="00A05183" w:rsidRPr="00A05183" w:rsidRDefault="00A05183" w:rsidP="00A05183">
      <w:pPr>
        <w:numPr>
          <w:ilvl w:val="0"/>
          <w:numId w:val="1"/>
        </w:numPr>
        <w:rPr>
          <w:i/>
        </w:rPr>
      </w:pPr>
      <w:r w:rsidRPr="00A05183">
        <w:rPr>
          <w:i/>
        </w:rPr>
        <w:t>A DAS may not publish unweighted counts.</w:t>
      </w:r>
    </w:p>
    <w:p w:rsidR="00A05183" w:rsidRPr="00E814F7" w:rsidRDefault="00A05183" w:rsidP="00A05183">
      <w:pPr>
        <w:rPr>
          <w:i/>
        </w:rPr>
      </w:pPr>
      <w:r w:rsidRPr="00E814F7">
        <w:rPr>
          <w:i/>
        </w:rPr>
        <w:t xml:space="preserve">The confidentiality protection required in a DAS is a function of the type of estimate(s) to be produced. For example, a DAS that produces cell counts may require the use of more extensive confidentiality edits. </w:t>
      </w:r>
    </w:p>
    <w:p w:rsidR="00A05183" w:rsidRPr="00E814F7" w:rsidRDefault="00A05183" w:rsidP="00A05183">
      <w:pPr>
        <w:rPr>
          <w:i/>
        </w:rPr>
      </w:pPr>
      <w:r w:rsidRPr="00E814F7">
        <w:rPr>
          <w:i/>
        </w:rPr>
        <w:t xml:space="preserve">If a public-use file is released or planned for a data file, any DAS created for that data file must be based on public-use data that have undergone </w:t>
      </w:r>
      <w:hyperlink r:id="rId8" w:anchor="perturbation" w:history="1">
        <w:r w:rsidRPr="00E814F7">
          <w:rPr>
            <w:rStyle w:val="Hyperlink"/>
            <w:i/>
            <w:color w:val="auto"/>
            <w:u w:val="none"/>
          </w:rPr>
          <w:t>perturbation disclosure limitation techniques</w:t>
        </w:r>
      </w:hyperlink>
      <w:r w:rsidRPr="00E814F7">
        <w:rPr>
          <w:i/>
        </w:rPr>
        <w:t xml:space="preserve"> as part of confidentiality edits.</w:t>
      </w:r>
      <w:r w:rsidR="00A95F4C">
        <w:rPr>
          <w:i/>
        </w:rPr>
        <w:t>]</w:t>
      </w:r>
    </w:p>
    <w:p w:rsidR="00037325" w:rsidRDefault="008913F3" w:rsidP="00A05183"/>
    <w:sectPr w:rsidR="00037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F1879"/>
    <w:multiLevelType w:val="multilevel"/>
    <w:tmpl w:val="28EEB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293"/>
    <w:rsid w:val="00001BC4"/>
    <w:rsid w:val="000D0D44"/>
    <w:rsid w:val="001C1EEC"/>
    <w:rsid w:val="00202BAF"/>
    <w:rsid w:val="002244DD"/>
    <w:rsid w:val="00235EEC"/>
    <w:rsid w:val="002754E7"/>
    <w:rsid w:val="00296359"/>
    <w:rsid w:val="00381F01"/>
    <w:rsid w:val="00382101"/>
    <w:rsid w:val="003E53EE"/>
    <w:rsid w:val="00447040"/>
    <w:rsid w:val="00572BC6"/>
    <w:rsid w:val="00664505"/>
    <w:rsid w:val="00690978"/>
    <w:rsid w:val="007C6293"/>
    <w:rsid w:val="007E0204"/>
    <w:rsid w:val="008171C3"/>
    <w:rsid w:val="008640F5"/>
    <w:rsid w:val="008913F3"/>
    <w:rsid w:val="008D27C4"/>
    <w:rsid w:val="00925EF7"/>
    <w:rsid w:val="00982CA4"/>
    <w:rsid w:val="00982E32"/>
    <w:rsid w:val="00A05183"/>
    <w:rsid w:val="00A30C51"/>
    <w:rsid w:val="00A95F4C"/>
    <w:rsid w:val="00B22D25"/>
    <w:rsid w:val="00C0287F"/>
    <w:rsid w:val="00CD0196"/>
    <w:rsid w:val="00D63908"/>
    <w:rsid w:val="00E172BA"/>
    <w:rsid w:val="00E26772"/>
    <w:rsid w:val="00E814F7"/>
    <w:rsid w:val="00EF6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99DE2-D6E6-44D1-919B-580B95D0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051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E020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5183"/>
    <w:rPr>
      <w:color w:val="0000FF" w:themeColor="hyperlink"/>
      <w:u w:val="single"/>
    </w:rPr>
  </w:style>
  <w:style w:type="character" w:customStyle="1" w:styleId="Heading2Char">
    <w:name w:val="Heading 2 Char"/>
    <w:basedOn w:val="DefaultParagraphFont"/>
    <w:link w:val="Heading2"/>
    <w:uiPriority w:val="9"/>
    <w:rsid w:val="00A0518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E0204"/>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A95F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F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61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es.ed.gov/statprog/2002/glossary.asp" TargetMode="External"/><Relationship Id="rId3" Type="http://schemas.openxmlformats.org/officeDocument/2006/relationships/settings" Target="settings.xml"/><Relationship Id="rId7" Type="http://schemas.openxmlformats.org/officeDocument/2006/relationships/hyperlink" Target="https://nces.ed.gov/statprog/2002/glossary.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ces.ed.gov/statprog/2002/glossary.asp" TargetMode="External"/><Relationship Id="rId5" Type="http://schemas.openxmlformats.org/officeDocument/2006/relationships/hyperlink" Target="https://nces.ed.gov/statprog/2002/glossary.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Krenzke</dc:creator>
  <cp:keywords/>
  <dc:description/>
  <cp:lastModifiedBy>Lin Li</cp:lastModifiedBy>
  <cp:revision>5</cp:revision>
  <dcterms:created xsi:type="dcterms:W3CDTF">2021-03-14T23:11:00Z</dcterms:created>
  <dcterms:modified xsi:type="dcterms:W3CDTF">2021-03-25T19:40:00Z</dcterms:modified>
</cp:coreProperties>
</file>