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FAC" w:rsidRDefault="00A43C48" w:rsidP="00A43C48">
      <w:pPr>
        <w:pStyle w:val="Heading2"/>
      </w:pPr>
      <w:bookmarkStart w:id="0" w:name="_GoBack"/>
      <w:bookmarkEnd w:id="0"/>
      <w:r>
        <w:t>2.2</w:t>
      </w:r>
      <w:r>
        <w:tab/>
      </w:r>
      <w:r w:rsidR="004A3FAC" w:rsidRPr="00715FCC">
        <w:t>Data Dissemination</w:t>
      </w:r>
    </w:p>
    <w:p w:rsidR="00A43C48" w:rsidRDefault="00A43C48" w:rsidP="004A3FAC">
      <w:pPr>
        <w:pStyle w:val="L1-FlLSp12"/>
        <w:rPr>
          <w:i/>
        </w:rPr>
      </w:pPr>
    </w:p>
    <w:p w:rsidR="004A3FAC" w:rsidRPr="00791906" w:rsidRDefault="00E968B0" w:rsidP="004A3FAC">
      <w:pPr>
        <w:pStyle w:val="L1-FlLSp12"/>
        <w:rPr>
          <w:rFonts w:asciiTheme="minorHAnsi" w:hAnsiTheme="minorHAnsi" w:cstheme="minorHAnsi"/>
          <w:i/>
          <w:sz w:val="22"/>
          <w:szCs w:val="22"/>
        </w:rPr>
      </w:pPr>
      <w:r w:rsidRPr="00791906">
        <w:rPr>
          <w:rFonts w:asciiTheme="minorHAnsi" w:hAnsiTheme="minorHAnsi" w:cstheme="minorHAnsi"/>
          <w:i/>
          <w:sz w:val="22"/>
          <w:szCs w:val="22"/>
        </w:rPr>
        <w:t>[</w:t>
      </w:r>
      <w:r w:rsidR="00A43C48" w:rsidRPr="00791906">
        <w:rPr>
          <w:rFonts w:asciiTheme="minorHAnsi" w:hAnsiTheme="minorHAnsi" w:cstheme="minorHAnsi"/>
          <w:i/>
          <w:sz w:val="22"/>
          <w:szCs w:val="22"/>
        </w:rPr>
        <w:t>A</w:t>
      </w:r>
      <w:r w:rsidR="004A3FAC" w:rsidRPr="00791906">
        <w:rPr>
          <w:rFonts w:asciiTheme="minorHAnsi" w:hAnsiTheme="minorHAnsi" w:cstheme="minorHAnsi"/>
          <w:i/>
          <w:sz w:val="22"/>
          <w:szCs w:val="22"/>
        </w:rPr>
        <w:t xml:space="preserve"> description of the requirements for data dissemination</w:t>
      </w:r>
      <w:r w:rsidR="00A43C48" w:rsidRPr="00791906">
        <w:rPr>
          <w:rFonts w:asciiTheme="minorHAnsi" w:hAnsiTheme="minorHAnsi" w:cstheme="minorHAnsi"/>
          <w:i/>
          <w:sz w:val="22"/>
          <w:szCs w:val="22"/>
        </w:rPr>
        <w:t xml:space="preserve"> needs to be provided</w:t>
      </w:r>
      <w:r w:rsidR="004A3FAC" w:rsidRPr="00791906">
        <w:rPr>
          <w:rFonts w:asciiTheme="minorHAnsi" w:hAnsiTheme="minorHAnsi" w:cstheme="minorHAnsi"/>
          <w:i/>
          <w:sz w:val="22"/>
          <w:szCs w:val="22"/>
        </w:rPr>
        <w:t>. Some studies are restricted-use only deliverables. Others are both public-use and restricted-use. Others are public-use only.</w:t>
      </w:r>
    </w:p>
    <w:p w:rsidR="004A3FAC" w:rsidRPr="00791906" w:rsidRDefault="004A3FAC" w:rsidP="004A3FAC">
      <w:pPr>
        <w:pStyle w:val="L1-FlLSp12"/>
        <w:rPr>
          <w:rFonts w:asciiTheme="minorHAnsi" w:hAnsiTheme="minorHAnsi" w:cstheme="minorHAnsi"/>
          <w:i/>
          <w:sz w:val="22"/>
          <w:szCs w:val="22"/>
        </w:rPr>
      </w:pPr>
    </w:p>
    <w:p w:rsidR="004A3FAC" w:rsidRPr="00791906" w:rsidRDefault="004A3FAC" w:rsidP="004A3FAC">
      <w:pPr>
        <w:pStyle w:val="L1-FlLSp12"/>
        <w:rPr>
          <w:rFonts w:asciiTheme="minorHAnsi" w:hAnsiTheme="minorHAnsi" w:cstheme="minorHAnsi"/>
          <w:i/>
          <w:sz w:val="22"/>
          <w:szCs w:val="22"/>
        </w:rPr>
      </w:pPr>
      <w:r w:rsidRPr="00791906">
        <w:rPr>
          <w:rFonts w:asciiTheme="minorHAnsi" w:hAnsiTheme="minorHAnsi" w:cstheme="minorHAnsi"/>
          <w:i/>
          <w:sz w:val="22"/>
          <w:szCs w:val="22"/>
        </w:rPr>
        <w:t xml:space="preserve">Include a </w:t>
      </w:r>
      <w:r w:rsidR="00F72B60" w:rsidRPr="00791906">
        <w:rPr>
          <w:rFonts w:asciiTheme="minorHAnsi" w:hAnsiTheme="minorHAnsi" w:cstheme="minorHAnsi"/>
          <w:i/>
          <w:sz w:val="22"/>
          <w:szCs w:val="22"/>
        </w:rPr>
        <w:t>list</w:t>
      </w:r>
      <w:r w:rsidRPr="00791906">
        <w:rPr>
          <w:rFonts w:asciiTheme="minorHAnsi" w:hAnsiTheme="minorHAnsi" w:cstheme="minorHAnsi"/>
          <w:i/>
          <w:sz w:val="22"/>
          <w:szCs w:val="22"/>
        </w:rPr>
        <w:t xml:space="preserve"> of data dissemination</w:t>
      </w:r>
      <w:r w:rsidR="00F72B60" w:rsidRPr="00791906">
        <w:rPr>
          <w:rFonts w:asciiTheme="minorHAnsi" w:hAnsiTheme="minorHAnsi" w:cstheme="minorHAnsi"/>
          <w:i/>
          <w:sz w:val="22"/>
          <w:szCs w:val="22"/>
        </w:rPr>
        <w:t xml:space="preserve"> modes, such as</w:t>
      </w:r>
      <w:r w:rsidRPr="00791906">
        <w:rPr>
          <w:rFonts w:asciiTheme="minorHAnsi" w:hAnsiTheme="minorHAnsi" w:cstheme="minorHAnsi"/>
          <w:i/>
          <w:sz w:val="22"/>
          <w:szCs w:val="22"/>
        </w:rPr>
        <w:t>:</w:t>
      </w:r>
    </w:p>
    <w:p w:rsidR="004A3FAC" w:rsidRPr="00791906" w:rsidRDefault="004A3FAC" w:rsidP="004A3FAC">
      <w:pPr>
        <w:pStyle w:val="L1-FlLSp12"/>
        <w:rPr>
          <w:rFonts w:asciiTheme="minorHAnsi" w:hAnsiTheme="minorHAnsi" w:cstheme="minorHAnsi"/>
          <w:i/>
          <w:sz w:val="22"/>
          <w:szCs w:val="22"/>
        </w:rPr>
      </w:pPr>
    </w:p>
    <w:p w:rsidR="004A3FAC" w:rsidRPr="00791906" w:rsidRDefault="004A3FAC" w:rsidP="004A3FAC">
      <w:pPr>
        <w:pStyle w:val="N1-1stBullet"/>
        <w:rPr>
          <w:rFonts w:asciiTheme="minorHAnsi" w:hAnsiTheme="minorHAnsi" w:cstheme="minorHAnsi"/>
          <w:i/>
          <w:sz w:val="22"/>
          <w:szCs w:val="22"/>
        </w:rPr>
      </w:pPr>
      <w:r w:rsidRPr="00791906">
        <w:rPr>
          <w:rFonts w:asciiTheme="minorHAnsi" w:hAnsiTheme="minorHAnsi" w:cstheme="minorHAnsi"/>
          <w:i/>
          <w:sz w:val="22"/>
          <w:szCs w:val="22"/>
        </w:rPr>
        <w:t>Microdata</w:t>
      </w:r>
    </w:p>
    <w:p w:rsidR="004A3FAC" w:rsidRPr="00791906" w:rsidRDefault="004A3FAC" w:rsidP="004A3FAC">
      <w:pPr>
        <w:pStyle w:val="N1-1stBullet"/>
        <w:rPr>
          <w:rFonts w:asciiTheme="minorHAnsi" w:hAnsiTheme="minorHAnsi" w:cstheme="minorHAnsi"/>
          <w:i/>
          <w:sz w:val="22"/>
          <w:szCs w:val="22"/>
        </w:rPr>
      </w:pPr>
      <w:r w:rsidRPr="00791906">
        <w:rPr>
          <w:rFonts w:asciiTheme="minorHAnsi" w:hAnsiTheme="minorHAnsi" w:cstheme="minorHAnsi"/>
          <w:i/>
          <w:sz w:val="22"/>
          <w:szCs w:val="22"/>
        </w:rPr>
        <w:t>Reports (study analysis, technical report, etc.)</w:t>
      </w:r>
    </w:p>
    <w:p w:rsidR="004A3FAC" w:rsidRPr="00791906" w:rsidRDefault="004A3FAC" w:rsidP="004A3FAC">
      <w:pPr>
        <w:pStyle w:val="N1-1stBullet"/>
        <w:rPr>
          <w:rFonts w:asciiTheme="minorHAnsi" w:hAnsiTheme="minorHAnsi" w:cstheme="minorHAnsi"/>
          <w:i/>
          <w:sz w:val="22"/>
          <w:szCs w:val="22"/>
        </w:rPr>
      </w:pPr>
      <w:r w:rsidRPr="00791906">
        <w:rPr>
          <w:rFonts w:asciiTheme="minorHAnsi" w:hAnsiTheme="minorHAnsi" w:cstheme="minorHAnsi"/>
          <w:i/>
          <w:sz w:val="22"/>
          <w:szCs w:val="22"/>
        </w:rPr>
        <w:t>Data Tool (with inherent SDC measures)</w:t>
      </w:r>
    </w:p>
    <w:p w:rsidR="004A3FAC" w:rsidRPr="00791906" w:rsidRDefault="004A3FAC" w:rsidP="004A3FAC">
      <w:pPr>
        <w:pStyle w:val="L1-FlLSp12"/>
        <w:rPr>
          <w:rFonts w:asciiTheme="minorHAnsi" w:hAnsiTheme="minorHAnsi" w:cstheme="minorHAnsi"/>
          <w:i/>
          <w:sz w:val="22"/>
          <w:szCs w:val="22"/>
        </w:rPr>
      </w:pPr>
      <w:r w:rsidRPr="00791906">
        <w:rPr>
          <w:rFonts w:asciiTheme="minorHAnsi" w:hAnsiTheme="minorHAnsi" w:cstheme="minorHAnsi"/>
          <w:i/>
          <w:sz w:val="22"/>
          <w:szCs w:val="22"/>
        </w:rPr>
        <w:t>If the contract is not clear about the requirements for data dissemination, confer with the PO from the IES to ensure that you have all of the information you need. The kind of dissemination and the public vs restricted criteria all have implications for disclosure analysis. For example, if the deliverable is to be solely restricted-use only (via microdata, data tool, et al), then the requireme</w:t>
      </w:r>
      <w:r w:rsidR="00A43C48" w:rsidRPr="00791906">
        <w:rPr>
          <w:rFonts w:asciiTheme="minorHAnsi" w:hAnsiTheme="minorHAnsi" w:cstheme="minorHAnsi"/>
          <w:i/>
          <w:sz w:val="22"/>
          <w:szCs w:val="22"/>
        </w:rPr>
        <w:t>nt to match the data to a</w:t>
      </w:r>
      <w:r w:rsidRPr="00791906">
        <w:rPr>
          <w:rFonts w:asciiTheme="minorHAnsi" w:hAnsiTheme="minorHAnsi" w:cstheme="minorHAnsi"/>
          <w:i/>
          <w:sz w:val="22"/>
          <w:szCs w:val="22"/>
        </w:rPr>
        <w:t xml:space="preserve"> publicly available external file is not necessary.</w:t>
      </w:r>
    </w:p>
    <w:p w:rsidR="00D97D56" w:rsidRPr="00791906" w:rsidRDefault="00D97D56" w:rsidP="004A3FAC">
      <w:pPr>
        <w:pStyle w:val="L1-FlLSp12"/>
        <w:rPr>
          <w:rFonts w:asciiTheme="minorHAnsi" w:hAnsiTheme="minorHAnsi" w:cstheme="minorHAnsi"/>
          <w:i/>
          <w:sz w:val="22"/>
          <w:szCs w:val="22"/>
        </w:rPr>
      </w:pPr>
    </w:p>
    <w:p w:rsidR="00D97D56" w:rsidRPr="00791906" w:rsidRDefault="00D97D56" w:rsidP="00D97D56">
      <w:pPr>
        <w:pStyle w:val="L1-FlLSp12"/>
        <w:rPr>
          <w:rFonts w:asciiTheme="minorHAnsi" w:hAnsiTheme="minorHAnsi" w:cstheme="minorHAnsi"/>
          <w:i/>
          <w:sz w:val="22"/>
          <w:szCs w:val="22"/>
        </w:rPr>
      </w:pPr>
      <w:r w:rsidRPr="00791906">
        <w:rPr>
          <w:rFonts w:asciiTheme="minorHAnsi" w:hAnsiTheme="minorHAnsi" w:cstheme="minorHAnsi"/>
          <w:i/>
          <w:sz w:val="22"/>
          <w:szCs w:val="22"/>
        </w:rPr>
        <w:t xml:space="preserve">Provide an </w:t>
      </w:r>
      <w:r w:rsidRPr="00791906">
        <w:rPr>
          <w:rFonts w:asciiTheme="minorHAnsi" w:hAnsiTheme="minorHAnsi" w:cstheme="minorHAnsi"/>
          <w:b/>
          <w:i/>
          <w:sz w:val="22"/>
          <w:szCs w:val="22"/>
        </w:rPr>
        <w:t>overview</w:t>
      </w:r>
      <w:r w:rsidRPr="00791906">
        <w:rPr>
          <w:rFonts w:asciiTheme="minorHAnsi" w:hAnsiTheme="minorHAnsi" w:cstheme="minorHAnsi"/>
          <w:i/>
          <w:sz w:val="22"/>
          <w:szCs w:val="22"/>
        </w:rPr>
        <w:t xml:space="preserve"> of all of the files that will be created for data dissemination. Include a description of each file – </w:t>
      </w:r>
    </w:p>
    <w:p w:rsidR="00D97D56" w:rsidRPr="00791906" w:rsidRDefault="00D97D56" w:rsidP="00D97D56">
      <w:pPr>
        <w:pStyle w:val="L1-FlLSp12"/>
        <w:rPr>
          <w:rFonts w:asciiTheme="minorHAnsi" w:hAnsiTheme="minorHAnsi" w:cstheme="minorHAnsi"/>
          <w:i/>
          <w:sz w:val="22"/>
          <w:szCs w:val="22"/>
        </w:rPr>
      </w:pPr>
    </w:p>
    <w:p w:rsidR="00D97D56" w:rsidRPr="00791906" w:rsidRDefault="00D97D56" w:rsidP="00D97D56">
      <w:pPr>
        <w:pStyle w:val="N1-1stBullet"/>
        <w:rPr>
          <w:rFonts w:asciiTheme="minorHAnsi" w:hAnsiTheme="minorHAnsi" w:cstheme="minorHAnsi"/>
          <w:i/>
          <w:sz w:val="22"/>
          <w:szCs w:val="22"/>
        </w:rPr>
      </w:pPr>
      <w:r w:rsidRPr="00791906">
        <w:rPr>
          <w:rFonts w:asciiTheme="minorHAnsi" w:hAnsiTheme="minorHAnsi" w:cstheme="minorHAnsi"/>
          <w:i/>
          <w:sz w:val="22"/>
          <w:szCs w:val="22"/>
        </w:rPr>
        <w:t>The source of the data</w:t>
      </w:r>
    </w:p>
    <w:p w:rsidR="00D97D56" w:rsidRPr="00791906" w:rsidRDefault="00D97D56" w:rsidP="00D97D56">
      <w:pPr>
        <w:pStyle w:val="N1-1stBullet"/>
        <w:rPr>
          <w:rFonts w:asciiTheme="minorHAnsi" w:hAnsiTheme="minorHAnsi" w:cstheme="minorHAnsi"/>
          <w:i/>
          <w:sz w:val="22"/>
          <w:szCs w:val="22"/>
        </w:rPr>
      </w:pPr>
      <w:r w:rsidRPr="00791906">
        <w:rPr>
          <w:rFonts w:asciiTheme="minorHAnsi" w:hAnsiTheme="minorHAnsi" w:cstheme="minorHAnsi"/>
          <w:i/>
          <w:sz w:val="22"/>
          <w:szCs w:val="22"/>
        </w:rPr>
        <w:t>The number of cases</w:t>
      </w:r>
    </w:p>
    <w:p w:rsidR="00D97D56" w:rsidRPr="00791906" w:rsidRDefault="00D97D56" w:rsidP="00D97D56">
      <w:pPr>
        <w:pStyle w:val="N1-1stBullet"/>
        <w:rPr>
          <w:rFonts w:asciiTheme="minorHAnsi" w:hAnsiTheme="minorHAnsi" w:cstheme="minorHAnsi"/>
          <w:i/>
          <w:sz w:val="22"/>
          <w:szCs w:val="22"/>
        </w:rPr>
      </w:pPr>
      <w:r w:rsidRPr="00791906">
        <w:rPr>
          <w:rFonts w:asciiTheme="minorHAnsi" w:hAnsiTheme="minorHAnsi" w:cstheme="minorHAnsi"/>
          <w:i/>
          <w:sz w:val="22"/>
          <w:szCs w:val="22"/>
        </w:rPr>
        <w:t>The relationship of the files</w:t>
      </w:r>
    </w:p>
    <w:p w:rsidR="00D97D56" w:rsidRPr="00791906" w:rsidRDefault="00D97D56" w:rsidP="00D97D56">
      <w:pPr>
        <w:pStyle w:val="N1-1stBullet"/>
        <w:rPr>
          <w:rFonts w:asciiTheme="minorHAnsi" w:hAnsiTheme="minorHAnsi" w:cstheme="minorHAnsi"/>
          <w:i/>
          <w:sz w:val="22"/>
          <w:szCs w:val="22"/>
        </w:rPr>
      </w:pPr>
      <w:r w:rsidRPr="00791906">
        <w:rPr>
          <w:rFonts w:asciiTheme="minorHAnsi" w:hAnsiTheme="minorHAnsi" w:cstheme="minorHAnsi"/>
          <w:i/>
          <w:sz w:val="22"/>
          <w:szCs w:val="22"/>
        </w:rPr>
        <w:t xml:space="preserve">Provide an appendix with a </w:t>
      </w:r>
      <w:proofErr w:type="spellStart"/>
      <w:r w:rsidRPr="00791906">
        <w:rPr>
          <w:rFonts w:asciiTheme="minorHAnsi" w:hAnsiTheme="minorHAnsi" w:cstheme="minorHAnsi"/>
          <w:i/>
          <w:sz w:val="22"/>
          <w:szCs w:val="22"/>
        </w:rPr>
        <w:t>proc</w:t>
      </w:r>
      <w:proofErr w:type="spellEnd"/>
      <w:r w:rsidRPr="00791906">
        <w:rPr>
          <w:rFonts w:asciiTheme="minorHAnsi" w:hAnsiTheme="minorHAnsi" w:cstheme="minorHAnsi"/>
          <w:i/>
          <w:sz w:val="22"/>
          <w:szCs w:val="22"/>
        </w:rPr>
        <w:t xml:space="preserve"> contents for each file</w:t>
      </w:r>
    </w:p>
    <w:p w:rsidR="00D97D56" w:rsidRPr="00791906" w:rsidRDefault="00D97D56" w:rsidP="00D97D56">
      <w:pPr>
        <w:pStyle w:val="L1-FlLSp12"/>
        <w:rPr>
          <w:rFonts w:asciiTheme="minorHAnsi" w:hAnsiTheme="minorHAnsi" w:cstheme="minorHAnsi"/>
          <w:i/>
          <w:sz w:val="22"/>
          <w:szCs w:val="22"/>
        </w:rPr>
      </w:pPr>
      <w:r w:rsidRPr="00791906">
        <w:rPr>
          <w:rFonts w:asciiTheme="minorHAnsi" w:hAnsiTheme="minorHAnsi" w:cstheme="minorHAnsi"/>
          <w:i/>
          <w:sz w:val="22"/>
          <w:szCs w:val="22"/>
        </w:rPr>
        <w:t>The purpose of providing this background information is to introduce all of the data that will be reviewable by the IES DRB. In</w:t>
      </w:r>
      <w:r w:rsidR="00A43C48" w:rsidRPr="00791906">
        <w:rPr>
          <w:rFonts w:asciiTheme="minorHAnsi" w:hAnsiTheme="minorHAnsi" w:cstheme="minorHAnsi"/>
          <w:i/>
          <w:sz w:val="22"/>
          <w:szCs w:val="22"/>
        </w:rPr>
        <w:t xml:space="preserve"> the</w:t>
      </w:r>
      <w:r w:rsidRPr="00791906">
        <w:rPr>
          <w:rFonts w:asciiTheme="minorHAnsi" w:hAnsiTheme="minorHAnsi" w:cstheme="minorHAnsi"/>
          <w:i/>
          <w:sz w:val="22"/>
          <w:szCs w:val="22"/>
        </w:rPr>
        <w:t xml:space="preserve"> prior section, there was already a more detailed and nuanced discussion of the data.</w:t>
      </w:r>
    </w:p>
    <w:p w:rsidR="009861F5" w:rsidRPr="00791906" w:rsidRDefault="009861F5" w:rsidP="00D97D56">
      <w:pPr>
        <w:pStyle w:val="L1-FlLSp12"/>
        <w:rPr>
          <w:rFonts w:asciiTheme="minorHAnsi" w:hAnsiTheme="minorHAnsi" w:cstheme="minorHAnsi"/>
          <w:i/>
          <w:sz w:val="22"/>
          <w:szCs w:val="22"/>
        </w:rPr>
      </w:pPr>
    </w:p>
    <w:p w:rsidR="009861F5" w:rsidRDefault="009861F5" w:rsidP="00D97D56">
      <w:pPr>
        <w:pStyle w:val="L1-FlLSp12"/>
        <w:rPr>
          <w:rFonts w:asciiTheme="minorHAnsi" w:hAnsiTheme="minorHAnsi" w:cstheme="minorHAnsi"/>
          <w:i/>
          <w:sz w:val="22"/>
          <w:szCs w:val="22"/>
        </w:rPr>
      </w:pPr>
      <w:r w:rsidRPr="00791906">
        <w:rPr>
          <w:rFonts w:asciiTheme="minorHAnsi" w:hAnsiTheme="minorHAnsi" w:cstheme="minorHAnsi"/>
          <w:i/>
          <w:sz w:val="22"/>
          <w:szCs w:val="22"/>
        </w:rPr>
        <w:t>The data dissemination requirement informs the disclosure analysis requirements. For example, restricted-use only dissemination indicates that random swapping (DataSwap) is the only requisite procedure called for. A public-use dissemination (with or without restricted-use dissemination) indicates adding the external swapping procedure to the random swapping.</w:t>
      </w:r>
      <w:r w:rsidR="00E968B0" w:rsidRPr="00791906">
        <w:rPr>
          <w:rFonts w:asciiTheme="minorHAnsi" w:hAnsiTheme="minorHAnsi" w:cstheme="minorHAnsi"/>
          <w:i/>
          <w:sz w:val="22"/>
          <w:szCs w:val="22"/>
        </w:rPr>
        <w:t>]</w:t>
      </w:r>
    </w:p>
    <w:p w:rsidR="008B0475" w:rsidRPr="00791906" w:rsidRDefault="008B0475" w:rsidP="00D97D56">
      <w:pPr>
        <w:pStyle w:val="L1-FlLSp12"/>
        <w:rPr>
          <w:rFonts w:asciiTheme="minorHAnsi" w:hAnsiTheme="minorHAnsi" w:cstheme="minorHAnsi"/>
          <w:i/>
          <w:sz w:val="22"/>
          <w:szCs w:val="22"/>
        </w:rPr>
      </w:pPr>
    </w:p>
    <w:sectPr w:rsidR="008B0475" w:rsidRPr="00791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D85"/>
    <w:rsid w:val="002244DD"/>
    <w:rsid w:val="004516D5"/>
    <w:rsid w:val="004A3FAC"/>
    <w:rsid w:val="00533362"/>
    <w:rsid w:val="00791906"/>
    <w:rsid w:val="00825B6A"/>
    <w:rsid w:val="008B0475"/>
    <w:rsid w:val="009861F5"/>
    <w:rsid w:val="00A30C51"/>
    <w:rsid w:val="00A43C48"/>
    <w:rsid w:val="00C0287F"/>
    <w:rsid w:val="00CD0196"/>
    <w:rsid w:val="00D97D56"/>
    <w:rsid w:val="00E968B0"/>
    <w:rsid w:val="00F72B60"/>
    <w:rsid w:val="00FA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7E222-9499-44C1-BBB7-A030047B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3F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3C4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H3-Sec. Head"/>
    <w:basedOn w:val="Heading1"/>
    <w:next w:val="L1-FlLSp12"/>
    <w:link w:val="Heading3Char"/>
    <w:qFormat/>
    <w:rsid w:val="004A3FAC"/>
    <w:pPr>
      <w:keepLines w:val="0"/>
      <w:tabs>
        <w:tab w:val="left" w:pos="1152"/>
      </w:tabs>
      <w:spacing w:before="0" w:after="360" w:line="360" w:lineRule="atLeast"/>
      <w:ind w:left="1152" w:hanging="1152"/>
      <w:outlineLvl w:val="2"/>
    </w:pPr>
    <w:rPr>
      <w:rFonts w:ascii="Franklin Gothic Medium" w:eastAsia="Times New Roman" w:hAnsi="Franklin Gothic Medium" w:cs="Times New Roman"/>
      <w:b/>
      <w:color w:val="324162"/>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Sec. Head Char"/>
    <w:basedOn w:val="DefaultParagraphFont"/>
    <w:link w:val="Heading3"/>
    <w:rsid w:val="004A3FAC"/>
    <w:rPr>
      <w:rFonts w:ascii="Franklin Gothic Medium" w:eastAsia="Times New Roman" w:hAnsi="Franklin Gothic Medium" w:cs="Times New Roman"/>
      <w:b/>
      <w:color w:val="324162"/>
      <w:sz w:val="28"/>
      <w:szCs w:val="20"/>
    </w:rPr>
  </w:style>
  <w:style w:type="paragraph" w:customStyle="1" w:styleId="L1-FlLSp12">
    <w:name w:val="L1-FlL Sp&amp;1/2"/>
    <w:basedOn w:val="Normal"/>
    <w:rsid w:val="004A3FAC"/>
    <w:pPr>
      <w:tabs>
        <w:tab w:val="left" w:pos="1152"/>
      </w:tabs>
      <w:spacing w:after="0" w:line="360" w:lineRule="atLeast"/>
    </w:pPr>
    <w:rPr>
      <w:rFonts w:ascii="Garamond" w:eastAsia="Times New Roman" w:hAnsi="Garamond" w:cs="Times New Roman"/>
      <w:sz w:val="24"/>
      <w:szCs w:val="20"/>
    </w:rPr>
  </w:style>
  <w:style w:type="paragraph" w:customStyle="1" w:styleId="N1-1stBullet">
    <w:name w:val="N1-1st Bullet"/>
    <w:basedOn w:val="Normal"/>
    <w:rsid w:val="004A3FAC"/>
    <w:pPr>
      <w:numPr>
        <w:numId w:val="1"/>
      </w:numPr>
      <w:spacing w:after="240" w:line="240" w:lineRule="atLeast"/>
    </w:pPr>
    <w:rPr>
      <w:rFonts w:ascii="Garamond" w:eastAsia="Times New Roman" w:hAnsi="Garamond" w:cs="Times New Roman"/>
      <w:sz w:val="24"/>
      <w:szCs w:val="20"/>
    </w:rPr>
  </w:style>
  <w:style w:type="character" w:customStyle="1" w:styleId="Heading1Char">
    <w:name w:val="Heading 1 Char"/>
    <w:basedOn w:val="DefaultParagraphFont"/>
    <w:link w:val="Heading1"/>
    <w:uiPriority w:val="9"/>
    <w:rsid w:val="004A3FA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43C48"/>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8B0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5</cp:revision>
  <dcterms:created xsi:type="dcterms:W3CDTF">2021-03-15T22:21:00Z</dcterms:created>
  <dcterms:modified xsi:type="dcterms:W3CDTF">2021-03-25T19:36:00Z</dcterms:modified>
</cp:coreProperties>
</file>