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D6C" w:rsidRPr="006C2060" w:rsidRDefault="00AF5718" w:rsidP="00E5731B">
      <w:pPr>
        <w:pStyle w:val="Heading3"/>
      </w:pPr>
      <w:bookmarkStart w:id="0" w:name="_GoBack"/>
      <w:r w:rsidRPr="006C2060">
        <w:t>SDC Treatment of R</w:t>
      </w:r>
      <w:r w:rsidR="00ED3D6C" w:rsidRPr="006C2060">
        <w:t xml:space="preserve">estricted-use </w:t>
      </w:r>
      <w:r w:rsidRPr="006C2060">
        <w:t>Microdata D</w:t>
      </w:r>
      <w:r w:rsidR="00ED3D6C" w:rsidRPr="006C2060">
        <w:t>issemination</w:t>
      </w:r>
    </w:p>
    <w:bookmarkEnd w:id="0"/>
    <w:p w:rsidR="00EA20FE" w:rsidRDefault="00EA20FE" w:rsidP="00ED3D6C"/>
    <w:p w:rsidR="00ED3D6C" w:rsidRPr="00C52875" w:rsidRDefault="00355767" w:rsidP="00ED3D6C">
      <w:pPr>
        <w:rPr>
          <w:i/>
        </w:rPr>
      </w:pPr>
      <w:r>
        <w:t>[</w:t>
      </w:r>
      <w:r w:rsidR="00ED3D6C" w:rsidRPr="00C52875">
        <w:rPr>
          <w:i/>
        </w:rPr>
        <w:t xml:space="preserve">Restricted-use data have built-in protections. Access may be limited to a data tool that includes dynamic approach to generating data tables and regressions. Users may be required to sign affidavits in order to ensure data security and respondent privacy are maintained, particularly when microdata are disseminated. </w:t>
      </w:r>
    </w:p>
    <w:p w:rsidR="00ED3D6C" w:rsidRDefault="00ED3D6C" w:rsidP="00ED3D6C">
      <w:r w:rsidRPr="00C52875">
        <w:rPr>
          <w:i/>
        </w:rPr>
        <w:t xml:space="preserve">Although restricted-use data allows for identifiers, like institution name, geo information, and such, the data must still undergo some SDC measures. PII that identify an individual, such as respondent name are dropped. The random data swapping requirement – </w:t>
      </w:r>
      <w:r w:rsidRPr="00355767">
        <w:rPr>
          <w:i/>
        </w:rPr>
        <w:t>DataSwap</w:t>
      </w:r>
      <w:r w:rsidRPr="00C52875">
        <w:rPr>
          <w:i/>
        </w:rPr>
        <w:t xml:space="preserve"> – needs to be implemented. Certain other measures such as top-coding (outlier income), collapsing of data may also be required in order to protect individual privacy</w:t>
      </w:r>
      <w:r w:rsidRPr="00ED3D6C">
        <w:t>.</w:t>
      </w:r>
      <w:r w:rsidR="00355767">
        <w:t>]</w:t>
      </w:r>
    </w:p>
    <w:p w:rsidR="00ED3D6C" w:rsidRDefault="00ED3D6C"/>
    <w:sectPr w:rsidR="00ED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45A8B"/>
    <w:multiLevelType w:val="hybridMultilevel"/>
    <w:tmpl w:val="880A829C"/>
    <w:lvl w:ilvl="0" w:tplc="D9C6F9D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D60C66"/>
    <w:multiLevelType w:val="hybridMultilevel"/>
    <w:tmpl w:val="88186D18"/>
    <w:lvl w:ilvl="0" w:tplc="869ED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12627E"/>
    <w:rsid w:val="001B192E"/>
    <w:rsid w:val="002244DD"/>
    <w:rsid w:val="00355767"/>
    <w:rsid w:val="00382101"/>
    <w:rsid w:val="004952BB"/>
    <w:rsid w:val="005E7B9B"/>
    <w:rsid w:val="005F2F75"/>
    <w:rsid w:val="006C2060"/>
    <w:rsid w:val="007C6293"/>
    <w:rsid w:val="008171C3"/>
    <w:rsid w:val="009C36B0"/>
    <w:rsid w:val="009D27A0"/>
    <w:rsid w:val="00A23069"/>
    <w:rsid w:val="00A30C51"/>
    <w:rsid w:val="00AF5718"/>
    <w:rsid w:val="00C0287F"/>
    <w:rsid w:val="00C52875"/>
    <w:rsid w:val="00CD0196"/>
    <w:rsid w:val="00D63908"/>
    <w:rsid w:val="00E172BA"/>
    <w:rsid w:val="00E5731B"/>
    <w:rsid w:val="00E76C49"/>
    <w:rsid w:val="00EA20FE"/>
    <w:rsid w:val="00ED3D6C"/>
    <w:rsid w:val="00EF6F6C"/>
    <w:rsid w:val="00F8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F2F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73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F75"/>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355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767"/>
    <w:rPr>
      <w:rFonts w:ascii="Segoe UI" w:hAnsi="Segoe UI" w:cs="Segoe UI"/>
      <w:sz w:val="18"/>
      <w:szCs w:val="18"/>
    </w:rPr>
  </w:style>
  <w:style w:type="character" w:customStyle="1" w:styleId="Heading3Char">
    <w:name w:val="Heading 3 Char"/>
    <w:basedOn w:val="DefaultParagraphFont"/>
    <w:link w:val="Heading3"/>
    <w:uiPriority w:val="9"/>
    <w:rsid w:val="00E5731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8</cp:revision>
  <dcterms:created xsi:type="dcterms:W3CDTF">2021-03-16T01:11:00Z</dcterms:created>
  <dcterms:modified xsi:type="dcterms:W3CDTF">2021-03-30T15:25:00Z</dcterms:modified>
</cp:coreProperties>
</file>