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8EB3" w14:textId="77777777" w:rsidR="00FD6B85" w:rsidRDefault="00FD6B85" w:rsidP="00FD6B85">
      <w:pPr>
        <w:pStyle w:val="Heading1"/>
      </w:pPr>
      <w:r>
        <w:t>3_Routing_policy — Notes</w:t>
      </w:r>
    </w:p>
    <w:p w14:paraId="2D9D23B3" w14:textId="77777777" w:rsidR="00FD6B85" w:rsidRDefault="00FD6B85" w:rsidP="00FD6B85">
      <w:pPr>
        <w:pStyle w:val="Heading2"/>
      </w:pPr>
      <w:r>
        <w:t>Purpose</w:t>
      </w:r>
    </w:p>
    <w:p w14:paraId="006F4620" w14:textId="77777777" w:rsidR="00FD6B85" w:rsidRDefault="00FD6B85" w:rsidP="00FD6B85">
      <w:r>
        <w:t xml:space="preserve">This step selects retrieval and processing parameters for downstream RAG based on the </w:t>
      </w:r>
      <w:proofErr w:type="spellStart"/>
      <w:r>
        <w:t>RoBERTa</w:t>
      </w:r>
      <w:proofErr w:type="spellEnd"/>
      <w:r>
        <w:t xml:space="preserve"> claim-only prediction and confidence. It does not modify the model decision; it only controls how evidence is gathered and filtered.</w:t>
      </w:r>
    </w:p>
    <w:p w14:paraId="47E1F7AA" w14:textId="77777777" w:rsidR="00FD6B85" w:rsidRDefault="00FD6B85" w:rsidP="00FD6B85">
      <w:pPr>
        <w:pStyle w:val="Heading2"/>
      </w:pPr>
      <w:r>
        <w:t>Design Rationale</w:t>
      </w:r>
    </w:p>
    <w:p w14:paraId="42E71DE2" w14:textId="77777777" w:rsidR="00FD6B85" w:rsidRDefault="00FD6B85" w:rsidP="00FD6B85">
      <w:r>
        <w:t xml:space="preserve">- Treat </w:t>
      </w:r>
      <w:proofErr w:type="spellStart"/>
      <w:r>
        <w:t>RoBERTa</w:t>
      </w:r>
      <w:proofErr w:type="spellEnd"/>
      <w:r>
        <w:t xml:space="preserve"> as the primary decision model.</w:t>
      </w:r>
      <w:r>
        <w:br/>
        <w:t>- Use routing to adapt retrieval breadth and strictness based on uncertainty.</w:t>
      </w:r>
      <w:r>
        <w:br/>
        <w:t>- Keep routing logic simple, deterministic, and auditable.</w:t>
      </w:r>
      <w:r>
        <w:br/>
        <w:t>- Avoid verifier-style reasoning at this stage.</w:t>
      </w:r>
    </w:p>
    <w:p w14:paraId="37724656" w14:textId="77777777" w:rsidR="00FD6B85" w:rsidRDefault="00FD6B85" w:rsidP="00FD6B85">
      <w:pPr>
        <w:pStyle w:val="Heading2"/>
      </w:pPr>
      <w:proofErr w:type="gramStart"/>
      <w:r>
        <w:t>Inputs</w:t>
      </w:r>
      <w:proofErr w:type="gramEnd"/>
    </w:p>
    <w:p w14:paraId="360125E9" w14:textId="77777777" w:rsidR="00FD6B85" w:rsidRDefault="00FD6B85" w:rsidP="00FD6B85">
      <w:r>
        <w:t>The input is a direct passthrough of Step 2 output, including:</w:t>
      </w:r>
      <w:r>
        <w:br/>
        <w:t>- normalized claim text</w:t>
      </w:r>
      <w:r>
        <w:br/>
        <w:t xml:space="preserve">- </w:t>
      </w:r>
      <w:proofErr w:type="spellStart"/>
      <w:r>
        <w:t>RoBERTa</w:t>
      </w:r>
      <w:proofErr w:type="spellEnd"/>
      <w:r>
        <w:t xml:space="preserve"> label probabilities and confidence</w:t>
      </w:r>
      <w:r>
        <w:br/>
        <w:t>- tokenization metadata (e.g., truncation flag)</w:t>
      </w:r>
    </w:p>
    <w:p w14:paraId="65183F39" w14:textId="77777777" w:rsidR="00FD6B85" w:rsidRDefault="00FD6B85" w:rsidP="00FD6B85">
      <w:pPr>
        <w:pStyle w:val="Heading2"/>
      </w:pPr>
      <w:r>
        <w:t>Routing Tiers</w:t>
      </w:r>
    </w:p>
    <w:p w14:paraId="6E3E56E7" w14:textId="77777777" w:rsidR="00FD6B85" w:rsidRDefault="00FD6B85" w:rsidP="00FD6B85">
      <w:r>
        <w:t>The policy assigns one of three tiers:</w:t>
      </w:r>
      <w:r>
        <w:br/>
        <w:t>- standard: high-confidence, non-truncated claims</w:t>
      </w:r>
      <w:r>
        <w:br/>
        <w:t>- expanded: low-confidence claims requiring broader evidence search</w:t>
      </w:r>
      <w:r>
        <w:br/>
        <w:t>- conservative: intermediate or truncated cases requiring stricter filtering</w:t>
      </w:r>
    </w:p>
    <w:p w14:paraId="6898DD04" w14:textId="77777777" w:rsidR="00FD6B85" w:rsidRDefault="00FD6B85" w:rsidP="00FD6B85">
      <w:pPr>
        <w:pStyle w:val="Heading2"/>
      </w:pPr>
      <w:r>
        <w:t>RAG Parameter Selection</w:t>
      </w:r>
    </w:p>
    <w:p w14:paraId="4B63E175" w14:textId="77777777" w:rsidR="00FD6B85" w:rsidRDefault="00FD6B85" w:rsidP="00FD6B85">
      <w:r>
        <w:t>Routing determines:</w:t>
      </w:r>
      <w:r>
        <w:br/>
        <w:t>- candidate pool size (M)</w:t>
      </w:r>
      <w:r>
        <w:br/>
        <w:t>- MMR selection size (N)</w:t>
      </w:r>
      <w:r>
        <w:br/>
        <w:t>- final evidence count (K)</w:t>
      </w:r>
      <w:r>
        <w:br/>
        <w:t>- minimum relevance threshold</w:t>
      </w:r>
      <w:r>
        <w:br/>
        <w:t>- whether query expansion or web search is enabled</w:t>
      </w:r>
    </w:p>
    <w:p w14:paraId="51CD1AC6" w14:textId="77777777" w:rsidR="00FD6B85" w:rsidRDefault="00FD6B85" w:rsidP="00FD6B85">
      <w:pPr>
        <w:pStyle w:val="Heading2"/>
      </w:pPr>
      <w:r>
        <w:t>Label-Aware Adjustments</w:t>
      </w:r>
    </w:p>
    <w:p w14:paraId="4488EC88" w14:textId="77777777" w:rsidR="00FD6B85" w:rsidRDefault="00FD6B85" w:rsidP="00FD6B85">
      <w:r>
        <w:t>The predicted class may slightly adjust routing behavior. For example, claims predicted as false may enable query expansion to surface debunking articles. These adjustments do not affect the final verdict.</w:t>
      </w:r>
    </w:p>
    <w:p w14:paraId="53E6E5A3" w14:textId="77777777" w:rsidR="00FD6B85" w:rsidRDefault="00FD6B85" w:rsidP="00FD6B85">
      <w:pPr>
        <w:pStyle w:val="Heading2"/>
      </w:pPr>
      <w:r>
        <w:t>What This Step Does NOT Do</w:t>
      </w:r>
    </w:p>
    <w:p w14:paraId="5C047BF3" w14:textId="77777777" w:rsidR="00FD6B85" w:rsidRDefault="00FD6B85" w:rsidP="00FD6B85">
      <w:r>
        <w:t>- No evidence retrieval</w:t>
      </w:r>
      <w:r>
        <w:br/>
        <w:t>- No semantic similarity computation</w:t>
      </w:r>
      <w:r>
        <w:br/>
        <w:t>- No truth verification or entailment reasoning</w:t>
      </w:r>
      <w:r>
        <w:br/>
        <w:t xml:space="preserve">- No modification of </w:t>
      </w:r>
      <w:proofErr w:type="spellStart"/>
      <w:r>
        <w:t>RoBERTa</w:t>
      </w:r>
      <w:proofErr w:type="spellEnd"/>
      <w:r>
        <w:t xml:space="preserve"> outputs</w:t>
      </w:r>
    </w:p>
    <w:p w14:paraId="3313FC09" w14:textId="77777777" w:rsidR="00FD6B85" w:rsidRDefault="00FD6B85" w:rsidP="00FD6B85">
      <w:pPr>
        <w:pStyle w:val="Heading2"/>
      </w:pPr>
      <w:r>
        <w:lastRenderedPageBreak/>
        <w:t>Failure Modes</w:t>
      </w:r>
    </w:p>
    <w:p w14:paraId="20B8A82F" w14:textId="77777777" w:rsidR="00FD6B85" w:rsidRDefault="00FD6B85" w:rsidP="00FD6B85">
      <w:r>
        <w:t>This step is deterministic and should not fail under normal conditions. Invalid configurations should be caught by invariant checks on M, N, K, and thresholds.</w:t>
      </w:r>
    </w:p>
    <w:p w14:paraId="6718CE6A" w14:textId="77777777" w:rsidR="00FD6B85" w:rsidRDefault="00FD6B85" w:rsidP="00FD6B85">
      <w:pPr>
        <w:pStyle w:val="Heading2"/>
      </w:pPr>
      <w:r>
        <w:t>Contract Guarantee</w:t>
      </w:r>
    </w:p>
    <w:p w14:paraId="3DB3B351" w14:textId="77777777" w:rsidR="00FD6B85" w:rsidRDefault="00FD6B85" w:rsidP="00FD6B85">
      <w:r>
        <w:t xml:space="preserve">Downstream stages receive a fully specified routing configuration that is consistent with the </w:t>
      </w:r>
      <w:proofErr w:type="spellStart"/>
      <w:r>
        <w:t>RoBERTa</w:t>
      </w:r>
      <w:proofErr w:type="spellEnd"/>
      <w:r>
        <w:t xml:space="preserve"> confidence level and safe to execute.</w:t>
      </w:r>
    </w:p>
    <w:p w14:paraId="31F2F91A" w14:textId="77777777" w:rsidR="00FD6B85" w:rsidRDefault="00FD6B85" w:rsidP="00FD6B85">
      <w:pPr>
        <w:pStyle w:val="Heading2"/>
      </w:pPr>
      <w:r>
        <w:t>Operational Notes</w:t>
      </w:r>
    </w:p>
    <w:p w14:paraId="514B29A5" w14:textId="77777777" w:rsidR="00FD6B85" w:rsidRDefault="00FD6B85" w:rsidP="00FD6B85">
      <w:r>
        <w:t xml:space="preserve">Routing thresholds and parameter values are tunable and should be adjusted using offline validation and production monitoring. Any change to routing logic should bump the </w:t>
      </w:r>
      <w:proofErr w:type="spellStart"/>
      <w:r>
        <w:t>policy_version</w:t>
      </w:r>
      <w:proofErr w:type="spellEnd"/>
      <w:r>
        <w:t xml:space="preserve"> field.</w:t>
      </w:r>
    </w:p>
    <w:p w14:paraId="1A41B661" w14:textId="77777777" w:rsidR="003E013D" w:rsidRDefault="003E013D"/>
    <w:sectPr w:rsidR="003E013D" w:rsidSect="004435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D"/>
    <w:rsid w:val="003E013D"/>
    <w:rsid w:val="004435A0"/>
    <w:rsid w:val="008E6CD5"/>
    <w:rsid w:val="00FD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564E0-B106-492F-862D-17CF71F5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8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1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1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3D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0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3</cp:revision>
  <dcterms:created xsi:type="dcterms:W3CDTF">2026-02-06T18:29:00Z</dcterms:created>
  <dcterms:modified xsi:type="dcterms:W3CDTF">2026-02-06T18:29:00Z</dcterms:modified>
</cp:coreProperties>
</file>