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4B563" w14:textId="00071091" w:rsidR="00C06A1E" w:rsidRDefault="00C06A1E" w:rsidP="006835F8">
      <w:pPr>
        <w:spacing w:before="240" w:after="0" w:line="240" w:lineRule="auto"/>
        <w:rPr>
          <w:rFonts w:ascii="Times New Roman" w:eastAsia="Times New Roman" w:hAnsi="Times New Roman" w:cs="Times New Roman"/>
          <w:b/>
          <w:bCs/>
          <w:kern w:val="0"/>
          <w:lang w:eastAsia="en-NG"/>
          <w14:ligatures w14:val="none"/>
        </w:rPr>
      </w:pPr>
      <w:r>
        <w:rPr>
          <w:rFonts w:ascii="Times New Roman" w:eastAsia="Times New Roman" w:hAnsi="Times New Roman" w:cs="Times New Roman"/>
          <w:b/>
          <w:bCs/>
          <w:kern w:val="0"/>
          <w:lang w:eastAsia="en-NG"/>
          <w14:ligatures w14:val="none"/>
        </w:rPr>
        <w:t>APPLE (AAPL) HISTORICAL STOCK DATA ANALYSIS REPORT</w:t>
      </w:r>
    </w:p>
    <w:p w14:paraId="4B94F1C3" w14:textId="2C0BAA65" w:rsidR="00C06A1E" w:rsidRDefault="00C06A1E" w:rsidP="006835F8">
      <w:pPr>
        <w:spacing w:before="240" w:after="0" w:line="240" w:lineRule="auto"/>
        <w:rPr>
          <w:rFonts w:ascii="Times New Roman" w:eastAsia="Times New Roman" w:hAnsi="Times New Roman" w:cs="Times New Roman"/>
          <w:b/>
          <w:bCs/>
          <w:kern w:val="0"/>
          <w:lang w:eastAsia="en-NG"/>
          <w14:ligatures w14:val="none"/>
        </w:rPr>
      </w:pPr>
      <w:r>
        <w:rPr>
          <w:rFonts w:ascii="Times New Roman" w:eastAsia="Times New Roman" w:hAnsi="Times New Roman" w:cs="Times New Roman"/>
          <w:b/>
          <w:bCs/>
          <w:kern w:val="0"/>
          <w:lang w:eastAsia="en-NG"/>
          <w14:ligatures w14:val="none"/>
        </w:rPr>
        <w:t>Dataset Overview</w:t>
      </w:r>
    </w:p>
    <w:p w14:paraId="673E0EB1" w14:textId="169ACC1B" w:rsidR="006E1282"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kern w:val="0"/>
          <w:lang w:eastAsia="en-NG"/>
          <w14:ligatures w14:val="none"/>
        </w:rPr>
        <w:t xml:space="preserve">This analysis used the Apple Inc. (AAPL) Historical Stock Dataset from Yahoo Finance covering June </w:t>
      </w:r>
      <w:r>
        <w:rPr>
          <w:rFonts w:ascii="Times New Roman" w:eastAsia="Times New Roman" w:hAnsi="Times New Roman" w:cs="Times New Roman"/>
          <w:kern w:val="0"/>
          <w:lang w:eastAsia="en-NG"/>
          <w14:ligatures w14:val="none"/>
        </w:rPr>
        <w:t xml:space="preserve">09, </w:t>
      </w:r>
      <w:r w:rsidRPr="006E1282">
        <w:rPr>
          <w:rFonts w:ascii="Times New Roman" w:eastAsia="Times New Roman" w:hAnsi="Times New Roman" w:cs="Times New Roman"/>
          <w:kern w:val="0"/>
          <w:lang w:eastAsia="en-NG"/>
          <w14:ligatures w14:val="none"/>
        </w:rPr>
        <w:t>2021 to June</w:t>
      </w:r>
      <w:r>
        <w:rPr>
          <w:rFonts w:ascii="Times New Roman" w:eastAsia="Times New Roman" w:hAnsi="Times New Roman" w:cs="Times New Roman"/>
          <w:kern w:val="0"/>
          <w:lang w:eastAsia="en-NG"/>
          <w14:ligatures w14:val="none"/>
        </w:rPr>
        <w:t xml:space="preserve"> 09,</w:t>
      </w:r>
      <w:r w:rsidRPr="006E1282">
        <w:rPr>
          <w:rFonts w:ascii="Times New Roman" w:eastAsia="Times New Roman" w:hAnsi="Times New Roman" w:cs="Times New Roman"/>
          <w:kern w:val="0"/>
          <w:lang w:eastAsia="en-NG"/>
          <w14:ligatures w14:val="none"/>
        </w:rPr>
        <w:t xml:space="preserve"> 2026.</w:t>
      </w:r>
    </w:p>
    <w:p w14:paraId="1C84E3F3" w14:textId="37F2589B" w:rsidR="006E1282" w:rsidRPr="006E1282"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kern w:val="0"/>
          <w:lang w:eastAsia="en-NG"/>
          <w14:ligatures w14:val="none"/>
        </w:rPr>
        <w:t>The dataset contains daily stock information, including Date, Open, High, Low, Close, and Trading Volume.</w:t>
      </w:r>
    </w:p>
    <w:p w14:paraId="03ABCACE" w14:textId="77777777" w:rsidR="009A188A"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kern w:val="0"/>
          <w:lang w:eastAsia="en-NG"/>
          <w14:ligatures w14:val="none"/>
        </w:rPr>
        <w:t>The objective was to analy</w:t>
      </w:r>
      <w:r>
        <w:rPr>
          <w:rFonts w:ascii="Times New Roman" w:eastAsia="Times New Roman" w:hAnsi="Times New Roman" w:cs="Times New Roman"/>
          <w:kern w:val="0"/>
          <w:lang w:eastAsia="en-NG"/>
          <w14:ligatures w14:val="none"/>
        </w:rPr>
        <w:t>s</w:t>
      </w:r>
      <w:r w:rsidRPr="006E1282">
        <w:rPr>
          <w:rFonts w:ascii="Times New Roman" w:eastAsia="Times New Roman" w:hAnsi="Times New Roman" w:cs="Times New Roman"/>
          <w:kern w:val="0"/>
          <w:lang w:eastAsia="en-NG"/>
          <w14:ligatures w14:val="none"/>
        </w:rPr>
        <w:t>e Apple's stock performance, identify trends, create useful features, and generate insights for investment decisions.</w:t>
      </w:r>
    </w:p>
    <w:p w14:paraId="22E365CC" w14:textId="7ABB6F5A" w:rsidR="006E1282" w:rsidRPr="006E1282"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b/>
          <w:bCs/>
          <w:kern w:val="0"/>
          <w:lang w:eastAsia="en-NG"/>
          <w14:ligatures w14:val="none"/>
        </w:rPr>
        <w:t>Data Transformation</w:t>
      </w:r>
    </w:p>
    <w:p w14:paraId="08C502CD" w14:textId="77777777" w:rsidR="006E1282" w:rsidRPr="006E1282"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kern w:val="0"/>
          <w:lang w:eastAsia="en-NG"/>
          <w14:ligatures w14:val="none"/>
        </w:rPr>
        <w:t>The following steps were performed:</w:t>
      </w:r>
    </w:p>
    <w:p w14:paraId="137052E2" w14:textId="55B76FBC" w:rsidR="006B5542" w:rsidRPr="006B5542" w:rsidRDefault="006E1282" w:rsidP="006B5542">
      <w:pPr>
        <w:numPr>
          <w:ilvl w:val="0"/>
          <w:numId w:val="4"/>
        </w:numPr>
        <w:spacing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kern w:val="0"/>
          <w:lang w:eastAsia="en-NG"/>
          <w14:ligatures w14:val="none"/>
        </w:rPr>
        <w:t>Handled missing values</w:t>
      </w:r>
      <w:r w:rsidR="006B5542">
        <w:rPr>
          <w:rFonts w:ascii="Times New Roman" w:eastAsia="Times New Roman" w:hAnsi="Times New Roman" w:cs="Times New Roman"/>
          <w:kern w:val="0"/>
          <w:lang w:eastAsia="en-NG"/>
          <w14:ligatures w14:val="none"/>
        </w:rPr>
        <w:t xml:space="preserve"> and multi-valued column headers</w:t>
      </w:r>
    </w:p>
    <w:p w14:paraId="414652D3" w14:textId="77777777" w:rsidR="006E1282" w:rsidRPr="006E1282" w:rsidRDefault="006E1282" w:rsidP="00B34EA0">
      <w:pPr>
        <w:numPr>
          <w:ilvl w:val="0"/>
          <w:numId w:val="4"/>
        </w:numPr>
        <w:spacing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kern w:val="0"/>
          <w:lang w:eastAsia="en-NG"/>
          <w14:ligatures w14:val="none"/>
        </w:rPr>
        <w:t>Converted Date to datetime format</w:t>
      </w:r>
    </w:p>
    <w:p w14:paraId="41E44D95" w14:textId="77777777" w:rsidR="006E1282" w:rsidRPr="006E1282" w:rsidRDefault="006E1282" w:rsidP="00B34EA0">
      <w:pPr>
        <w:numPr>
          <w:ilvl w:val="0"/>
          <w:numId w:val="4"/>
        </w:numPr>
        <w:spacing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kern w:val="0"/>
          <w:lang w:eastAsia="en-NG"/>
          <w14:ligatures w14:val="none"/>
        </w:rPr>
        <w:t>Extracted Year, Month, and Day</w:t>
      </w:r>
    </w:p>
    <w:p w14:paraId="6E811A4D" w14:textId="77777777" w:rsidR="006E1282" w:rsidRPr="006E1282" w:rsidRDefault="006E1282" w:rsidP="00B34EA0">
      <w:pPr>
        <w:numPr>
          <w:ilvl w:val="0"/>
          <w:numId w:val="4"/>
        </w:numPr>
        <w:spacing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kern w:val="0"/>
          <w:lang w:eastAsia="en-NG"/>
          <w14:ligatures w14:val="none"/>
        </w:rPr>
        <w:t>Rounded price columns to 2 decimal places</w:t>
      </w:r>
    </w:p>
    <w:p w14:paraId="69DAFF9F" w14:textId="77777777" w:rsidR="006E1282" w:rsidRPr="006E1282" w:rsidRDefault="006E1282" w:rsidP="00B34EA0">
      <w:pPr>
        <w:numPr>
          <w:ilvl w:val="0"/>
          <w:numId w:val="4"/>
        </w:numPr>
        <w:spacing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kern w:val="0"/>
          <w:lang w:eastAsia="en-NG"/>
          <w14:ligatures w14:val="none"/>
        </w:rPr>
        <w:t>Sorted and formatted data</w:t>
      </w:r>
    </w:p>
    <w:p w14:paraId="118D5626" w14:textId="77777777" w:rsidR="006E1282" w:rsidRPr="006E1282" w:rsidRDefault="006E1282" w:rsidP="00B34EA0">
      <w:pPr>
        <w:numPr>
          <w:ilvl w:val="0"/>
          <w:numId w:val="4"/>
        </w:numPr>
        <w:spacing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kern w:val="0"/>
          <w:lang w:eastAsia="en-NG"/>
          <w14:ligatures w14:val="none"/>
        </w:rPr>
        <w:t>Calculated monthly averages</w:t>
      </w:r>
    </w:p>
    <w:p w14:paraId="3289B54D" w14:textId="621FCD3D" w:rsidR="006835F8" w:rsidRPr="00EE701F" w:rsidRDefault="006E1282" w:rsidP="00EE701F">
      <w:pPr>
        <w:numPr>
          <w:ilvl w:val="0"/>
          <w:numId w:val="4"/>
        </w:numPr>
        <w:spacing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kern w:val="0"/>
          <w:lang w:eastAsia="en-NG"/>
          <w14:ligatures w14:val="none"/>
        </w:rPr>
        <w:t>Prepared data for time-series analysis</w:t>
      </w:r>
    </w:p>
    <w:p w14:paraId="778B23B2" w14:textId="2D1F9FAD" w:rsidR="006E1282" w:rsidRPr="006E1282"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b/>
          <w:bCs/>
          <w:kern w:val="0"/>
          <w:lang w:eastAsia="en-NG"/>
          <w14:ligatures w14:val="none"/>
        </w:rPr>
        <w:t>Features Created</w:t>
      </w:r>
    </w:p>
    <w:p w14:paraId="3653C950" w14:textId="77777777" w:rsidR="00B34EA0" w:rsidRDefault="006E1282" w:rsidP="00B34EA0">
      <w:pPr>
        <w:pStyle w:val="ListParagraph"/>
        <w:numPr>
          <w:ilvl w:val="0"/>
          <w:numId w:val="6"/>
        </w:numPr>
        <w:spacing w:before="240" w:after="0" w:line="240" w:lineRule="auto"/>
        <w:rPr>
          <w:rFonts w:ascii="Times New Roman" w:eastAsia="Times New Roman" w:hAnsi="Times New Roman" w:cs="Times New Roman"/>
          <w:kern w:val="0"/>
          <w:lang w:eastAsia="en-NG"/>
          <w14:ligatures w14:val="none"/>
        </w:rPr>
      </w:pPr>
      <w:r w:rsidRPr="00B34EA0">
        <w:rPr>
          <w:rFonts w:ascii="Times New Roman" w:eastAsia="Times New Roman" w:hAnsi="Times New Roman" w:cs="Times New Roman"/>
          <w:kern w:val="0"/>
          <w:lang w:eastAsia="en-NG"/>
          <w14:ligatures w14:val="none"/>
        </w:rPr>
        <w:t>Daily Price Change</w:t>
      </w:r>
    </w:p>
    <w:p w14:paraId="27F29FD2" w14:textId="2A482458" w:rsidR="00B34EA0" w:rsidRDefault="00B34EA0" w:rsidP="00B34EA0">
      <w:pPr>
        <w:pStyle w:val="ListParagraph"/>
        <w:numPr>
          <w:ilvl w:val="0"/>
          <w:numId w:val="6"/>
        </w:numPr>
        <w:spacing w:before="240" w:after="0" w:line="240" w:lineRule="auto"/>
        <w:rPr>
          <w:rFonts w:ascii="Times New Roman" w:eastAsia="Times New Roman" w:hAnsi="Times New Roman" w:cs="Times New Roman"/>
          <w:kern w:val="0"/>
          <w:lang w:eastAsia="en-NG"/>
          <w14:ligatures w14:val="none"/>
        </w:rPr>
      </w:pPr>
      <w:r>
        <w:rPr>
          <w:rFonts w:ascii="Times New Roman" w:eastAsia="Times New Roman" w:hAnsi="Times New Roman" w:cs="Times New Roman"/>
          <w:kern w:val="0"/>
          <w:lang w:eastAsia="en-NG"/>
          <w14:ligatures w14:val="none"/>
        </w:rPr>
        <w:t>Daily Price Change %</w:t>
      </w:r>
    </w:p>
    <w:p w14:paraId="57242464" w14:textId="77777777" w:rsidR="00B34EA0" w:rsidRDefault="006835F8" w:rsidP="00B34EA0">
      <w:pPr>
        <w:pStyle w:val="ListParagraph"/>
        <w:numPr>
          <w:ilvl w:val="0"/>
          <w:numId w:val="6"/>
        </w:numPr>
        <w:spacing w:before="240" w:after="0" w:line="240" w:lineRule="auto"/>
        <w:rPr>
          <w:rFonts w:ascii="Times New Roman" w:eastAsia="Times New Roman" w:hAnsi="Times New Roman" w:cs="Times New Roman"/>
          <w:kern w:val="0"/>
          <w:lang w:eastAsia="en-NG"/>
          <w14:ligatures w14:val="none"/>
        </w:rPr>
      </w:pPr>
      <w:r w:rsidRPr="00B34EA0">
        <w:rPr>
          <w:rFonts w:ascii="Times New Roman" w:eastAsia="Times New Roman" w:hAnsi="Times New Roman" w:cs="Times New Roman"/>
          <w:kern w:val="0"/>
          <w:lang w:eastAsia="en-NG"/>
          <w14:ligatures w14:val="none"/>
        </w:rPr>
        <w:t xml:space="preserve"> </w:t>
      </w:r>
      <w:r w:rsidR="006E1282" w:rsidRPr="00B34EA0">
        <w:rPr>
          <w:rFonts w:ascii="Times New Roman" w:eastAsia="Times New Roman" w:hAnsi="Times New Roman" w:cs="Times New Roman"/>
          <w:kern w:val="0"/>
          <w:lang w:eastAsia="en-NG"/>
          <w14:ligatures w14:val="none"/>
        </w:rPr>
        <w:t>Daily Return</w:t>
      </w:r>
    </w:p>
    <w:p w14:paraId="123C575F" w14:textId="77777777" w:rsidR="00B34EA0" w:rsidRDefault="006835F8" w:rsidP="00B34EA0">
      <w:pPr>
        <w:pStyle w:val="ListParagraph"/>
        <w:numPr>
          <w:ilvl w:val="0"/>
          <w:numId w:val="6"/>
        </w:numPr>
        <w:spacing w:before="240" w:after="0" w:line="240" w:lineRule="auto"/>
        <w:rPr>
          <w:rFonts w:ascii="Times New Roman" w:eastAsia="Times New Roman" w:hAnsi="Times New Roman" w:cs="Times New Roman"/>
          <w:kern w:val="0"/>
          <w:lang w:eastAsia="en-NG"/>
          <w14:ligatures w14:val="none"/>
        </w:rPr>
      </w:pPr>
      <w:r w:rsidRPr="00B34EA0">
        <w:rPr>
          <w:rFonts w:ascii="Times New Roman" w:eastAsia="Times New Roman" w:hAnsi="Times New Roman" w:cs="Times New Roman"/>
          <w:kern w:val="0"/>
          <w:lang w:eastAsia="en-NG"/>
          <w14:ligatures w14:val="none"/>
        </w:rPr>
        <w:t xml:space="preserve"> </w:t>
      </w:r>
      <w:r w:rsidR="006E1282" w:rsidRPr="00B34EA0">
        <w:rPr>
          <w:rFonts w:ascii="Times New Roman" w:eastAsia="Times New Roman" w:hAnsi="Times New Roman" w:cs="Times New Roman"/>
          <w:kern w:val="0"/>
          <w:lang w:eastAsia="en-NG"/>
          <w14:ligatures w14:val="none"/>
        </w:rPr>
        <w:t>7-Day Moving Average (MA7)</w:t>
      </w:r>
    </w:p>
    <w:p w14:paraId="4BDD1024" w14:textId="77777777" w:rsidR="00B34EA0" w:rsidRDefault="006835F8" w:rsidP="00B34EA0">
      <w:pPr>
        <w:pStyle w:val="ListParagraph"/>
        <w:numPr>
          <w:ilvl w:val="0"/>
          <w:numId w:val="6"/>
        </w:numPr>
        <w:spacing w:before="240" w:after="0" w:line="240" w:lineRule="auto"/>
        <w:rPr>
          <w:rFonts w:ascii="Times New Roman" w:eastAsia="Times New Roman" w:hAnsi="Times New Roman" w:cs="Times New Roman"/>
          <w:kern w:val="0"/>
          <w:lang w:eastAsia="en-NG"/>
          <w14:ligatures w14:val="none"/>
        </w:rPr>
      </w:pPr>
      <w:r w:rsidRPr="00B34EA0">
        <w:rPr>
          <w:rFonts w:ascii="Times New Roman" w:eastAsia="Times New Roman" w:hAnsi="Times New Roman" w:cs="Times New Roman"/>
          <w:kern w:val="0"/>
          <w:lang w:eastAsia="en-NG"/>
          <w14:ligatures w14:val="none"/>
        </w:rPr>
        <w:t xml:space="preserve"> </w:t>
      </w:r>
      <w:r w:rsidR="006E1282" w:rsidRPr="00B34EA0">
        <w:rPr>
          <w:rFonts w:ascii="Times New Roman" w:eastAsia="Times New Roman" w:hAnsi="Times New Roman" w:cs="Times New Roman"/>
          <w:kern w:val="0"/>
          <w:lang w:eastAsia="en-NG"/>
          <w14:ligatures w14:val="none"/>
        </w:rPr>
        <w:t>30-Day Moving Average (MA30)</w:t>
      </w:r>
    </w:p>
    <w:p w14:paraId="36ED6D89" w14:textId="77777777" w:rsidR="00B34EA0" w:rsidRDefault="006835F8" w:rsidP="00B34EA0">
      <w:pPr>
        <w:pStyle w:val="ListParagraph"/>
        <w:numPr>
          <w:ilvl w:val="0"/>
          <w:numId w:val="6"/>
        </w:numPr>
        <w:spacing w:before="240" w:after="0" w:line="240" w:lineRule="auto"/>
        <w:rPr>
          <w:rFonts w:ascii="Times New Roman" w:eastAsia="Times New Roman" w:hAnsi="Times New Roman" w:cs="Times New Roman"/>
          <w:kern w:val="0"/>
          <w:lang w:eastAsia="en-NG"/>
          <w14:ligatures w14:val="none"/>
        </w:rPr>
      </w:pPr>
      <w:r w:rsidRPr="00B34EA0">
        <w:rPr>
          <w:rFonts w:ascii="Times New Roman" w:eastAsia="Times New Roman" w:hAnsi="Times New Roman" w:cs="Times New Roman"/>
          <w:kern w:val="0"/>
          <w:lang w:eastAsia="en-NG"/>
          <w14:ligatures w14:val="none"/>
        </w:rPr>
        <w:t xml:space="preserve"> </w:t>
      </w:r>
      <w:r w:rsidR="006E1282" w:rsidRPr="00B34EA0">
        <w:rPr>
          <w:rFonts w:ascii="Times New Roman" w:eastAsia="Times New Roman" w:hAnsi="Times New Roman" w:cs="Times New Roman"/>
          <w:kern w:val="0"/>
          <w:lang w:eastAsia="en-NG"/>
          <w14:ligatures w14:val="none"/>
        </w:rPr>
        <w:t>Monthly Average Closing Price</w:t>
      </w:r>
    </w:p>
    <w:p w14:paraId="257525BE" w14:textId="5A7789C7" w:rsidR="009A188A" w:rsidRPr="00B34EA0" w:rsidRDefault="006835F8" w:rsidP="00B34EA0">
      <w:pPr>
        <w:pStyle w:val="ListParagraph"/>
        <w:numPr>
          <w:ilvl w:val="0"/>
          <w:numId w:val="6"/>
        </w:numPr>
        <w:spacing w:before="240" w:after="0" w:line="240" w:lineRule="auto"/>
        <w:rPr>
          <w:rFonts w:ascii="Times New Roman" w:eastAsia="Times New Roman" w:hAnsi="Times New Roman" w:cs="Times New Roman"/>
          <w:kern w:val="0"/>
          <w:lang w:eastAsia="en-NG"/>
          <w14:ligatures w14:val="none"/>
        </w:rPr>
      </w:pPr>
      <w:r w:rsidRPr="00B34EA0">
        <w:rPr>
          <w:rFonts w:ascii="Times New Roman" w:eastAsia="Times New Roman" w:hAnsi="Times New Roman" w:cs="Times New Roman"/>
          <w:kern w:val="0"/>
          <w:lang w:eastAsia="en-NG"/>
          <w14:ligatures w14:val="none"/>
        </w:rPr>
        <w:t xml:space="preserve"> </w:t>
      </w:r>
      <w:r w:rsidR="006E1282" w:rsidRPr="00B34EA0">
        <w:rPr>
          <w:rFonts w:ascii="Times New Roman" w:eastAsia="Times New Roman" w:hAnsi="Times New Roman" w:cs="Times New Roman"/>
          <w:kern w:val="0"/>
          <w:lang w:eastAsia="en-NG"/>
          <w14:ligatures w14:val="none"/>
        </w:rPr>
        <w:t>Volatility</w:t>
      </w:r>
    </w:p>
    <w:p w14:paraId="6650FBA1" w14:textId="77777777" w:rsidR="00C06A1E" w:rsidRDefault="006E1282" w:rsidP="006835F8">
      <w:pPr>
        <w:spacing w:before="240" w:after="0" w:line="240" w:lineRule="auto"/>
        <w:rPr>
          <w:rFonts w:ascii="Times New Roman" w:eastAsia="Times New Roman" w:hAnsi="Times New Roman" w:cs="Times New Roman"/>
          <w:b/>
          <w:bCs/>
          <w:kern w:val="0"/>
          <w:lang w:eastAsia="en-NG"/>
          <w14:ligatures w14:val="none"/>
        </w:rPr>
      </w:pPr>
      <w:r w:rsidRPr="006E1282">
        <w:rPr>
          <w:rFonts w:ascii="Times New Roman" w:eastAsia="Times New Roman" w:hAnsi="Times New Roman" w:cs="Times New Roman"/>
          <w:b/>
          <w:bCs/>
          <w:kern w:val="0"/>
          <w:lang w:eastAsia="en-NG"/>
          <w14:ligatures w14:val="none"/>
        </w:rPr>
        <w:t>Key Insights and Recommendation</w:t>
      </w:r>
    </w:p>
    <w:p w14:paraId="3F87AF88" w14:textId="176D5256" w:rsidR="006E1282" w:rsidRPr="006E1282"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b/>
          <w:bCs/>
          <w:i/>
          <w:iCs/>
          <w:kern w:val="0"/>
          <w:lang w:eastAsia="en-NG"/>
          <w14:ligatures w14:val="none"/>
        </w:rPr>
        <w:t>Closing Price Trend</w:t>
      </w:r>
      <w:r w:rsidR="0065627F">
        <w:rPr>
          <w:rFonts w:ascii="Times New Roman" w:eastAsia="Times New Roman" w:hAnsi="Times New Roman" w:cs="Times New Roman"/>
          <w:b/>
          <w:bCs/>
          <w:i/>
          <w:iCs/>
          <w:kern w:val="0"/>
          <w:lang w:eastAsia="en-NG"/>
          <w14:ligatures w14:val="none"/>
        </w:rPr>
        <w:t>:</w:t>
      </w:r>
      <w:r w:rsidR="0065627F">
        <w:rPr>
          <w:rFonts w:ascii="Times New Roman" w:eastAsia="Times New Roman" w:hAnsi="Times New Roman" w:cs="Times New Roman"/>
          <w:kern w:val="0"/>
          <w:lang w:eastAsia="en-NG"/>
          <w14:ligatures w14:val="none"/>
        </w:rPr>
        <w:t xml:space="preserve"> </w:t>
      </w:r>
      <w:r w:rsidR="0065627F" w:rsidRPr="0065627F">
        <w:rPr>
          <w:rFonts w:ascii="Times New Roman" w:eastAsia="Times New Roman" w:hAnsi="Times New Roman" w:cs="Times New Roman"/>
          <w:kern w:val="0"/>
          <w:lang w:eastAsia="en-NG"/>
          <w14:ligatures w14:val="none"/>
        </w:rPr>
        <w:t>This chart was created to understand the overall movement of Apple's stock price over the five-year period.</w:t>
      </w:r>
    </w:p>
    <w:p w14:paraId="5365DBE2" w14:textId="77777777" w:rsidR="006E1282" w:rsidRPr="006E1282"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i/>
          <w:iCs/>
          <w:kern w:val="0"/>
          <w:lang w:eastAsia="en-NG"/>
          <w14:ligatures w14:val="none"/>
        </w:rPr>
        <w:t>Insight</w:t>
      </w:r>
      <w:r w:rsidRPr="006E1282">
        <w:rPr>
          <w:rFonts w:ascii="Times New Roman" w:eastAsia="Times New Roman" w:hAnsi="Times New Roman" w:cs="Times New Roman"/>
          <w:b/>
          <w:bCs/>
          <w:kern w:val="0"/>
          <w:lang w:eastAsia="en-NG"/>
          <w14:ligatures w14:val="none"/>
        </w:rPr>
        <w:t>:</w:t>
      </w:r>
      <w:r w:rsidRPr="006E1282">
        <w:rPr>
          <w:rFonts w:ascii="Times New Roman" w:eastAsia="Times New Roman" w:hAnsi="Times New Roman" w:cs="Times New Roman"/>
          <w:kern w:val="0"/>
          <w:lang w:eastAsia="en-NG"/>
          <w14:ligatures w14:val="none"/>
        </w:rPr>
        <w:t xml:space="preserve"> Apple's stock price showed a strong upward trend despite temporary declines in 2022–2023 and 2025. The stock recovered and reached new highs in 2026.</w:t>
      </w:r>
    </w:p>
    <w:p w14:paraId="63A130CA" w14:textId="77777777" w:rsidR="006835F8"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i/>
          <w:iCs/>
          <w:kern w:val="0"/>
          <w:lang w:eastAsia="en-NG"/>
          <w14:ligatures w14:val="none"/>
        </w:rPr>
        <w:t>Recommendation</w:t>
      </w:r>
      <w:r w:rsidRPr="006E1282">
        <w:rPr>
          <w:rFonts w:ascii="Times New Roman" w:eastAsia="Times New Roman" w:hAnsi="Times New Roman" w:cs="Times New Roman"/>
          <w:b/>
          <w:bCs/>
          <w:kern w:val="0"/>
          <w:lang w:eastAsia="en-NG"/>
          <w14:ligatures w14:val="none"/>
        </w:rPr>
        <w:t>:</w:t>
      </w:r>
      <w:r w:rsidRPr="006E1282">
        <w:rPr>
          <w:rFonts w:ascii="Times New Roman" w:eastAsia="Times New Roman" w:hAnsi="Times New Roman" w:cs="Times New Roman"/>
          <w:kern w:val="0"/>
          <w:lang w:eastAsia="en-NG"/>
          <w14:ligatures w14:val="none"/>
        </w:rPr>
        <w:t xml:space="preserve"> Long-term investors may benefit more from a buy-and-hold strategy than short-term trading.</w:t>
      </w:r>
    </w:p>
    <w:p w14:paraId="0F8A38D9" w14:textId="77777777" w:rsidR="00D459C1"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b/>
          <w:bCs/>
          <w:i/>
          <w:iCs/>
          <w:kern w:val="0"/>
          <w:lang w:eastAsia="en-NG"/>
          <w14:ligatures w14:val="none"/>
        </w:rPr>
        <w:t>Trading Volume Trend</w:t>
      </w:r>
      <w:r w:rsidR="00D459C1">
        <w:rPr>
          <w:rFonts w:ascii="Times New Roman" w:eastAsia="Times New Roman" w:hAnsi="Times New Roman" w:cs="Times New Roman"/>
          <w:b/>
          <w:bCs/>
          <w:i/>
          <w:iCs/>
          <w:kern w:val="0"/>
          <w:lang w:eastAsia="en-NG"/>
          <w14:ligatures w14:val="none"/>
        </w:rPr>
        <w:t xml:space="preserve">: </w:t>
      </w:r>
      <w:r w:rsidR="00D459C1" w:rsidRPr="00D459C1">
        <w:rPr>
          <w:rFonts w:ascii="Times New Roman" w:eastAsia="Times New Roman" w:hAnsi="Times New Roman" w:cs="Times New Roman"/>
          <w:kern w:val="0"/>
          <w:lang w:eastAsia="en-NG"/>
          <w14:ligatures w14:val="none"/>
        </w:rPr>
        <w:t>This chart was used to examine investor participation and trading activity over time.</w:t>
      </w:r>
    </w:p>
    <w:p w14:paraId="4A797FBC" w14:textId="396C6C79" w:rsidR="006E1282" w:rsidRPr="006E1282"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i/>
          <w:iCs/>
          <w:kern w:val="0"/>
          <w:lang w:eastAsia="en-NG"/>
          <w14:ligatures w14:val="none"/>
        </w:rPr>
        <w:t>Insight</w:t>
      </w:r>
      <w:r w:rsidRPr="006E1282">
        <w:rPr>
          <w:rFonts w:ascii="Times New Roman" w:eastAsia="Times New Roman" w:hAnsi="Times New Roman" w:cs="Times New Roman"/>
          <w:b/>
          <w:bCs/>
          <w:kern w:val="0"/>
          <w:lang w:eastAsia="en-NG"/>
          <w14:ligatures w14:val="none"/>
        </w:rPr>
        <w:t>:</w:t>
      </w:r>
      <w:r w:rsidRPr="006E1282">
        <w:rPr>
          <w:rFonts w:ascii="Times New Roman" w:eastAsia="Times New Roman" w:hAnsi="Times New Roman" w:cs="Times New Roman"/>
          <w:kern w:val="0"/>
          <w:lang w:eastAsia="en-NG"/>
          <w14:ligatures w14:val="none"/>
        </w:rPr>
        <w:t xml:space="preserve"> Daily trading volume generally ranged between 50M and 100M shares, with occasional spikes above 200M. Despite fluctuating volume, the stock price continued to rise, indicating strong investor confidence.</w:t>
      </w:r>
    </w:p>
    <w:p w14:paraId="6F96A241" w14:textId="77777777" w:rsidR="006835F8"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i/>
          <w:iCs/>
          <w:kern w:val="0"/>
          <w:lang w:eastAsia="en-NG"/>
          <w14:ligatures w14:val="none"/>
        </w:rPr>
        <w:lastRenderedPageBreak/>
        <w:t>Recommendation</w:t>
      </w:r>
      <w:r w:rsidRPr="006E1282">
        <w:rPr>
          <w:rFonts w:ascii="Times New Roman" w:eastAsia="Times New Roman" w:hAnsi="Times New Roman" w:cs="Times New Roman"/>
          <w:b/>
          <w:bCs/>
          <w:kern w:val="0"/>
          <w:lang w:eastAsia="en-NG"/>
          <w14:ligatures w14:val="none"/>
        </w:rPr>
        <w:t>:</w:t>
      </w:r>
      <w:r w:rsidRPr="006E1282">
        <w:rPr>
          <w:rFonts w:ascii="Times New Roman" w:eastAsia="Times New Roman" w:hAnsi="Times New Roman" w:cs="Times New Roman"/>
          <w:kern w:val="0"/>
          <w:lang w:eastAsia="en-NG"/>
          <w14:ligatures w14:val="none"/>
        </w:rPr>
        <w:t xml:space="preserve"> Investigate unusual volume spikes as they may be linked to important company or market events.</w:t>
      </w:r>
    </w:p>
    <w:p w14:paraId="7C9D7A0A" w14:textId="2E9BF2E1" w:rsidR="006E1282" w:rsidRPr="006E1282"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b/>
          <w:bCs/>
          <w:i/>
          <w:iCs/>
          <w:kern w:val="0"/>
          <w:lang w:eastAsia="en-NG"/>
          <w14:ligatures w14:val="none"/>
        </w:rPr>
        <w:t>Moving Average Analysis</w:t>
      </w:r>
      <w:r w:rsidR="00A45249">
        <w:rPr>
          <w:rFonts w:ascii="Times New Roman" w:eastAsia="Times New Roman" w:hAnsi="Times New Roman" w:cs="Times New Roman"/>
          <w:b/>
          <w:bCs/>
          <w:i/>
          <w:iCs/>
          <w:kern w:val="0"/>
          <w:lang w:eastAsia="en-NG"/>
          <w14:ligatures w14:val="none"/>
        </w:rPr>
        <w:t>:</w:t>
      </w:r>
      <w:r w:rsidR="00A45249">
        <w:rPr>
          <w:rFonts w:ascii="Times New Roman" w:eastAsia="Times New Roman" w:hAnsi="Times New Roman" w:cs="Times New Roman"/>
          <w:kern w:val="0"/>
          <w:lang w:eastAsia="en-NG"/>
          <w14:ligatures w14:val="none"/>
        </w:rPr>
        <w:t xml:space="preserve"> </w:t>
      </w:r>
      <w:r w:rsidR="00A45249" w:rsidRPr="00A45249">
        <w:rPr>
          <w:rFonts w:ascii="Times New Roman" w:eastAsia="Times New Roman" w:hAnsi="Times New Roman" w:cs="Times New Roman"/>
          <w:kern w:val="0"/>
          <w:lang w:eastAsia="en-NG"/>
          <w14:ligatures w14:val="none"/>
        </w:rPr>
        <w:t>This chart was used to identify the short-term and long-term direction of Apple's stock price.</w:t>
      </w:r>
    </w:p>
    <w:p w14:paraId="405FCC4A" w14:textId="77777777" w:rsidR="006E1282" w:rsidRPr="006E1282"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i/>
          <w:iCs/>
          <w:kern w:val="0"/>
          <w:lang w:eastAsia="en-NG"/>
          <w14:ligatures w14:val="none"/>
        </w:rPr>
        <w:t>Insight</w:t>
      </w:r>
      <w:r w:rsidRPr="006E1282">
        <w:rPr>
          <w:rFonts w:ascii="Times New Roman" w:eastAsia="Times New Roman" w:hAnsi="Times New Roman" w:cs="Times New Roman"/>
          <w:b/>
          <w:bCs/>
          <w:kern w:val="0"/>
          <w:lang w:eastAsia="en-NG"/>
          <w14:ligatures w14:val="none"/>
        </w:rPr>
        <w:t>:</w:t>
      </w:r>
      <w:r w:rsidRPr="006E1282">
        <w:rPr>
          <w:rFonts w:ascii="Times New Roman" w:eastAsia="Times New Roman" w:hAnsi="Times New Roman" w:cs="Times New Roman"/>
          <w:kern w:val="0"/>
          <w:lang w:eastAsia="en-NG"/>
          <w14:ligatures w14:val="none"/>
        </w:rPr>
        <w:t xml:space="preserve"> Both the 7-day and 30-day moving averages trended upward, confirming long-term growth. Temporary bearish crossovers occurred but were followed by recovery.</w:t>
      </w:r>
    </w:p>
    <w:p w14:paraId="7B972CD7" w14:textId="77777777" w:rsidR="00A70FD8" w:rsidRDefault="006E1282" w:rsidP="00A70FD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i/>
          <w:iCs/>
          <w:kern w:val="0"/>
          <w:lang w:eastAsia="en-NG"/>
          <w14:ligatures w14:val="none"/>
        </w:rPr>
        <w:t>Recommendation</w:t>
      </w:r>
      <w:r w:rsidRPr="006E1282">
        <w:rPr>
          <w:rFonts w:ascii="Times New Roman" w:eastAsia="Times New Roman" w:hAnsi="Times New Roman" w:cs="Times New Roman"/>
          <w:b/>
          <w:bCs/>
          <w:kern w:val="0"/>
          <w:lang w:eastAsia="en-NG"/>
          <w14:ligatures w14:val="none"/>
        </w:rPr>
        <w:t>:</w:t>
      </w:r>
      <w:r w:rsidRPr="006E1282">
        <w:rPr>
          <w:rFonts w:ascii="Times New Roman" w:eastAsia="Times New Roman" w:hAnsi="Times New Roman" w:cs="Times New Roman"/>
          <w:kern w:val="0"/>
          <w:lang w:eastAsia="en-NG"/>
          <w14:ligatures w14:val="none"/>
        </w:rPr>
        <w:t xml:space="preserve"> Focus on the long-term trend rather than reacting to short-term price changes.</w:t>
      </w:r>
    </w:p>
    <w:p w14:paraId="7B4D8FDB" w14:textId="3114D135" w:rsidR="006E1282" w:rsidRPr="006E1282" w:rsidRDefault="006E1282" w:rsidP="00A70FD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b/>
          <w:bCs/>
          <w:i/>
          <w:iCs/>
          <w:kern w:val="0"/>
          <w:lang w:eastAsia="en-NG"/>
          <w14:ligatures w14:val="none"/>
        </w:rPr>
        <w:t>Daily Return Analysis</w:t>
      </w:r>
      <w:r w:rsidR="00A45249">
        <w:rPr>
          <w:rFonts w:ascii="Times New Roman" w:eastAsia="Times New Roman" w:hAnsi="Times New Roman" w:cs="Times New Roman"/>
          <w:b/>
          <w:bCs/>
          <w:i/>
          <w:iCs/>
          <w:kern w:val="0"/>
          <w:lang w:eastAsia="en-NG"/>
          <w14:ligatures w14:val="none"/>
        </w:rPr>
        <w:t>:</w:t>
      </w:r>
      <w:r w:rsidR="00A45249">
        <w:rPr>
          <w:rFonts w:ascii="Times New Roman" w:eastAsia="Times New Roman" w:hAnsi="Times New Roman" w:cs="Times New Roman"/>
          <w:kern w:val="0"/>
          <w:lang w:eastAsia="en-NG"/>
          <w14:ligatures w14:val="none"/>
        </w:rPr>
        <w:t xml:space="preserve"> </w:t>
      </w:r>
      <w:r w:rsidR="00A45249" w:rsidRPr="00A45249">
        <w:rPr>
          <w:rFonts w:ascii="Times New Roman" w:eastAsia="Times New Roman" w:hAnsi="Times New Roman" w:cs="Times New Roman"/>
          <w:kern w:val="0"/>
          <w:lang w:eastAsia="en-NG"/>
          <w14:ligatures w14:val="none"/>
        </w:rPr>
        <w:t>This chart was used to measure the daily gain or loss in Apple's stock price.</w:t>
      </w:r>
    </w:p>
    <w:p w14:paraId="6994BFAA" w14:textId="77777777" w:rsidR="006E1282" w:rsidRPr="006E1282"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i/>
          <w:iCs/>
          <w:kern w:val="0"/>
          <w:lang w:eastAsia="en-NG"/>
          <w14:ligatures w14:val="none"/>
        </w:rPr>
        <w:t>Insight</w:t>
      </w:r>
      <w:r w:rsidRPr="006E1282">
        <w:rPr>
          <w:rFonts w:ascii="Times New Roman" w:eastAsia="Times New Roman" w:hAnsi="Times New Roman" w:cs="Times New Roman"/>
          <w:b/>
          <w:bCs/>
          <w:kern w:val="0"/>
          <w:lang w:eastAsia="en-NG"/>
          <w14:ligatures w14:val="none"/>
        </w:rPr>
        <w:t>:</w:t>
      </w:r>
      <w:r w:rsidRPr="006E1282">
        <w:rPr>
          <w:rFonts w:ascii="Times New Roman" w:eastAsia="Times New Roman" w:hAnsi="Times New Roman" w:cs="Times New Roman"/>
          <w:kern w:val="0"/>
          <w:lang w:eastAsia="en-NG"/>
          <w14:ligatures w14:val="none"/>
        </w:rPr>
        <w:t xml:space="preserve"> Daily returns fluctuated around zero, with most gains and losses being relatively small. This indicates reasonable price stability.</w:t>
      </w:r>
    </w:p>
    <w:p w14:paraId="46987ED0" w14:textId="77777777" w:rsidR="006835F8"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i/>
          <w:iCs/>
          <w:kern w:val="0"/>
          <w:lang w:eastAsia="en-NG"/>
          <w14:ligatures w14:val="none"/>
        </w:rPr>
        <w:t>Recommendation</w:t>
      </w:r>
      <w:r w:rsidRPr="006E1282">
        <w:rPr>
          <w:rFonts w:ascii="Times New Roman" w:eastAsia="Times New Roman" w:hAnsi="Times New Roman" w:cs="Times New Roman"/>
          <w:b/>
          <w:bCs/>
          <w:kern w:val="0"/>
          <w:lang w:eastAsia="en-NG"/>
          <w14:ligatures w14:val="none"/>
        </w:rPr>
        <w:t>:</w:t>
      </w:r>
      <w:r w:rsidRPr="006E1282">
        <w:rPr>
          <w:rFonts w:ascii="Times New Roman" w:eastAsia="Times New Roman" w:hAnsi="Times New Roman" w:cs="Times New Roman"/>
          <w:kern w:val="0"/>
          <w:lang w:eastAsia="en-NG"/>
          <w14:ligatures w14:val="none"/>
        </w:rPr>
        <w:t xml:space="preserve"> Daily returns should be analy</w:t>
      </w:r>
      <w:r w:rsidR="001C207C">
        <w:rPr>
          <w:rFonts w:ascii="Times New Roman" w:eastAsia="Times New Roman" w:hAnsi="Times New Roman" w:cs="Times New Roman"/>
          <w:kern w:val="0"/>
          <w:lang w:eastAsia="en-NG"/>
          <w14:ligatures w14:val="none"/>
        </w:rPr>
        <w:t>s</w:t>
      </w:r>
      <w:r w:rsidRPr="006E1282">
        <w:rPr>
          <w:rFonts w:ascii="Times New Roman" w:eastAsia="Times New Roman" w:hAnsi="Times New Roman" w:cs="Times New Roman"/>
          <w:kern w:val="0"/>
          <w:lang w:eastAsia="en-NG"/>
          <w14:ligatures w14:val="none"/>
        </w:rPr>
        <w:t>ed alongside volume and market news before making investment decisions.</w:t>
      </w:r>
    </w:p>
    <w:p w14:paraId="62B2C048" w14:textId="4FF66CFC" w:rsidR="006E1282" w:rsidRPr="006E1282"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b/>
          <w:bCs/>
          <w:i/>
          <w:iCs/>
          <w:kern w:val="0"/>
          <w:lang w:eastAsia="en-NG"/>
          <w14:ligatures w14:val="none"/>
        </w:rPr>
        <w:t>Volatility Analysis</w:t>
      </w:r>
      <w:r w:rsidR="00A753C0">
        <w:rPr>
          <w:rFonts w:ascii="Times New Roman" w:eastAsia="Times New Roman" w:hAnsi="Times New Roman" w:cs="Times New Roman"/>
          <w:b/>
          <w:bCs/>
          <w:i/>
          <w:iCs/>
          <w:kern w:val="0"/>
          <w:lang w:eastAsia="en-NG"/>
          <w14:ligatures w14:val="none"/>
        </w:rPr>
        <w:t xml:space="preserve">: </w:t>
      </w:r>
      <w:r w:rsidR="00A753C0" w:rsidRPr="00A753C0">
        <w:rPr>
          <w:rFonts w:ascii="Times New Roman" w:eastAsia="Times New Roman" w:hAnsi="Times New Roman" w:cs="Times New Roman"/>
          <w:kern w:val="0"/>
          <w:lang w:eastAsia="en-NG"/>
          <w14:ligatures w14:val="none"/>
        </w:rPr>
        <w:t>This chart was used to measure how stable or risky Apple's stock price was over time.</w:t>
      </w:r>
    </w:p>
    <w:p w14:paraId="7E878782" w14:textId="77777777" w:rsidR="006E1282" w:rsidRPr="006E1282"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i/>
          <w:iCs/>
          <w:kern w:val="0"/>
          <w:lang w:eastAsia="en-NG"/>
          <w14:ligatures w14:val="none"/>
        </w:rPr>
        <w:t>Insight</w:t>
      </w:r>
      <w:r w:rsidRPr="006E1282">
        <w:rPr>
          <w:rFonts w:ascii="Times New Roman" w:eastAsia="Times New Roman" w:hAnsi="Times New Roman" w:cs="Times New Roman"/>
          <w:b/>
          <w:bCs/>
          <w:kern w:val="0"/>
          <w:lang w:eastAsia="en-NG"/>
          <w14:ligatures w14:val="none"/>
        </w:rPr>
        <w:t>:</w:t>
      </w:r>
      <w:r w:rsidRPr="006E1282">
        <w:rPr>
          <w:rFonts w:ascii="Times New Roman" w:eastAsia="Times New Roman" w:hAnsi="Times New Roman" w:cs="Times New Roman"/>
          <w:kern w:val="0"/>
          <w:lang w:eastAsia="en-NG"/>
          <w14:ligatures w14:val="none"/>
        </w:rPr>
        <w:t xml:space="preserve"> Volatility remained moderate for most of the period, with a notable spike around 2025 indicating increased uncertainty.</w:t>
      </w:r>
    </w:p>
    <w:p w14:paraId="2792F722" w14:textId="77777777" w:rsidR="006835F8"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i/>
          <w:iCs/>
          <w:kern w:val="0"/>
          <w:lang w:eastAsia="en-NG"/>
          <w14:ligatures w14:val="none"/>
        </w:rPr>
        <w:t>Recommendation</w:t>
      </w:r>
      <w:r w:rsidRPr="006E1282">
        <w:rPr>
          <w:rFonts w:ascii="Times New Roman" w:eastAsia="Times New Roman" w:hAnsi="Times New Roman" w:cs="Times New Roman"/>
          <w:b/>
          <w:bCs/>
          <w:kern w:val="0"/>
          <w:lang w:eastAsia="en-NG"/>
          <w14:ligatures w14:val="none"/>
        </w:rPr>
        <w:t>:</w:t>
      </w:r>
      <w:r w:rsidRPr="006E1282">
        <w:rPr>
          <w:rFonts w:ascii="Times New Roman" w:eastAsia="Times New Roman" w:hAnsi="Times New Roman" w:cs="Times New Roman"/>
          <w:kern w:val="0"/>
          <w:lang w:eastAsia="en-NG"/>
          <w14:ligatures w14:val="none"/>
        </w:rPr>
        <w:t xml:space="preserve"> Monitor periods of high volatility, but evaluate them within the broader market trend.</w:t>
      </w:r>
    </w:p>
    <w:p w14:paraId="67966343" w14:textId="4C1F9969" w:rsidR="006E1282" w:rsidRPr="006E1282" w:rsidRDefault="006E1282" w:rsidP="006835F8">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b/>
          <w:bCs/>
          <w:kern w:val="0"/>
          <w:lang w:eastAsia="en-NG"/>
          <w14:ligatures w14:val="none"/>
        </w:rPr>
        <w:t>Conclusion</w:t>
      </w:r>
    </w:p>
    <w:p w14:paraId="684A7753" w14:textId="4C4E2EEE" w:rsidR="007600A2" w:rsidRDefault="006E1282" w:rsidP="00504CB9">
      <w:pPr>
        <w:spacing w:before="240" w:after="0" w:line="240" w:lineRule="auto"/>
        <w:rPr>
          <w:rFonts w:ascii="Times New Roman" w:eastAsia="Times New Roman" w:hAnsi="Times New Roman" w:cs="Times New Roman"/>
          <w:kern w:val="0"/>
          <w:lang w:eastAsia="en-NG"/>
          <w14:ligatures w14:val="none"/>
        </w:rPr>
      </w:pPr>
      <w:r w:rsidRPr="006E1282">
        <w:rPr>
          <w:rFonts w:ascii="Times New Roman" w:eastAsia="Times New Roman" w:hAnsi="Times New Roman" w:cs="Times New Roman"/>
          <w:kern w:val="0"/>
          <w:lang w:eastAsia="en-NG"/>
          <w14:ligatures w14:val="none"/>
        </w:rPr>
        <w:t>Apple maintained strong long-term growth between 2021 and 2026. Although periods of price decline, volatility spikes, and fluctuating trading volume occurred, the overall trend remained positive. The analysis confirms strong investor confidence, stable performance, and continued long-term growth potential.</w:t>
      </w:r>
    </w:p>
    <w:sectPr w:rsidR="00760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34BCF"/>
    <w:multiLevelType w:val="multilevel"/>
    <w:tmpl w:val="1A26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E1CE1"/>
    <w:multiLevelType w:val="multilevel"/>
    <w:tmpl w:val="2814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36428"/>
    <w:multiLevelType w:val="multilevel"/>
    <w:tmpl w:val="5448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B01F7"/>
    <w:multiLevelType w:val="multilevel"/>
    <w:tmpl w:val="23F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402C7"/>
    <w:multiLevelType w:val="multilevel"/>
    <w:tmpl w:val="999A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3258B"/>
    <w:multiLevelType w:val="multilevel"/>
    <w:tmpl w:val="068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047B96"/>
    <w:multiLevelType w:val="hybridMultilevel"/>
    <w:tmpl w:val="DF66EC3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784E1C89"/>
    <w:multiLevelType w:val="multilevel"/>
    <w:tmpl w:val="F578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00DD5"/>
    <w:multiLevelType w:val="multilevel"/>
    <w:tmpl w:val="BB8E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052947">
    <w:abstractNumId w:val="0"/>
  </w:num>
  <w:num w:numId="2" w16cid:durableId="1211066811">
    <w:abstractNumId w:val="4"/>
  </w:num>
  <w:num w:numId="3" w16cid:durableId="1832063017">
    <w:abstractNumId w:val="7"/>
  </w:num>
  <w:num w:numId="4" w16cid:durableId="1188593181">
    <w:abstractNumId w:val="3"/>
  </w:num>
  <w:num w:numId="5" w16cid:durableId="392630938">
    <w:abstractNumId w:val="8"/>
  </w:num>
  <w:num w:numId="6" w16cid:durableId="2116174357">
    <w:abstractNumId w:val="6"/>
  </w:num>
  <w:num w:numId="7" w16cid:durableId="795176976">
    <w:abstractNumId w:val="2"/>
  </w:num>
  <w:num w:numId="8" w16cid:durableId="2106293981">
    <w:abstractNumId w:val="5"/>
  </w:num>
  <w:num w:numId="9" w16cid:durableId="726228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8B5"/>
    <w:rsid w:val="001C207C"/>
    <w:rsid w:val="001F1B0B"/>
    <w:rsid w:val="002730DE"/>
    <w:rsid w:val="002D01B2"/>
    <w:rsid w:val="00404622"/>
    <w:rsid w:val="004A54B4"/>
    <w:rsid w:val="004E6F1F"/>
    <w:rsid w:val="00504CB9"/>
    <w:rsid w:val="0065627F"/>
    <w:rsid w:val="00670816"/>
    <w:rsid w:val="006835F8"/>
    <w:rsid w:val="006B5542"/>
    <w:rsid w:val="006E1282"/>
    <w:rsid w:val="00710427"/>
    <w:rsid w:val="0072595D"/>
    <w:rsid w:val="00737191"/>
    <w:rsid w:val="007600A2"/>
    <w:rsid w:val="007A18B5"/>
    <w:rsid w:val="008021E2"/>
    <w:rsid w:val="009A188A"/>
    <w:rsid w:val="009E6C5E"/>
    <w:rsid w:val="00A45249"/>
    <w:rsid w:val="00A70FD8"/>
    <w:rsid w:val="00A753C0"/>
    <w:rsid w:val="00B34EA0"/>
    <w:rsid w:val="00B90E2E"/>
    <w:rsid w:val="00BC2397"/>
    <w:rsid w:val="00C05FF8"/>
    <w:rsid w:val="00C06A1E"/>
    <w:rsid w:val="00D459C1"/>
    <w:rsid w:val="00E37E78"/>
    <w:rsid w:val="00EE701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A27D9"/>
  <w15:chartTrackingRefBased/>
  <w15:docId w15:val="{8BCFC46A-7744-4446-B685-34294DE54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4E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546252">
      <w:bodyDiv w:val="1"/>
      <w:marLeft w:val="0"/>
      <w:marRight w:val="0"/>
      <w:marTop w:val="0"/>
      <w:marBottom w:val="0"/>
      <w:divBdr>
        <w:top w:val="none" w:sz="0" w:space="0" w:color="auto"/>
        <w:left w:val="none" w:sz="0" w:space="0" w:color="auto"/>
        <w:bottom w:val="none" w:sz="0" w:space="0" w:color="auto"/>
        <w:right w:val="none" w:sz="0" w:space="0" w:color="auto"/>
      </w:divBdr>
    </w:div>
    <w:div w:id="665598543">
      <w:bodyDiv w:val="1"/>
      <w:marLeft w:val="0"/>
      <w:marRight w:val="0"/>
      <w:marTop w:val="0"/>
      <w:marBottom w:val="0"/>
      <w:divBdr>
        <w:top w:val="none" w:sz="0" w:space="0" w:color="auto"/>
        <w:left w:val="none" w:sz="0" w:space="0" w:color="auto"/>
        <w:bottom w:val="none" w:sz="0" w:space="0" w:color="auto"/>
        <w:right w:val="none" w:sz="0" w:space="0" w:color="auto"/>
      </w:divBdr>
    </w:div>
    <w:div w:id="765150138">
      <w:bodyDiv w:val="1"/>
      <w:marLeft w:val="0"/>
      <w:marRight w:val="0"/>
      <w:marTop w:val="0"/>
      <w:marBottom w:val="0"/>
      <w:divBdr>
        <w:top w:val="none" w:sz="0" w:space="0" w:color="auto"/>
        <w:left w:val="none" w:sz="0" w:space="0" w:color="auto"/>
        <w:bottom w:val="none" w:sz="0" w:space="0" w:color="auto"/>
        <w:right w:val="none" w:sz="0" w:space="0" w:color="auto"/>
      </w:divBdr>
    </w:div>
    <w:div w:id="1465584840">
      <w:bodyDiv w:val="1"/>
      <w:marLeft w:val="0"/>
      <w:marRight w:val="0"/>
      <w:marTop w:val="0"/>
      <w:marBottom w:val="0"/>
      <w:divBdr>
        <w:top w:val="none" w:sz="0" w:space="0" w:color="auto"/>
        <w:left w:val="none" w:sz="0" w:space="0" w:color="auto"/>
        <w:bottom w:val="none" w:sz="0" w:space="0" w:color="auto"/>
        <w:right w:val="none" w:sz="0" w:space="0" w:color="auto"/>
      </w:divBdr>
    </w:div>
    <w:div w:id="163494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Chukwudi Onwusa</dc:creator>
  <cp:keywords/>
  <dc:description/>
  <cp:lastModifiedBy>Chukwudi Onwusa</cp:lastModifiedBy>
  <cp:revision>26</cp:revision>
  <dcterms:created xsi:type="dcterms:W3CDTF">2026-06-16T14:45:00Z</dcterms:created>
  <dcterms:modified xsi:type="dcterms:W3CDTF">2026-06-16T15:23:00Z</dcterms:modified>
</cp:coreProperties>
</file>