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5A21" w14:textId="1E5787C0" w:rsidR="00DF59F4" w:rsidRDefault="003F48E8">
      <w:pPr>
        <w:rPr>
          <w:sz w:val="26"/>
          <w:szCs w:val="26"/>
        </w:rPr>
      </w:pPr>
      <w:r w:rsidRPr="003F48E8">
        <w:rPr>
          <w:sz w:val="26"/>
          <w:szCs w:val="26"/>
        </w:rPr>
        <w:t xml:space="preserve">Improvement Plan Report: </w:t>
      </w:r>
      <w:r w:rsidR="000C4662">
        <w:rPr>
          <w:sz w:val="26"/>
          <w:szCs w:val="26"/>
        </w:rPr>
        <w:t>Environmental</w:t>
      </w:r>
      <w:r w:rsidRPr="003F48E8">
        <w:rPr>
          <w:sz w:val="26"/>
          <w:szCs w:val="26"/>
        </w:rPr>
        <w:t xml:space="preserve">                      </w:t>
      </w:r>
      <w:r>
        <w:rPr>
          <w:sz w:val="26"/>
          <w:szCs w:val="26"/>
        </w:rPr>
        <w:t xml:space="preserve">                      </w:t>
      </w:r>
      <w:r w:rsidRPr="003F48E8">
        <w:rPr>
          <w:sz w:val="26"/>
          <w:szCs w:val="26"/>
        </w:rPr>
        <w:t xml:space="preserve">      </w:t>
      </w:r>
      <w:r w:rsidR="000C4662">
        <w:rPr>
          <w:sz w:val="26"/>
          <w:szCs w:val="26"/>
        </w:rPr>
        <w:t>28</w:t>
      </w:r>
      <w:r w:rsidRPr="003F48E8">
        <w:rPr>
          <w:sz w:val="26"/>
          <w:szCs w:val="26"/>
          <w:vertAlign w:val="superscript"/>
        </w:rPr>
        <w:t>th</w:t>
      </w:r>
      <w:r w:rsidRPr="003F48E8">
        <w:rPr>
          <w:sz w:val="26"/>
          <w:szCs w:val="26"/>
        </w:rPr>
        <w:t xml:space="preserve"> February 2023</w:t>
      </w:r>
    </w:p>
    <w:p w14:paraId="3CD3800E" w14:textId="18E46D88" w:rsidR="003F48E8" w:rsidRDefault="003F48E8">
      <w:pPr>
        <w:rPr>
          <w:sz w:val="26"/>
          <w:szCs w:val="26"/>
        </w:rPr>
      </w:pPr>
    </w:p>
    <w:p w14:paraId="7F6F4B38" w14:textId="19972301" w:rsidR="000C4662" w:rsidRPr="000C4662" w:rsidRDefault="000C4662" w:rsidP="000C4662">
      <w:pPr>
        <w:rPr>
          <w:sz w:val="26"/>
          <w:szCs w:val="26"/>
        </w:rPr>
      </w:pPr>
      <w:r w:rsidRPr="000C4662">
        <w:rPr>
          <w:sz w:val="26"/>
          <w:szCs w:val="26"/>
        </w:rPr>
        <w:t>IP-</w:t>
      </w:r>
      <w:r w:rsidR="00D8195E">
        <w:rPr>
          <w:sz w:val="26"/>
          <w:szCs w:val="26"/>
        </w:rPr>
        <w:t>919</w:t>
      </w:r>
      <w:r w:rsidRPr="000C4662">
        <w:rPr>
          <w:sz w:val="26"/>
          <w:szCs w:val="26"/>
        </w:rPr>
        <w:t>-ENV FM Strategy Review</w:t>
      </w:r>
    </w:p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1990"/>
        <w:gridCol w:w="7884"/>
      </w:tblGrid>
      <w:tr w:rsidR="003F48E8" w14:paraId="75D9E578" w14:textId="77777777" w:rsidTr="003F48E8">
        <w:trPr>
          <w:trHeight w:val="656"/>
        </w:trPr>
        <w:tc>
          <w:tcPr>
            <w:tcW w:w="1990" w:type="dxa"/>
            <w:shd w:val="clear" w:color="auto" w:fill="538135" w:themeFill="accent6" w:themeFillShade="BF"/>
          </w:tcPr>
          <w:p w14:paraId="05215E69" w14:textId="7E4E3D11" w:rsidR="003F48E8" w:rsidRPr="00B366F4" w:rsidRDefault="003F48E8">
            <w:pPr>
              <w:rPr>
                <w:color w:val="FFFFFF" w:themeColor="background1"/>
                <w:sz w:val="20"/>
                <w:szCs w:val="20"/>
              </w:rPr>
            </w:pPr>
            <w:r w:rsidRPr="00B366F4">
              <w:rPr>
                <w:color w:val="FFFFFF" w:themeColor="background1"/>
                <w:sz w:val="20"/>
                <w:szCs w:val="20"/>
              </w:rPr>
              <w:t>Description:</w:t>
            </w:r>
          </w:p>
        </w:tc>
        <w:tc>
          <w:tcPr>
            <w:tcW w:w="7884" w:type="dxa"/>
          </w:tcPr>
          <w:p w14:paraId="6C2F83A3" w14:textId="342C0842" w:rsidR="003F48E8" w:rsidRPr="00AE209A" w:rsidRDefault="00AE20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Facilities management strategy to investigate office heating/cooling efficiency, potential for flooding disruption and water saving measures. </w:t>
            </w:r>
          </w:p>
        </w:tc>
      </w:tr>
      <w:tr w:rsidR="003F48E8" w14:paraId="2986399A" w14:textId="77777777" w:rsidTr="00AE209A">
        <w:trPr>
          <w:trHeight w:val="1052"/>
        </w:trPr>
        <w:tc>
          <w:tcPr>
            <w:tcW w:w="1990" w:type="dxa"/>
            <w:shd w:val="clear" w:color="auto" w:fill="538135" w:themeFill="accent6" w:themeFillShade="BF"/>
          </w:tcPr>
          <w:p w14:paraId="7F754CF9" w14:textId="77777777" w:rsidR="003F48E8" w:rsidRDefault="00AE209A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Related Legislation and/or Risks and Opportunities: </w:t>
            </w:r>
          </w:p>
          <w:p w14:paraId="4345241B" w14:textId="365895BD" w:rsidR="00AE209A" w:rsidRPr="00B366F4" w:rsidRDefault="00AE209A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7884" w:type="dxa"/>
          </w:tcPr>
          <w:p w14:paraId="7A3861B3" w14:textId="77777777" w:rsidR="001D1338" w:rsidRDefault="001D1338">
            <w:pPr>
              <w:rPr>
                <w:sz w:val="20"/>
                <w:szCs w:val="20"/>
              </w:rPr>
            </w:pPr>
            <w:r w:rsidRPr="001D1338">
              <w:rPr>
                <w:sz w:val="20"/>
                <w:szCs w:val="20"/>
              </w:rPr>
              <w:t>2.1 Energy efficiency regulations</w:t>
            </w:r>
          </w:p>
          <w:p w14:paraId="6DDD29C2" w14:textId="77777777" w:rsidR="001D1338" w:rsidRDefault="001D1338">
            <w:pPr>
              <w:rPr>
                <w:sz w:val="20"/>
                <w:szCs w:val="20"/>
              </w:rPr>
            </w:pPr>
            <w:r w:rsidRPr="001D1338">
              <w:rPr>
                <w:sz w:val="20"/>
                <w:szCs w:val="20"/>
              </w:rPr>
              <w:t xml:space="preserve">2.2 Waste disposal regulations </w:t>
            </w:r>
          </w:p>
          <w:p w14:paraId="4E86EEDB" w14:textId="5897DE0D" w:rsidR="00AE209A" w:rsidRPr="00AE209A" w:rsidRDefault="001D1338">
            <w:pPr>
              <w:rPr>
                <w:sz w:val="20"/>
                <w:szCs w:val="20"/>
              </w:rPr>
            </w:pPr>
            <w:r w:rsidRPr="001D1338">
              <w:rPr>
                <w:sz w:val="20"/>
                <w:szCs w:val="20"/>
              </w:rPr>
              <w:t xml:space="preserve">2.3 Availability of sustainable resources </w:t>
            </w:r>
          </w:p>
        </w:tc>
      </w:tr>
      <w:tr w:rsidR="003F48E8" w14:paraId="683EC415" w14:textId="77777777" w:rsidTr="003F48E8">
        <w:trPr>
          <w:trHeight w:val="656"/>
        </w:trPr>
        <w:tc>
          <w:tcPr>
            <w:tcW w:w="1990" w:type="dxa"/>
            <w:shd w:val="clear" w:color="auto" w:fill="538135" w:themeFill="accent6" w:themeFillShade="BF"/>
          </w:tcPr>
          <w:p w14:paraId="1D5C8DF5" w14:textId="7897AF5A" w:rsidR="003F48E8" w:rsidRPr="00B366F4" w:rsidRDefault="00AE209A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Assigned </w:t>
            </w:r>
            <w:r w:rsidR="000C4662">
              <w:rPr>
                <w:color w:val="FFFFFF" w:themeColor="background1"/>
                <w:sz w:val="20"/>
                <w:szCs w:val="20"/>
              </w:rPr>
              <w:t>Environmental</w:t>
            </w:r>
            <w:r>
              <w:rPr>
                <w:color w:val="FFFFFF" w:themeColor="background1"/>
                <w:sz w:val="20"/>
                <w:szCs w:val="20"/>
              </w:rPr>
              <w:t xml:space="preserve"> Risks:</w:t>
            </w:r>
          </w:p>
        </w:tc>
        <w:tc>
          <w:tcPr>
            <w:tcW w:w="7884" w:type="dxa"/>
          </w:tcPr>
          <w:p w14:paraId="02BEAEA6" w14:textId="2B451D66" w:rsidR="003F48E8" w:rsidRPr="00AE209A" w:rsidRDefault="000C4662">
            <w:pPr>
              <w:rPr>
                <w:sz w:val="20"/>
                <w:szCs w:val="20"/>
              </w:rPr>
            </w:pPr>
            <w:r w:rsidRPr="000C4662">
              <w:rPr>
                <w:sz w:val="20"/>
                <w:szCs w:val="20"/>
              </w:rPr>
              <w:t>Environmental pollution, waste generation and disposal, supply chain disruptions due to environmental impacts, regulatory changes related to resource usage.</w:t>
            </w:r>
          </w:p>
        </w:tc>
      </w:tr>
      <w:tr w:rsidR="003F48E8" w14:paraId="25AE1565" w14:textId="77777777" w:rsidTr="003F48E8">
        <w:trPr>
          <w:trHeight w:val="656"/>
        </w:trPr>
        <w:tc>
          <w:tcPr>
            <w:tcW w:w="1990" w:type="dxa"/>
            <w:shd w:val="clear" w:color="auto" w:fill="538135" w:themeFill="accent6" w:themeFillShade="BF"/>
          </w:tcPr>
          <w:p w14:paraId="4AF55929" w14:textId="4771F770" w:rsidR="003F48E8" w:rsidRPr="00B366F4" w:rsidRDefault="00AE209A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Objective:</w:t>
            </w:r>
          </w:p>
        </w:tc>
        <w:tc>
          <w:tcPr>
            <w:tcW w:w="7884" w:type="dxa"/>
          </w:tcPr>
          <w:p w14:paraId="3AB99ED5" w14:textId="77777777" w:rsidR="000C4662" w:rsidRPr="000C4662" w:rsidRDefault="000C4662" w:rsidP="000C4662">
            <w:pPr>
              <w:rPr>
                <w:sz w:val="20"/>
                <w:szCs w:val="20"/>
              </w:rPr>
            </w:pPr>
            <w:r w:rsidRPr="000C4662">
              <w:rPr>
                <w:sz w:val="20"/>
                <w:szCs w:val="20"/>
              </w:rPr>
              <w:t>To reduce environmental impact and increase sustainability.</w:t>
            </w:r>
          </w:p>
          <w:p w14:paraId="416A4A38" w14:textId="4575292E" w:rsidR="00AE209A" w:rsidRPr="00AE209A" w:rsidRDefault="00AE209A">
            <w:pPr>
              <w:rPr>
                <w:sz w:val="20"/>
                <w:szCs w:val="20"/>
              </w:rPr>
            </w:pPr>
          </w:p>
        </w:tc>
      </w:tr>
      <w:tr w:rsidR="00AE209A" w14:paraId="7B887751" w14:textId="77777777" w:rsidTr="003F48E8">
        <w:trPr>
          <w:trHeight w:val="656"/>
        </w:trPr>
        <w:tc>
          <w:tcPr>
            <w:tcW w:w="1990" w:type="dxa"/>
            <w:shd w:val="clear" w:color="auto" w:fill="538135" w:themeFill="accent6" w:themeFillShade="BF"/>
          </w:tcPr>
          <w:p w14:paraId="22778F5F" w14:textId="7CA29B14" w:rsidR="00AE209A" w:rsidRPr="00B366F4" w:rsidRDefault="00AE209A" w:rsidP="00AE209A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Targets:</w:t>
            </w:r>
          </w:p>
        </w:tc>
        <w:tc>
          <w:tcPr>
            <w:tcW w:w="7884" w:type="dxa"/>
          </w:tcPr>
          <w:p w14:paraId="5FC3F485" w14:textId="7FBE90A5" w:rsidR="00AE209A" w:rsidRPr="00AE209A" w:rsidRDefault="000C4662" w:rsidP="00AE209A">
            <w:pPr>
              <w:rPr>
                <w:sz w:val="20"/>
                <w:szCs w:val="20"/>
              </w:rPr>
            </w:pPr>
            <w:r w:rsidRPr="000C4662">
              <w:rPr>
                <w:sz w:val="20"/>
                <w:szCs w:val="20"/>
              </w:rPr>
              <w:t>A 15% reduction in energy consumption by 2025, a 50% increase in the use of sustainable resources by 2030, and a 20% reduction in waste production by 2027.</w:t>
            </w:r>
          </w:p>
        </w:tc>
      </w:tr>
      <w:tr w:rsidR="00AE209A" w14:paraId="44BC2677" w14:textId="77777777" w:rsidTr="003F48E8">
        <w:trPr>
          <w:trHeight w:val="656"/>
        </w:trPr>
        <w:tc>
          <w:tcPr>
            <w:tcW w:w="1990" w:type="dxa"/>
            <w:shd w:val="clear" w:color="auto" w:fill="538135" w:themeFill="accent6" w:themeFillShade="BF"/>
          </w:tcPr>
          <w:p w14:paraId="3D5658EF" w14:textId="1E3E83C3" w:rsidR="00AE209A" w:rsidRPr="00B366F4" w:rsidRDefault="00AE209A" w:rsidP="00AE209A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KPIs:</w:t>
            </w:r>
          </w:p>
        </w:tc>
        <w:tc>
          <w:tcPr>
            <w:tcW w:w="7884" w:type="dxa"/>
          </w:tcPr>
          <w:p w14:paraId="349EA211" w14:textId="08563FC8" w:rsidR="00AE209A" w:rsidRPr="00AE209A" w:rsidRDefault="000C4662" w:rsidP="00AE209A">
            <w:pPr>
              <w:rPr>
                <w:sz w:val="20"/>
                <w:szCs w:val="20"/>
              </w:rPr>
            </w:pPr>
            <w:r w:rsidRPr="000C4662">
              <w:rPr>
                <w:sz w:val="20"/>
                <w:szCs w:val="20"/>
              </w:rPr>
              <w:t>Energy usage intensity (kWh per unit of revenue), sustainable resource usage (percentage of total resource consumption), waste production intensity (kg per unit of revenue).</w:t>
            </w:r>
          </w:p>
        </w:tc>
      </w:tr>
      <w:tr w:rsidR="00AE209A" w14:paraId="4E82C689" w14:textId="77777777" w:rsidTr="003F48E8">
        <w:trPr>
          <w:trHeight w:val="656"/>
        </w:trPr>
        <w:tc>
          <w:tcPr>
            <w:tcW w:w="1990" w:type="dxa"/>
            <w:shd w:val="clear" w:color="auto" w:fill="538135" w:themeFill="accent6" w:themeFillShade="BF"/>
          </w:tcPr>
          <w:p w14:paraId="011C773B" w14:textId="202E8326" w:rsidR="00AE209A" w:rsidRPr="00B366F4" w:rsidRDefault="00AE209A" w:rsidP="00AE209A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Creation date:</w:t>
            </w:r>
          </w:p>
        </w:tc>
        <w:tc>
          <w:tcPr>
            <w:tcW w:w="7884" w:type="dxa"/>
          </w:tcPr>
          <w:p w14:paraId="3C16B74D" w14:textId="6784D862" w:rsidR="00AE209A" w:rsidRPr="00AE209A" w:rsidRDefault="009B16E6" w:rsidP="00AE20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 January 2023</w:t>
            </w:r>
          </w:p>
        </w:tc>
      </w:tr>
      <w:tr w:rsidR="00AE209A" w14:paraId="3DBDDD3D" w14:textId="77777777" w:rsidTr="003F48E8">
        <w:trPr>
          <w:trHeight w:val="656"/>
        </w:trPr>
        <w:tc>
          <w:tcPr>
            <w:tcW w:w="1990" w:type="dxa"/>
            <w:shd w:val="clear" w:color="auto" w:fill="538135" w:themeFill="accent6" w:themeFillShade="BF"/>
          </w:tcPr>
          <w:p w14:paraId="0A07589B" w14:textId="73B59D31" w:rsidR="00AE209A" w:rsidRPr="00B366F4" w:rsidRDefault="00AE209A" w:rsidP="00AE209A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Last review date:</w:t>
            </w:r>
          </w:p>
        </w:tc>
        <w:tc>
          <w:tcPr>
            <w:tcW w:w="7884" w:type="dxa"/>
          </w:tcPr>
          <w:p w14:paraId="56DED5D3" w14:textId="7F4E6918" w:rsidR="00AE209A" w:rsidRPr="00AE209A" w:rsidRDefault="009B16E6" w:rsidP="00AE20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February</w:t>
            </w:r>
            <w:r w:rsidR="00AE209A">
              <w:rPr>
                <w:sz w:val="20"/>
                <w:szCs w:val="20"/>
              </w:rPr>
              <w:t xml:space="preserve"> 2022</w:t>
            </w:r>
          </w:p>
        </w:tc>
      </w:tr>
      <w:tr w:rsidR="00AE209A" w14:paraId="2C8E9533" w14:textId="77777777" w:rsidTr="003F48E8">
        <w:trPr>
          <w:trHeight w:val="656"/>
        </w:trPr>
        <w:tc>
          <w:tcPr>
            <w:tcW w:w="1990" w:type="dxa"/>
            <w:shd w:val="clear" w:color="auto" w:fill="538135" w:themeFill="accent6" w:themeFillShade="BF"/>
          </w:tcPr>
          <w:p w14:paraId="37DD41FB" w14:textId="375F305D" w:rsidR="00AE209A" w:rsidRPr="00B366F4" w:rsidRDefault="00AE209A" w:rsidP="00AE209A">
            <w:pPr>
              <w:rPr>
                <w:color w:val="FFFFFF" w:themeColor="background1"/>
                <w:sz w:val="20"/>
                <w:szCs w:val="20"/>
              </w:rPr>
            </w:pPr>
            <w:r w:rsidRPr="00B366F4">
              <w:rPr>
                <w:color w:val="FFFFFF" w:themeColor="background1"/>
                <w:sz w:val="20"/>
                <w:szCs w:val="20"/>
              </w:rPr>
              <w:t>Revi</w:t>
            </w:r>
            <w:r>
              <w:rPr>
                <w:color w:val="FFFFFF" w:themeColor="background1"/>
                <w:sz w:val="20"/>
                <w:szCs w:val="20"/>
              </w:rPr>
              <w:t xml:space="preserve">ewed by: </w:t>
            </w:r>
          </w:p>
        </w:tc>
        <w:tc>
          <w:tcPr>
            <w:tcW w:w="7884" w:type="dxa"/>
          </w:tcPr>
          <w:p w14:paraId="3E390556" w14:textId="261FEAA0" w:rsidR="00AE209A" w:rsidRPr="00AE209A" w:rsidRDefault="009B16E6" w:rsidP="00AE20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Leo Canary </w:t>
            </w:r>
          </w:p>
        </w:tc>
      </w:tr>
    </w:tbl>
    <w:p w14:paraId="10C78AE9" w14:textId="77777777" w:rsidR="000954E2" w:rsidRDefault="000954E2">
      <w:pPr>
        <w:rPr>
          <w:sz w:val="26"/>
          <w:szCs w:val="26"/>
        </w:rPr>
      </w:pPr>
    </w:p>
    <w:p w14:paraId="1B2A94CC" w14:textId="27C155D5" w:rsidR="009B16E6" w:rsidRPr="000C4662" w:rsidRDefault="000954E2" w:rsidP="009B16E6">
      <w:pPr>
        <w:rPr>
          <w:sz w:val="26"/>
          <w:szCs w:val="26"/>
        </w:rPr>
      </w:pPr>
      <w:r>
        <w:rPr>
          <w:sz w:val="26"/>
          <w:szCs w:val="26"/>
        </w:rPr>
        <w:t xml:space="preserve">Actions for </w:t>
      </w:r>
      <w:r w:rsidR="009B16E6" w:rsidRPr="000C4662">
        <w:rPr>
          <w:sz w:val="26"/>
          <w:szCs w:val="26"/>
        </w:rPr>
        <w:t>IP-</w:t>
      </w:r>
      <w:r w:rsidR="00D8195E">
        <w:rPr>
          <w:sz w:val="26"/>
          <w:szCs w:val="26"/>
        </w:rPr>
        <w:t>919</w:t>
      </w:r>
      <w:r w:rsidR="009B16E6" w:rsidRPr="000C4662">
        <w:rPr>
          <w:sz w:val="26"/>
          <w:szCs w:val="26"/>
        </w:rPr>
        <w:t>-ENV FM Strategy Review</w:t>
      </w:r>
    </w:p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1990"/>
        <w:gridCol w:w="7884"/>
      </w:tblGrid>
      <w:tr w:rsidR="001D3152" w14:paraId="0A03BA41" w14:textId="77777777" w:rsidTr="001D3152">
        <w:trPr>
          <w:trHeight w:val="458"/>
        </w:trPr>
        <w:tc>
          <w:tcPr>
            <w:tcW w:w="1990" w:type="dxa"/>
            <w:shd w:val="clear" w:color="auto" w:fill="538135" w:themeFill="accent6" w:themeFillShade="BF"/>
          </w:tcPr>
          <w:p w14:paraId="5E27EB15" w14:textId="724E03BB" w:rsidR="001D3152" w:rsidRPr="00B366F4" w:rsidRDefault="001D3152" w:rsidP="001D3152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Ref:</w:t>
            </w:r>
          </w:p>
        </w:tc>
        <w:tc>
          <w:tcPr>
            <w:tcW w:w="7884" w:type="dxa"/>
          </w:tcPr>
          <w:p w14:paraId="3C725A6C" w14:textId="35F20143" w:rsidR="001D3152" w:rsidRPr="00AE209A" w:rsidRDefault="001D3152" w:rsidP="001D31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PL-2</w:t>
            </w:r>
          </w:p>
        </w:tc>
      </w:tr>
      <w:tr w:rsidR="001D3152" w14:paraId="2DCCF4D0" w14:textId="77777777" w:rsidTr="001D3152">
        <w:trPr>
          <w:trHeight w:val="512"/>
        </w:trPr>
        <w:tc>
          <w:tcPr>
            <w:tcW w:w="1990" w:type="dxa"/>
            <w:shd w:val="clear" w:color="auto" w:fill="538135" w:themeFill="accent6" w:themeFillShade="BF"/>
          </w:tcPr>
          <w:p w14:paraId="2905E8FF" w14:textId="20274993" w:rsidR="001D3152" w:rsidRPr="00B366F4" w:rsidRDefault="001D3152" w:rsidP="001D3152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State:</w:t>
            </w:r>
          </w:p>
        </w:tc>
        <w:tc>
          <w:tcPr>
            <w:tcW w:w="7884" w:type="dxa"/>
          </w:tcPr>
          <w:p w14:paraId="392A7B67" w14:textId="1E3E44E7" w:rsidR="001D3152" w:rsidRPr="00AE209A" w:rsidRDefault="001D3152" w:rsidP="001D31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</w:t>
            </w:r>
          </w:p>
        </w:tc>
      </w:tr>
      <w:tr w:rsidR="001D3152" w14:paraId="7BD13B8F" w14:textId="77777777" w:rsidTr="00F10757">
        <w:trPr>
          <w:trHeight w:val="656"/>
        </w:trPr>
        <w:tc>
          <w:tcPr>
            <w:tcW w:w="1990" w:type="dxa"/>
            <w:shd w:val="clear" w:color="auto" w:fill="538135" w:themeFill="accent6" w:themeFillShade="BF"/>
          </w:tcPr>
          <w:p w14:paraId="2AD89399" w14:textId="776F6BCE" w:rsidR="001D3152" w:rsidRPr="00B366F4" w:rsidRDefault="001D3152" w:rsidP="001D3152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Action:</w:t>
            </w:r>
          </w:p>
        </w:tc>
        <w:tc>
          <w:tcPr>
            <w:tcW w:w="7884" w:type="dxa"/>
          </w:tcPr>
          <w:p w14:paraId="5F1F4E5D" w14:textId="77777777" w:rsidR="009B16E6" w:rsidRPr="009B16E6" w:rsidRDefault="009B16E6" w:rsidP="009B16E6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9B16E6">
              <w:rPr>
                <w:b/>
                <w:bCs/>
                <w:sz w:val="20"/>
                <w:szCs w:val="20"/>
              </w:rPr>
              <w:t>Renewable Energy:</w:t>
            </w:r>
          </w:p>
          <w:p w14:paraId="4F0E3F65" w14:textId="77777777" w:rsidR="009B16E6" w:rsidRPr="009B16E6" w:rsidRDefault="009B16E6" w:rsidP="009B16E6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B16E6">
              <w:rPr>
                <w:sz w:val="20"/>
                <w:szCs w:val="20"/>
              </w:rPr>
              <w:t>Goal: Transition to 100% renewable electricity by 2024</w:t>
            </w:r>
          </w:p>
          <w:p w14:paraId="70A2D7F6" w14:textId="77777777" w:rsidR="009B16E6" w:rsidRPr="009B16E6" w:rsidRDefault="009B16E6" w:rsidP="009B16E6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B16E6">
              <w:rPr>
                <w:sz w:val="20"/>
                <w:szCs w:val="20"/>
              </w:rPr>
              <w:t>Maintain commitment to renewable tariffs for sites already on them (57% of total consumption is 100% renewable energy as of 2022)</w:t>
            </w:r>
          </w:p>
          <w:p w14:paraId="3243E324" w14:textId="77777777" w:rsidR="009B16E6" w:rsidRPr="009B16E6" w:rsidRDefault="009B16E6" w:rsidP="009B16E6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B16E6">
              <w:rPr>
                <w:sz w:val="20"/>
                <w:szCs w:val="20"/>
              </w:rPr>
              <w:t>Switch to renewable tariffs where available (</w:t>
            </w:r>
            <w:proofErr w:type="gramStart"/>
            <w:r w:rsidRPr="009B16E6">
              <w:rPr>
                <w:sz w:val="20"/>
                <w:szCs w:val="20"/>
              </w:rPr>
              <w:t>e.g.</w:t>
            </w:r>
            <w:proofErr w:type="gramEnd"/>
            <w:r w:rsidRPr="009B16E6">
              <w:rPr>
                <w:sz w:val="20"/>
                <w:szCs w:val="20"/>
              </w:rPr>
              <w:t xml:space="preserve"> 6 EU offices)</w:t>
            </w:r>
          </w:p>
          <w:p w14:paraId="716DAFC5" w14:textId="77777777" w:rsidR="009B16E6" w:rsidRPr="009B16E6" w:rsidRDefault="009B16E6" w:rsidP="009B16E6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B16E6">
              <w:rPr>
                <w:sz w:val="20"/>
                <w:szCs w:val="20"/>
              </w:rPr>
              <w:t>Purchase Energy Attribute Certificates (EACs) where renewable tariffs are not available (</w:t>
            </w:r>
            <w:proofErr w:type="gramStart"/>
            <w:r w:rsidRPr="009B16E6">
              <w:rPr>
                <w:sz w:val="20"/>
                <w:szCs w:val="20"/>
              </w:rPr>
              <w:t>e.g.</w:t>
            </w:r>
            <w:proofErr w:type="gramEnd"/>
            <w:r w:rsidRPr="009B16E6">
              <w:rPr>
                <w:sz w:val="20"/>
                <w:szCs w:val="20"/>
              </w:rPr>
              <w:t xml:space="preserve"> 4 offices outside the EU)</w:t>
            </w:r>
          </w:p>
          <w:p w14:paraId="17FD14A7" w14:textId="77777777" w:rsidR="009B16E6" w:rsidRPr="009B16E6" w:rsidRDefault="009B16E6" w:rsidP="009B16E6">
            <w:pPr>
              <w:rPr>
                <w:b/>
                <w:bCs/>
                <w:sz w:val="20"/>
                <w:szCs w:val="20"/>
              </w:rPr>
            </w:pPr>
            <w:r w:rsidRPr="009B16E6">
              <w:rPr>
                <w:b/>
                <w:bCs/>
                <w:sz w:val="20"/>
                <w:szCs w:val="20"/>
              </w:rPr>
              <w:t>Natural Gas Reduction:</w:t>
            </w:r>
          </w:p>
          <w:p w14:paraId="630DF659" w14:textId="77777777" w:rsidR="009B16E6" w:rsidRPr="009B16E6" w:rsidRDefault="009B16E6" w:rsidP="009B16E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9B16E6">
              <w:rPr>
                <w:sz w:val="20"/>
                <w:szCs w:val="20"/>
              </w:rPr>
              <w:t>Goal: 50% reduction in natural gas by 2025</w:t>
            </w:r>
          </w:p>
          <w:p w14:paraId="29B0B091" w14:textId="77777777" w:rsidR="009B16E6" w:rsidRPr="009B16E6" w:rsidRDefault="009B16E6" w:rsidP="009B16E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9B16E6">
              <w:rPr>
                <w:sz w:val="20"/>
                <w:szCs w:val="20"/>
              </w:rPr>
              <w:t xml:space="preserve">20% of heating to switch to electric heating (when electricity is from 100% renewable sources) by 2025, with the transition starting in </w:t>
            </w:r>
            <w:proofErr w:type="gramStart"/>
            <w:r w:rsidRPr="009B16E6">
              <w:rPr>
                <w:sz w:val="20"/>
                <w:szCs w:val="20"/>
              </w:rPr>
              <w:t>2023</w:t>
            </w:r>
            <w:proofErr w:type="gramEnd"/>
          </w:p>
          <w:p w14:paraId="7A72644B" w14:textId="77777777" w:rsidR="009B16E6" w:rsidRPr="009B16E6" w:rsidRDefault="009B16E6" w:rsidP="009B16E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9B16E6">
              <w:rPr>
                <w:sz w:val="20"/>
                <w:szCs w:val="20"/>
              </w:rPr>
              <w:lastRenderedPageBreak/>
              <w:t>Optimize gas-using buildings for ~30% reduction by 2025 (optimization to start in 2022)</w:t>
            </w:r>
          </w:p>
          <w:p w14:paraId="51A32BB9" w14:textId="1A119C1A" w:rsidR="001D3152" w:rsidRPr="00AE209A" w:rsidRDefault="001D3152" w:rsidP="009B16E6">
            <w:pPr>
              <w:rPr>
                <w:sz w:val="20"/>
                <w:szCs w:val="20"/>
              </w:rPr>
            </w:pPr>
          </w:p>
        </w:tc>
      </w:tr>
      <w:tr w:rsidR="001D3152" w14:paraId="00D24041" w14:textId="77777777" w:rsidTr="00F10757">
        <w:trPr>
          <w:trHeight w:val="656"/>
        </w:trPr>
        <w:tc>
          <w:tcPr>
            <w:tcW w:w="1990" w:type="dxa"/>
            <w:shd w:val="clear" w:color="auto" w:fill="538135" w:themeFill="accent6" w:themeFillShade="BF"/>
          </w:tcPr>
          <w:p w14:paraId="78BA27A6" w14:textId="77777777" w:rsidR="001D3152" w:rsidRDefault="001D3152" w:rsidP="001D3152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lastRenderedPageBreak/>
              <w:t>Resources:</w:t>
            </w:r>
          </w:p>
          <w:p w14:paraId="24E6D79C" w14:textId="46E01434" w:rsidR="001D3152" w:rsidRPr="00B366F4" w:rsidRDefault="001D3152" w:rsidP="001D3152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7884" w:type="dxa"/>
          </w:tcPr>
          <w:p w14:paraId="189015B3" w14:textId="77777777" w:rsidR="001D3152" w:rsidRPr="000954E2" w:rsidRDefault="001D3152" w:rsidP="001D3152">
            <w:pPr>
              <w:rPr>
                <w:sz w:val="20"/>
                <w:szCs w:val="20"/>
              </w:rPr>
            </w:pPr>
            <w:r w:rsidRPr="000954E2">
              <w:rPr>
                <w:sz w:val="20"/>
                <w:szCs w:val="20"/>
              </w:rPr>
              <w:t>Cost:</w:t>
            </w:r>
          </w:p>
          <w:p w14:paraId="6A9D3A62" w14:textId="77777777" w:rsidR="001D3152" w:rsidRPr="000954E2" w:rsidRDefault="001D3152" w:rsidP="001D3152">
            <w:pPr>
              <w:rPr>
                <w:sz w:val="20"/>
                <w:szCs w:val="20"/>
              </w:rPr>
            </w:pPr>
            <w:r w:rsidRPr="000954E2">
              <w:rPr>
                <w:sz w:val="20"/>
                <w:szCs w:val="20"/>
              </w:rPr>
              <w:t>0.0 EUR</w:t>
            </w:r>
          </w:p>
          <w:p w14:paraId="2CD5B0F2" w14:textId="77777777" w:rsidR="001D3152" w:rsidRPr="000954E2" w:rsidRDefault="001D3152" w:rsidP="001D3152">
            <w:pPr>
              <w:rPr>
                <w:sz w:val="20"/>
                <w:szCs w:val="20"/>
              </w:rPr>
            </w:pPr>
            <w:r w:rsidRPr="000954E2">
              <w:rPr>
                <w:sz w:val="20"/>
                <w:szCs w:val="20"/>
              </w:rPr>
              <w:t>Time (hours):</w:t>
            </w:r>
          </w:p>
          <w:p w14:paraId="231F3F75" w14:textId="1CF20A9C" w:rsidR="001D3152" w:rsidRPr="00AE209A" w:rsidRDefault="001D3152" w:rsidP="001D3152">
            <w:pPr>
              <w:rPr>
                <w:sz w:val="20"/>
                <w:szCs w:val="20"/>
              </w:rPr>
            </w:pPr>
            <w:r w:rsidRPr="000954E2">
              <w:rPr>
                <w:sz w:val="20"/>
                <w:szCs w:val="20"/>
              </w:rPr>
              <w:t>0.0</w:t>
            </w:r>
          </w:p>
        </w:tc>
      </w:tr>
      <w:tr w:rsidR="001D3152" w14:paraId="07B81409" w14:textId="77777777" w:rsidTr="00F10757">
        <w:trPr>
          <w:trHeight w:val="656"/>
        </w:trPr>
        <w:tc>
          <w:tcPr>
            <w:tcW w:w="1990" w:type="dxa"/>
            <w:shd w:val="clear" w:color="auto" w:fill="538135" w:themeFill="accent6" w:themeFillShade="BF"/>
          </w:tcPr>
          <w:p w14:paraId="1CF79B70" w14:textId="0C8DBC38" w:rsidR="001D3152" w:rsidRPr="00B366F4" w:rsidRDefault="001D3152" w:rsidP="001D3152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Comments:</w:t>
            </w:r>
          </w:p>
        </w:tc>
        <w:tc>
          <w:tcPr>
            <w:tcW w:w="7884" w:type="dxa"/>
          </w:tcPr>
          <w:p w14:paraId="6212D667" w14:textId="347A7701" w:rsidR="001D3152" w:rsidRPr="00AE209A" w:rsidRDefault="001D3152" w:rsidP="001D31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1D3152" w14:paraId="11072585" w14:textId="77777777" w:rsidTr="00F10757">
        <w:trPr>
          <w:trHeight w:val="656"/>
        </w:trPr>
        <w:tc>
          <w:tcPr>
            <w:tcW w:w="1990" w:type="dxa"/>
            <w:shd w:val="clear" w:color="auto" w:fill="538135" w:themeFill="accent6" w:themeFillShade="BF"/>
          </w:tcPr>
          <w:p w14:paraId="3BE55A90" w14:textId="59341FDA" w:rsidR="001D3152" w:rsidRPr="00B366F4" w:rsidRDefault="001D3152" w:rsidP="001D3152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Creator:</w:t>
            </w:r>
          </w:p>
        </w:tc>
        <w:tc>
          <w:tcPr>
            <w:tcW w:w="7884" w:type="dxa"/>
          </w:tcPr>
          <w:p w14:paraId="68D0101D" w14:textId="272791E2" w:rsidR="001D3152" w:rsidRPr="00AE209A" w:rsidRDefault="009B16E6" w:rsidP="001D31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Leo Canary </w:t>
            </w:r>
          </w:p>
        </w:tc>
      </w:tr>
      <w:tr w:rsidR="001D3152" w14:paraId="251A3693" w14:textId="77777777" w:rsidTr="00F10757">
        <w:trPr>
          <w:trHeight w:val="656"/>
        </w:trPr>
        <w:tc>
          <w:tcPr>
            <w:tcW w:w="1990" w:type="dxa"/>
            <w:shd w:val="clear" w:color="auto" w:fill="538135" w:themeFill="accent6" w:themeFillShade="BF"/>
          </w:tcPr>
          <w:p w14:paraId="5A3711E4" w14:textId="64F3729C" w:rsidR="001D3152" w:rsidRPr="00B366F4" w:rsidRDefault="001D3152" w:rsidP="001D3152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Responsibility:</w:t>
            </w:r>
          </w:p>
        </w:tc>
        <w:tc>
          <w:tcPr>
            <w:tcW w:w="7884" w:type="dxa"/>
          </w:tcPr>
          <w:p w14:paraId="0DB648F9" w14:textId="6A80A99B" w:rsidR="001D3152" w:rsidRPr="00AE209A" w:rsidRDefault="001D3152" w:rsidP="001D31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Waterman Group</w:t>
            </w:r>
          </w:p>
        </w:tc>
      </w:tr>
      <w:tr w:rsidR="001D3152" w14:paraId="40544C23" w14:textId="77777777" w:rsidTr="00F10757">
        <w:trPr>
          <w:trHeight w:val="656"/>
        </w:trPr>
        <w:tc>
          <w:tcPr>
            <w:tcW w:w="1990" w:type="dxa"/>
            <w:shd w:val="clear" w:color="auto" w:fill="538135" w:themeFill="accent6" w:themeFillShade="BF"/>
          </w:tcPr>
          <w:p w14:paraId="79AC6F21" w14:textId="64F77E77" w:rsidR="001D3152" w:rsidRPr="00B366F4" w:rsidRDefault="001D3152" w:rsidP="001D3152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Action Verifier &amp; Validator:</w:t>
            </w:r>
          </w:p>
        </w:tc>
        <w:tc>
          <w:tcPr>
            <w:tcW w:w="7884" w:type="dxa"/>
          </w:tcPr>
          <w:p w14:paraId="67303B00" w14:textId="474EE4C3" w:rsidR="001D3152" w:rsidRPr="00AE209A" w:rsidRDefault="009B16E6" w:rsidP="001D31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Amelia Kinley</w:t>
            </w:r>
          </w:p>
        </w:tc>
      </w:tr>
      <w:tr w:rsidR="001D3152" w14:paraId="1F0D68CC" w14:textId="77777777" w:rsidTr="00F10757">
        <w:trPr>
          <w:trHeight w:val="656"/>
        </w:trPr>
        <w:tc>
          <w:tcPr>
            <w:tcW w:w="1990" w:type="dxa"/>
            <w:shd w:val="clear" w:color="auto" w:fill="538135" w:themeFill="accent6" w:themeFillShade="BF"/>
          </w:tcPr>
          <w:p w14:paraId="7CF9AC15" w14:textId="077517F3" w:rsidR="001D3152" w:rsidRPr="00B366F4" w:rsidRDefault="001D3152" w:rsidP="001D3152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Rating:</w:t>
            </w:r>
          </w:p>
        </w:tc>
        <w:tc>
          <w:tcPr>
            <w:tcW w:w="7884" w:type="dxa"/>
          </w:tcPr>
          <w:p w14:paraId="114BABE0" w14:textId="322487BD" w:rsidR="001D3152" w:rsidRPr="00AE209A" w:rsidRDefault="001D3152" w:rsidP="001D31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7B359CB8" w14:textId="77777777" w:rsidR="003F48E8" w:rsidRDefault="003F48E8"/>
    <w:sectPr w:rsidR="003F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920F2"/>
    <w:multiLevelType w:val="multilevel"/>
    <w:tmpl w:val="218C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6447C8"/>
    <w:multiLevelType w:val="multilevel"/>
    <w:tmpl w:val="0B2E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3486025">
    <w:abstractNumId w:val="1"/>
  </w:num>
  <w:num w:numId="2" w16cid:durableId="277756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E8"/>
    <w:rsid w:val="000954E2"/>
    <w:rsid w:val="000C4662"/>
    <w:rsid w:val="001D1338"/>
    <w:rsid w:val="001D3152"/>
    <w:rsid w:val="00385039"/>
    <w:rsid w:val="003F48E8"/>
    <w:rsid w:val="006C40F1"/>
    <w:rsid w:val="009B16E6"/>
    <w:rsid w:val="00AE209A"/>
    <w:rsid w:val="00B366F4"/>
    <w:rsid w:val="00D8195E"/>
    <w:rsid w:val="00DF59F4"/>
    <w:rsid w:val="00F9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F272"/>
  <w15:chartTrackingRefBased/>
  <w15:docId w15:val="{BB7DBAF0-2F48-49CB-82E4-0E8F76C6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Maisha (Student)</dc:creator>
  <cp:keywords/>
  <dc:description/>
  <cp:lastModifiedBy>Rahman, Maisha (Student)</cp:lastModifiedBy>
  <cp:revision>10</cp:revision>
  <dcterms:created xsi:type="dcterms:W3CDTF">2023-03-23T16:24:00Z</dcterms:created>
  <dcterms:modified xsi:type="dcterms:W3CDTF">2023-03-24T13:24:00Z</dcterms:modified>
</cp:coreProperties>
</file>