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240" w:line="259" w:lineRule="auto"/>
        <w:jc w:val="center"/>
        <w:rPr>
          <w:rFonts w:ascii="Times New Roman" w:cs="Times New Roman" w:eastAsia="Times New Roman" w:hAnsi="Times New Roman"/>
          <w:sz w:val="32"/>
          <w:szCs w:val="32"/>
          <w:u w:val="single"/>
        </w:rPr>
      </w:pPr>
      <w:bookmarkStart w:colFirst="0" w:colLast="0" w:name="_jcvsc2yu0yh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u w:val="single"/>
          <w:rtl w:val="0"/>
        </w:rPr>
        <w:t xml:space="preserve">CCET 3680</w:t>
        <w:br w:type="textWrapping"/>
        <w:t xml:space="preserve">Mill Lesson 2 Second Exercise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I. Wireframe: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4093989" cy="434942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3989" cy="4349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II. Dimensions: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263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III. Solid: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4090988" cy="3192806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3192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IV. Toolpaths: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3324225" cy="3467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V. ½” Spot Drill Toolpath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4088977" cy="3538538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977" cy="3538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VI. ¼” Drill Toolpath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4100752" cy="352901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752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VII. ½” Endmill Contour Toolpath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</w:rPr>
        <w:drawing>
          <wp:inline distB="114300" distT="114300" distL="114300" distR="114300">
            <wp:extent cx="4088476" cy="32432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476" cy="3243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VIII. Verified Toolpaths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</w:rPr>
        <w:drawing>
          <wp:inline distB="114300" distT="114300" distL="114300" distR="114300">
            <wp:extent cx="4081463" cy="2949903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949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IX. Method: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 started by drawing a 3 x 3 square, then I added the center circle and one of the other circles with offsets and copying. Then I followed the tutorial for creating the polar “array”. After this I just followed the tutorial for creating the toolpaths.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spacing w:after="160" w:line="259" w:lineRule="auto"/>
      <w:jc w:val="right"/>
      <w:rPr/>
    </w:pPr>
    <w:r w:rsidDel="00000000" w:rsidR="00000000" w:rsidRPr="00000000">
      <w:rPr>
        <w:rFonts w:ascii="Times New Roman" w:cs="Times New Roman" w:eastAsia="Times New Roman" w:hAnsi="Times New Roman"/>
        <w:rtl w:val="0"/>
      </w:rPr>
      <w:t xml:space="preserve">Report by Weston Shakespear</w:t>
      <w:br w:type="textWrapping"/>
      <w:t xml:space="preserve">Spring 2023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