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pywin32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yvs0qszaeu0" w:id="0"/>
      <w:bookmarkEnd w:id="0"/>
      <w:r w:rsidDel="00000000" w:rsidR="00000000" w:rsidRPr="00000000">
        <w:rPr>
          <w:rtl w:val="0"/>
        </w:rPr>
        <w:t xml:space="preserve">python -m pip install pywin32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z6l6my6rh72" w:id="1"/>
      <w:bookmarkEnd w:id="1"/>
      <w:r w:rsidDel="00000000" w:rsidR="00000000" w:rsidRPr="00000000">
        <w:rPr>
          <w:rtl w:val="0"/>
        </w:rPr>
        <w:t xml:space="preserve">python -m pip install pywin32-ctypes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must import the COM object into python (to get the constants, interfaces, etc.)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a. Locate makepy.py under the \win32com\client directory. Example Location: C:\Users\\AppData\Local\Programs\Python\Python39\Lib\site-packages\win32com\client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b. makepy.py -d DataServer.DataServer  (to generate the code base on) or makepy.py -d                     (to display list and select DataServer)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c. makepy.py -i DataServer.DataServer  (to list info)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changes listed in 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win32com.client import gencache gencache.EnsureModule('{0F22982F-F8B2-4605-8F6D-2922770B9087}', 0, 1, 3)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