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2F467" w14:textId="12CF67CC" w:rsidR="00704D22" w:rsidRDefault="00CF270F" w:rsidP="00C84616">
      <w:pPr>
        <w:jc w:val="both"/>
        <w:rPr>
          <w:sz w:val="32"/>
          <w:szCs w:val="32"/>
          <w:u w:val="single"/>
        </w:rPr>
      </w:pPr>
      <w:r w:rsidRPr="00D935E3">
        <w:rPr>
          <w:sz w:val="32"/>
          <w:szCs w:val="32"/>
          <w:u w:val="single"/>
        </w:rPr>
        <w:t xml:space="preserve">Homework </w:t>
      </w:r>
      <w:r w:rsidR="00170E51">
        <w:rPr>
          <w:sz w:val="32"/>
          <w:szCs w:val="32"/>
          <w:u w:val="single"/>
        </w:rPr>
        <w:t>5</w:t>
      </w:r>
    </w:p>
    <w:p w14:paraId="56315D05" w14:textId="70FCA21E" w:rsidR="00F01EE3" w:rsidRPr="00D935E3" w:rsidRDefault="00F01EE3" w:rsidP="00C84616">
      <w:pPr>
        <w:jc w:val="both"/>
        <w:rPr>
          <w:sz w:val="32"/>
          <w:szCs w:val="32"/>
          <w:u w:val="single"/>
        </w:rPr>
      </w:pPr>
    </w:p>
    <w:p w14:paraId="2F604ACE" w14:textId="36EEB013" w:rsidR="007930EE" w:rsidRDefault="007930EE" w:rsidP="007930EE">
      <w:pPr>
        <w:jc w:val="both"/>
        <w:rPr>
          <w:sz w:val="28"/>
          <w:szCs w:val="28"/>
          <w:u w:val="single"/>
        </w:rPr>
      </w:pPr>
      <w:r w:rsidRPr="00CF270F">
        <w:rPr>
          <w:sz w:val="28"/>
          <w:szCs w:val="28"/>
          <w:u w:val="single"/>
        </w:rPr>
        <w:t xml:space="preserve">Problem </w:t>
      </w:r>
      <w:r>
        <w:rPr>
          <w:sz w:val="28"/>
          <w:szCs w:val="28"/>
          <w:u w:val="single"/>
        </w:rPr>
        <w:t>1</w:t>
      </w:r>
      <w:r w:rsidRPr="00CF270F">
        <w:rPr>
          <w:sz w:val="28"/>
          <w:szCs w:val="28"/>
          <w:u w:val="single"/>
        </w:rPr>
        <w:t>:</w:t>
      </w:r>
    </w:p>
    <w:p w14:paraId="18583F9A" w14:textId="281D7108" w:rsidR="00CF270F" w:rsidRPr="008875F1" w:rsidRDefault="00170E51" w:rsidP="00FB388C">
      <w:pPr>
        <w:pStyle w:val="ListParagraph"/>
        <w:numPr>
          <w:ilvl w:val="0"/>
          <w:numId w:val="7"/>
        </w:numPr>
        <w:jc w:val="both"/>
        <w:rPr>
          <w:u w:val="single"/>
        </w:rPr>
      </w:pPr>
      <w:r w:rsidRPr="008875F1">
        <w:rPr>
          <w:u w:val="single"/>
        </w:rPr>
        <w:t>Load the data into R</w:t>
      </w:r>
    </w:p>
    <w:p w14:paraId="0C8613E8" w14:textId="6180F1F8" w:rsidR="00170E51" w:rsidRDefault="00170E51" w:rsidP="00170E51">
      <w:pPr>
        <w:ind w:left="360"/>
        <w:jc w:val="both"/>
      </w:pPr>
      <w:r>
        <w:t xml:space="preserve">There are </w:t>
      </w:r>
      <w:r w:rsidRPr="00B85132">
        <w:rPr>
          <w:b/>
          <w:bCs/>
        </w:rPr>
        <w:t>807 songs</w:t>
      </w:r>
      <w:r>
        <w:t xml:space="preserve"> in Songs.csv, </w:t>
      </w:r>
      <w:r w:rsidRPr="00B85132">
        <w:rPr>
          <w:b/>
          <w:bCs/>
        </w:rPr>
        <w:t>2421 users</w:t>
      </w:r>
      <w:r>
        <w:t xml:space="preserve"> in Users.csv and the range of ratings goes from </w:t>
      </w:r>
      <w:r w:rsidRPr="00B85132">
        <w:rPr>
          <w:b/>
          <w:bCs/>
        </w:rPr>
        <w:t>1</w:t>
      </w:r>
      <w:r>
        <w:t xml:space="preserve"> to </w:t>
      </w:r>
      <w:r w:rsidRPr="00B85132">
        <w:rPr>
          <w:b/>
          <w:bCs/>
        </w:rPr>
        <w:t>3.43</w:t>
      </w:r>
      <w:r>
        <w:t>. After setting the seed (</w:t>
      </w:r>
      <w:proofErr w:type="spellStart"/>
      <w:proofErr w:type="gramStart"/>
      <w:r>
        <w:t>set.seed</w:t>
      </w:r>
      <w:proofErr w:type="spellEnd"/>
      <w:proofErr w:type="gramEnd"/>
      <w:r>
        <w:t xml:space="preserve">(345)), we split the dataset with the dimensions: </w:t>
      </w:r>
    </w:p>
    <w:p w14:paraId="1349DC31" w14:textId="5D67FE85" w:rsidR="00170E51" w:rsidRDefault="00237DF6" w:rsidP="00170E51">
      <w:pPr>
        <w:pStyle w:val="ListParagraph"/>
        <w:numPr>
          <w:ilvl w:val="0"/>
          <w:numId w:val="8"/>
        </w:numPr>
        <w:jc w:val="both"/>
      </w:pPr>
      <w:r>
        <w:t>Training set with 84% of observations (Train)</w:t>
      </w:r>
    </w:p>
    <w:p w14:paraId="39177F13" w14:textId="0C465AD4" w:rsidR="00237DF6" w:rsidRDefault="00237DF6" w:rsidP="00170E51">
      <w:pPr>
        <w:pStyle w:val="ListParagraph"/>
        <w:numPr>
          <w:ilvl w:val="0"/>
          <w:numId w:val="8"/>
        </w:numPr>
        <w:jc w:val="both"/>
      </w:pPr>
      <w:r>
        <w:t>Validation set A for tuning the collaborative filtering model with 4% of observations (Val1)</w:t>
      </w:r>
    </w:p>
    <w:p w14:paraId="7E8B51EC" w14:textId="02173D3A" w:rsidR="00237DF6" w:rsidRDefault="00237DF6" w:rsidP="00170E51">
      <w:pPr>
        <w:pStyle w:val="ListParagraph"/>
        <w:numPr>
          <w:ilvl w:val="0"/>
          <w:numId w:val="8"/>
        </w:numPr>
        <w:jc w:val="both"/>
      </w:pPr>
      <w:r>
        <w:t>Validation set B to be used for blending with 4% of observations (Val2)</w:t>
      </w:r>
    </w:p>
    <w:p w14:paraId="5094951D" w14:textId="40A5061D" w:rsidR="00237DF6" w:rsidRDefault="00237DF6" w:rsidP="00170E51">
      <w:pPr>
        <w:pStyle w:val="ListParagraph"/>
        <w:numPr>
          <w:ilvl w:val="0"/>
          <w:numId w:val="8"/>
        </w:numPr>
        <w:jc w:val="both"/>
      </w:pPr>
      <w:r>
        <w:t>Test set with 8% of observation (Test)</w:t>
      </w:r>
    </w:p>
    <w:p w14:paraId="20FB659B" w14:textId="4BA0D8A3" w:rsidR="00237DF6" w:rsidRDefault="00237DF6" w:rsidP="00237DF6">
      <w:pPr>
        <w:jc w:val="both"/>
      </w:pPr>
    </w:p>
    <w:p w14:paraId="55E6922A" w14:textId="7606B358" w:rsidR="005E5014" w:rsidRPr="008875F1" w:rsidRDefault="00237DF6" w:rsidP="005E5014">
      <w:pPr>
        <w:pStyle w:val="ListParagraph"/>
        <w:numPr>
          <w:ilvl w:val="0"/>
          <w:numId w:val="7"/>
        </w:numPr>
        <w:jc w:val="both"/>
        <w:rPr>
          <w:u w:val="single"/>
        </w:rPr>
      </w:pPr>
      <w:r w:rsidRPr="008875F1">
        <w:rPr>
          <w:u w:val="single"/>
        </w:rPr>
        <w:t>Let’s create the ratings matrix</w:t>
      </w:r>
    </w:p>
    <w:p w14:paraId="2F0F28CA" w14:textId="4E81B427" w:rsidR="00237DF6" w:rsidRPr="00237DF6" w:rsidRDefault="00937291" w:rsidP="00237DF6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</m:oMath>
      </m:oMathPara>
    </w:p>
    <w:p w14:paraId="79F07F54" w14:textId="5BE7946E" w:rsidR="00B85132" w:rsidRDefault="00B85132" w:rsidP="00B85132">
      <w:pPr>
        <w:jc w:val="both"/>
      </w:pPr>
      <w:proofErr w:type="spellStart"/>
      <w:r>
        <w:t>i</w:t>
      </w:r>
      <w:proofErr w:type="spellEnd"/>
      <w:r>
        <w:t xml:space="preserve">) </w:t>
      </w:r>
      <w:r w:rsidR="00237DF6" w:rsidRPr="008875F1">
        <w:rPr>
          <w:u w:val="single"/>
        </w:rPr>
        <w:t>For this model</w:t>
      </w:r>
      <w:r w:rsidRPr="008875F1">
        <w:rPr>
          <w:u w:val="single"/>
        </w:rPr>
        <w:t>:</w:t>
      </w:r>
    </w:p>
    <w:p w14:paraId="075C04D5" w14:textId="0E9176CF" w:rsidR="00B85132" w:rsidRDefault="00B85132" w:rsidP="00B85132">
      <w:pPr>
        <w:jc w:val="both"/>
      </w:pPr>
      <w:r>
        <w:t xml:space="preserve">Number of parameters: 2421 </w:t>
      </w:r>
      <w:r w:rsidR="002C7D63">
        <w:t>+</w:t>
      </w:r>
      <w:r>
        <w:t xml:space="preserve"> 807 = </w:t>
      </w:r>
      <w:r w:rsidR="002C7D63">
        <w:t>3228</w:t>
      </w:r>
    </w:p>
    <w:p w14:paraId="13F72242" w14:textId="509B8B56" w:rsidR="00B85132" w:rsidRDefault="00B85132" w:rsidP="00B85132">
      <w:pPr>
        <w:jc w:val="both"/>
      </w:pPr>
      <w:r>
        <w:t xml:space="preserve">Number of observations: </w:t>
      </w:r>
      <w:r w:rsidR="00070823">
        <w:t>2421 * 807 = 243103</w:t>
      </w:r>
    </w:p>
    <w:p w14:paraId="1C533EBF" w14:textId="77777777" w:rsidR="00B85132" w:rsidRDefault="00B85132" w:rsidP="00B85132">
      <w:pPr>
        <w:jc w:val="both"/>
      </w:pPr>
    </w:p>
    <w:p w14:paraId="53F389CD" w14:textId="73B3DD65" w:rsidR="00B85132" w:rsidRDefault="00B85132" w:rsidP="00B85132">
      <w:pPr>
        <w:jc w:val="both"/>
      </w:pPr>
      <w:r>
        <w:t xml:space="preserve">ii) We use the </w:t>
      </w:r>
      <w:proofErr w:type="spellStart"/>
      <w:r w:rsidRPr="00B85132">
        <w:rPr>
          <w:b/>
          <w:bCs/>
        </w:rPr>
        <w:t>biscale</w:t>
      </w:r>
      <w:proofErr w:type="spellEnd"/>
      <w:r>
        <w:t xml:space="preserve"> </w:t>
      </w:r>
      <w:r w:rsidRPr="00B85132">
        <w:t>standardize a matrix to have optionally row means zero and variances one, and/or column means zero and variances one</w:t>
      </w:r>
      <w:r>
        <w:t>.</w:t>
      </w:r>
    </w:p>
    <w:p w14:paraId="0DE900CF" w14:textId="7A3D4D50" w:rsidR="0014052F" w:rsidRDefault="00F70BBE" w:rsidP="00B85132">
      <w:pPr>
        <w:jc w:val="both"/>
      </w:pPr>
      <w:r>
        <w:t xml:space="preserve">After removing the user affinity for rating songs highly (or lowly), we use </w:t>
      </w:r>
      <w:r w:rsidRPr="00F70BBE">
        <w:rPr>
          <w:b/>
          <w:bCs/>
        </w:rPr>
        <w:t>mutate</w:t>
      </w:r>
      <w:r>
        <w:rPr>
          <w:b/>
          <w:bCs/>
        </w:rPr>
        <w:t xml:space="preserve"> </w:t>
      </w:r>
      <w:r>
        <w:t xml:space="preserve">to join alpha and beta respectively to their dataset users and songs, then we use </w:t>
      </w:r>
      <w:proofErr w:type="spellStart"/>
      <w:r w:rsidRPr="00F70BBE">
        <w:rPr>
          <w:b/>
          <w:bCs/>
        </w:rPr>
        <w:t>inner_join</w:t>
      </w:r>
      <w:proofErr w:type="spellEnd"/>
      <w:r>
        <w:t xml:space="preserve"> to join them by </w:t>
      </w:r>
      <w:proofErr w:type="spellStart"/>
      <w:r>
        <w:t>userID</w:t>
      </w:r>
      <w:proofErr w:type="spellEnd"/>
      <w:r>
        <w:t xml:space="preserve"> and </w:t>
      </w:r>
      <w:proofErr w:type="spellStart"/>
      <w:r>
        <w:t>songID</w:t>
      </w:r>
      <w:proofErr w:type="spellEnd"/>
      <w:r>
        <w:t xml:space="preserve"> to the test set. We sum up the two new columns then we have </w:t>
      </w:r>
      <w:proofErr w:type="spellStart"/>
      <w:r>
        <w:t>Xij</w:t>
      </w:r>
      <w:proofErr w:type="spellEnd"/>
      <w:r>
        <w:t xml:space="preserve">. </w:t>
      </w:r>
    </w:p>
    <w:p w14:paraId="6FE01A95" w14:textId="77777777" w:rsidR="008B638F" w:rsidRDefault="008B638F" w:rsidP="00B85132">
      <w:pPr>
        <w:jc w:val="both"/>
      </w:pPr>
      <w:r>
        <w:t>T</w:t>
      </w:r>
      <w:r w:rsidR="00F70BBE">
        <w:t>hree most popular song</w:t>
      </w:r>
      <w:r>
        <w:t>s</w:t>
      </w:r>
      <w:r w:rsidR="00F70BBE">
        <w:t>:</w:t>
      </w:r>
    </w:p>
    <w:p w14:paraId="29D9793C" w14:textId="3DAFDEF5" w:rsidR="00F70BBE" w:rsidRDefault="008B638F" w:rsidP="00B85132">
      <w:pPr>
        <w:jc w:val="both"/>
      </w:pPr>
      <w:r>
        <w:t xml:space="preserve">We simply look for the songs with the highest Beta since it’s the rating without the bias of the user                                  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 xml:space="preserve">i,j 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70BBE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6"/>
        <w:gridCol w:w="1857"/>
        <w:gridCol w:w="1868"/>
        <w:gridCol w:w="1932"/>
        <w:gridCol w:w="1703"/>
      </w:tblGrid>
      <w:tr w:rsidR="007A4FF1" w14:paraId="1F494975" w14:textId="15A61A40" w:rsidTr="007A4FF1">
        <w:tc>
          <w:tcPr>
            <w:tcW w:w="1656" w:type="dxa"/>
          </w:tcPr>
          <w:p w14:paraId="4D61D44D" w14:textId="6E9B9C52" w:rsidR="007A4FF1" w:rsidRDefault="007A4FF1" w:rsidP="00B85132">
            <w:pPr>
              <w:jc w:val="both"/>
            </w:pPr>
            <w:r>
              <w:t xml:space="preserve">Rank </w:t>
            </w:r>
          </w:p>
        </w:tc>
        <w:tc>
          <w:tcPr>
            <w:tcW w:w="1857" w:type="dxa"/>
          </w:tcPr>
          <w:p w14:paraId="37D014B0" w14:textId="48179FFF" w:rsidR="007A4FF1" w:rsidRDefault="007A4FF1" w:rsidP="00B85132">
            <w:pPr>
              <w:jc w:val="both"/>
            </w:pPr>
            <w:proofErr w:type="spellStart"/>
            <w:r>
              <w:t>SongID</w:t>
            </w:r>
            <w:proofErr w:type="spellEnd"/>
          </w:p>
        </w:tc>
        <w:tc>
          <w:tcPr>
            <w:tcW w:w="1868" w:type="dxa"/>
          </w:tcPr>
          <w:p w14:paraId="44B66FD7" w14:textId="09B054CB" w:rsidR="007A4FF1" w:rsidRDefault="007A4FF1" w:rsidP="00B85132">
            <w:pPr>
              <w:jc w:val="both"/>
            </w:pPr>
            <w:r>
              <w:t>Song Name</w:t>
            </w:r>
          </w:p>
        </w:tc>
        <w:tc>
          <w:tcPr>
            <w:tcW w:w="1932" w:type="dxa"/>
          </w:tcPr>
          <w:p w14:paraId="25ED6505" w14:textId="15F97E48" w:rsidR="007A4FF1" w:rsidRDefault="007A4FF1" w:rsidP="00B85132">
            <w:pPr>
              <w:jc w:val="both"/>
            </w:pPr>
            <w:r>
              <w:t>Artist Name</w:t>
            </w:r>
          </w:p>
        </w:tc>
        <w:tc>
          <w:tcPr>
            <w:tcW w:w="1703" w:type="dxa"/>
          </w:tcPr>
          <w:p w14:paraId="2049CE56" w14:textId="5072BBDF" w:rsidR="007A4FF1" w:rsidRDefault="007A4FF1" w:rsidP="00B85132">
            <w:pPr>
              <w:jc w:val="both"/>
            </w:pPr>
            <w:r>
              <w:t xml:space="preserve">Beta </w:t>
            </w:r>
          </w:p>
        </w:tc>
      </w:tr>
      <w:tr w:rsidR="007A4FF1" w14:paraId="11C6F0DD" w14:textId="4A7D7EDA" w:rsidTr="007A4FF1">
        <w:tc>
          <w:tcPr>
            <w:tcW w:w="1656" w:type="dxa"/>
          </w:tcPr>
          <w:p w14:paraId="37D13676" w14:textId="1139E8BA" w:rsidR="007A4FF1" w:rsidRDefault="007A4FF1" w:rsidP="0014052F">
            <w:pPr>
              <w:jc w:val="both"/>
            </w:pPr>
            <w:r>
              <w:t>1</w:t>
            </w:r>
          </w:p>
        </w:tc>
        <w:tc>
          <w:tcPr>
            <w:tcW w:w="1857" w:type="dxa"/>
          </w:tcPr>
          <w:p w14:paraId="1F444AAC" w14:textId="3D1A5F92" w:rsidR="007A4FF1" w:rsidRDefault="007A4FF1" w:rsidP="0014052F">
            <w:pPr>
              <w:jc w:val="both"/>
            </w:pPr>
            <w:r>
              <w:t>54</w:t>
            </w:r>
          </w:p>
        </w:tc>
        <w:tc>
          <w:tcPr>
            <w:tcW w:w="1868" w:type="dxa"/>
          </w:tcPr>
          <w:p w14:paraId="19F16E19" w14:textId="714E8EC7" w:rsidR="007A4FF1" w:rsidRDefault="007A4FF1" w:rsidP="0014052F">
            <w:pPr>
              <w:jc w:val="both"/>
            </w:pPr>
            <w:r>
              <w:t xml:space="preserve">You’re </w:t>
            </w:r>
            <w:proofErr w:type="gramStart"/>
            <w:r>
              <w:t>The</w:t>
            </w:r>
            <w:proofErr w:type="gramEnd"/>
            <w:r>
              <w:t xml:space="preserve"> One</w:t>
            </w:r>
          </w:p>
        </w:tc>
        <w:tc>
          <w:tcPr>
            <w:tcW w:w="1932" w:type="dxa"/>
          </w:tcPr>
          <w:p w14:paraId="5E1975BE" w14:textId="6DC862E0" w:rsidR="007A4FF1" w:rsidRDefault="007A4FF1" w:rsidP="0014052F">
            <w:pPr>
              <w:jc w:val="both"/>
            </w:pPr>
            <w:r>
              <w:t xml:space="preserve">Dwight </w:t>
            </w:r>
            <w:proofErr w:type="spellStart"/>
            <w:r>
              <w:t>Yoakam</w:t>
            </w:r>
            <w:proofErr w:type="spellEnd"/>
          </w:p>
        </w:tc>
        <w:tc>
          <w:tcPr>
            <w:tcW w:w="1703" w:type="dxa"/>
          </w:tcPr>
          <w:p w14:paraId="4B784138" w14:textId="52492CEC" w:rsidR="007A4FF1" w:rsidRDefault="007A4FF1" w:rsidP="0014052F">
            <w:pPr>
              <w:jc w:val="both"/>
            </w:pPr>
            <w:r>
              <w:t>1.71</w:t>
            </w:r>
          </w:p>
        </w:tc>
      </w:tr>
      <w:tr w:rsidR="007A4FF1" w14:paraId="272663F4" w14:textId="5F6ADAE2" w:rsidTr="007A4FF1">
        <w:tc>
          <w:tcPr>
            <w:tcW w:w="1656" w:type="dxa"/>
          </w:tcPr>
          <w:p w14:paraId="0E714C5D" w14:textId="75A1D666" w:rsidR="007A4FF1" w:rsidRDefault="007A4FF1" w:rsidP="0014052F">
            <w:pPr>
              <w:jc w:val="both"/>
            </w:pPr>
            <w:r>
              <w:t>2</w:t>
            </w:r>
          </w:p>
        </w:tc>
        <w:tc>
          <w:tcPr>
            <w:tcW w:w="1857" w:type="dxa"/>
          </w:tcPr>
          <w:p w14:paraId="5993E2C5" w14:textId="70231F36" w:rsidR="007A4FF1" w:rsidRDefault="007A4FF1" w:rsidP="0014052F">
            <w:pPr>
              <w:jc w:val="both"/>
            </w:pPr>
            <w:r>
              <w:t>26</w:t>
            </w:r>
          </w:p>
        </w:tc>
        <w:tc>
          <w:tcPr>
            <w:tcW w:w="1868" w:type="dxa"/>
          </w:tcPr>
          <w:p w14:paraId="196F9488" w14:textId="36B469AF" w:rsidR="007A4FF1" w:rsidRDefault="007A4FF1" w:rsidP="0014052F">
            <w:pPr>
              <w:jc w:val="both"/>
            </w:pPr>
            <w:r>
              <w:t>Undo</w:t>
            </w:r>
          </w:p>
        </w:tc>
        <w:tc>
          <w:tcPr>
            <w:tcW w:w="1932" w:type="dxa"/>
          </w:tcPr>
          <w:p w14:paraId="68A1EDA3" w14:textId="4A692A3F" w:rsidR="007A4FF1" w:rsidRDefault="007A4FF1" w:rsidP="0014052F">
            <w:pPr>
              <w:jc w:val="both"/>
            </w:pPr>
            <w:r>
              <w:t>Bjork</w:t>
            </w:r>
          </w:p>
        </w:tc>
        <w:tc>
          <w:tcPr>
            <w:tcW w:w="1703" w:type="dxa"/>
          </w:tcPr>
          <w:p w14:paraId="215BEC44" w14:textId="41CC743C" w:rsidR="007A4FF1" w:rsidRDefault="007A4FF1" w:rsidP="0014052F">
            <w:pPr>
              <w:jc w:val="both"/>
            </w:pPr>
            <w:r>
              <w:t>1.69</w:t>
            </w:r>
          </w:p>
        </w:tc>
      </w:tr>
      <w:tr w:rsidR="007A4FF1" w14:paraId="38BA1B51" w14:textId="5E83B036" w:rsidTr="007A4FF1">
        <w:tc>
          <w:tcPr>
            <w:tcW w:w="1656" w:type="dxa"/>
          </w:tcPr>
          <w:p w14:paraId="167FD09A" w14:textId="5CAAF50C" w:rsidR="007A4FF1" w:rsidRDefault="007A4FF1" w:rsidP="0014052F">
            <w:pPr>
              <w:jc w:val="both"/>
            </w:pPr>
            <w:r>
              <w:t>3</w:t>
            </w:r>
          </w:p>
        </w:tc>
        <w:tc>
          <w:tcPr>
            <w:tcW w:w="1857" w:type="dxa"/>
          </w:tcPr>
          <w:p w14:paraId="06D54409" w14:textId="2B8B3512" w:rsidR="007A4FF1" w:rsidRDefault="007A4FF1" w:rsidP="0014052F">
            <w:pPr>
              <w:jc w:val="both"/>
            </w:pPr>
            <w:r>
              <w:t>439</w:t>
            </w:r>
          </w:p>
        </w:tc>
        <w:tc>
          <w:tcPr>
            <w:tcW w:w="1868" w:type="dxa"/>
          </w:tcPr>
          <w:p w14:paraId="3E9FD02E" w14:textId="7BDECC6B" w:rsidR="007A4FF1" w:rsidRDefault="007A4FF1" w:rsidP="0014052F">
            <w:pPr>
              <w:jc w:val="both"/>
            </w:pPr>
            <w:r>
              <w:t>Secrets</w:t>
            </w:r>
          </w:p>
        </w:tc>
        <w:tc>
          <w:tcPr>
            <w:tcW w:w="1932" w:type="dxa"/>
          </w:tcPr>
          <w:p w14:paraId="1402566C" w14:textId="36E396FF" w:rsidR="007A4FF1" w:rsidRDefault="007A4FF1" w:rsidP="0014052F">
            <w:pPr>
              <w:jc w:val="both"/>
            </w:pPr>
            <w:r>
              <w:t>One Republic</w:t>
            </w:r>
          </w:p>
        </w:tc>
        <w:tc>
          <w:tcPr>
            <w:tcW w:w="1703" w:type="dxa"/>
          </w:tcPr>
          <w:p w14:paraId="7D0BFAB4" w14:textId="277B5B01" w:rsidR="007A4FF1" w:rsidRDefault="007A4FF1" w:rsidP="0014052F">
            <w:pPr>
              <w:jc w:val="both"/>
            </w:pPr>
            <w:r>
              <w:t>1.64</w:t>
            </w:r>
          </w:p>
        </w:tc>
      </w:tr>
    </w:tbl>
    <w:p w14:paraId="31280B91" w14:textId="77777777" w:rsidR="008B638F" w:rsidRDefault="00F70BBE" w:rsidP="008B638F">
      <w:pPr>
        <w:jc w:val="both"/>
      </w:pPr>
      <w:r>
        <w:t xml:space="preserve"> </w:t>
      </w:r>
    </w:p>
    <w:p w14:paraId="22A05B2E" w14:textId="23714F02" w:rsidR="00070823" w:rsidRPr="008B638F" w:rsidRDefault="0014052F" w:rsidP="008B638F">
      <w:pPr>
        <w:jc w:val="both"/>
      </w:pPr>
      <w:r>
        <w:t>Here is the code</w:t>
      </w:r>
    </w:p>
    <w:p w14:paraId="557C0435" w14:textId="3D74F8BB" w:rsidR="00070823" w:rsidRDefault="00070823" w:rsidP="001405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</w:p>
    <w:p w14:paraId="322740FA" w14:textId="77777777" w:rsidR="00070823" w:rsidRDefault="00070823" w:rsidP="001405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</w:p>
    <w:p w14:paraId="0D814A8A" w14:textId="77777777" w:rsidR="00070823" w:rsidRDefault="00070823" w:rsidP="001405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</w:p>
    <w:p w14:paraId="2DC7153E" w14:textId="32CB7604" w:rsidR="00070823" w:rsidRDefault="00070823" w:rsidP="001405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</w:p>
    <w:p w14:paraId="1DB97595" w14:textId="4B76F12E" w:rsidR="00070823" w:rsidRDefault="008B638F" w:rsidP="001405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noProof/>
        </w:rPr>
        <w:drawing>
          <wp:anchor distT="0" distB="0" distL="114300" distR="114300" simplePos="0" relativeHeight="251745280" behindDoc="0" locked="0" layoutInCell="1" allowOverlap="1" wp14:anchorId="2AF94D50" wp14:editId="3F44BA89">
            <wp:simplePos x="0" y="0"/>
            <wp:positionH relativeFrom="margin">
              <wp:posOffset>599635</wp:posOffset>
            </wp:positionH>
            <wp:positionV relativeFrom="paragraph">
              <wp:posOffset>-703189</wp:posOffset>
            </wp:positionV>
            <wp:extent cx="4352925" cy="1024255"/>
            <wp:effectExtent l="0" t="0" r="9525" b="4445"/>
            <wp:wrapThrough wrapText="bothSides">
              <wp:wrapPolygon edited="0">
                <wp:start x="0" y="0"/>
                <wp:lineTo x="0" y="21292"/>
                <wp:lineTo x="21553" y="21292"/>
                <wp:lineTo x="2155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5128F" w14:textId="340E254B" w:rsidR="0014052F" w:rsidRDefault="0014052F" w:rsidP="001405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  <w:r>
        <w:rPr>
          <w:rFonts w:ascii="CMR10" w:hAnsi="CMR10" w:cs="CMR10"/>
          <w:lang w:val="en-GB"/>
        </w:rPr>
        <w:lastRenderedPageBreak/>
        <w:t xml:space="preserve">iii) The three users that are most enthused about songs after removing the bias </w:t>
      </w:r>
      <w:proofErr w:type="gramStart"/>
      <w:r>
        <w:rPr>
          <w:rFonts w:ascii="CMR10" w:hAnsi="CMR10" w:cs="CMR10"/>
          <w:lang w:val="en-GB"/>
        </w:rPr>
        <w:t>due to the effect</w:t>
      </w:r>
      <w:proofErr w:type="gramEnd"/>
      <w:r>
        <w:rPr>
          <w:rFonts w:ascii="CMR10" w:hAnsi="CMR10" w:cs="CMR10"/>
          <w:lang w:val="en-GB"/>
        </w:rPr>
        <w:t xml:space="preserve"> of the popularity of songs are: </w:t>
      </w:r>
    </w:p>
    <w:p w14:paraId="7038C535" w14:textId="77777777" w:rsidR="0014052F" w:rsidRDefault="0014052F" w:rsidP="001405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GB"/>
        </w:rPr>
      </w:pPr>
    </w:p>
    <w:tbl>
      <w:tblPr>
        <w:tblStyle w:val="TableGrid"/>
        <w:tblW w:w="0" w:type="auto"/>
        <w:tblInd w:w="1173" w:type="dxa"/>
        <w:tblLook w:val="04A0" w:firstRow="1" w:lastRow="0" w:firstColumn="1" w:lastColumn="0" w:noHBand="0" w:noVBand="1"/>
      </w:tblPr>
      <w:tblGrid>
        <w:gridCol w:w="2086"/>
        <w:gridCol w:w="2292"/>
        <w:gridCol w:w="2299"/>
      </w:tblGrid>
      <w:tr w:rsidR="007A4FF1" w14:paraId="35620AF2" w14:textId="77777777" w:rsidTr="007A4FF1">
        <w:tc>
          <w:tcPr>
            <w:tcW w:w="2086" w:type="dxa"/>
          </w:tcPr>
          <w:p w14:paraId="2FF73889" w14:textId="77777777" w:rsidR="007A4FF1" w:rsidRDefault="007A4FF1" w:rsidP="00DC698B">
            <w:pPr>
              <w:jc w:val="both"/>
            </w:pPr>
            <w:r>
              <w:t xml:space="preserve">Rank </w:t>
            </w:r>
          </w:p>
        </w:tc>
        <w:tc>
          <w:tcPr>
            <w:tcW w:w="2292" w:type="dxa"/>
          </w:tcPr>
          <w:p w14:paraId="3A409BCA" w14:textId="7D6A73C8" w:rsidR="007A4FF1" w:rsidRDefault="007A4FF1" w:rsidP="00DC698B">
            <w:pPr>
              <w:jc w:val="both"/>
            </w:pPr>
            <w:proofErr w:type="spellStart"/>
            <w:r>
              <w:t>usersID</w:t>
            </w:r>
            <w:proofErr w:type="spellEnd"/>
          </w:p>
        </w:tc>
        <w:tc>
          <w:tcPr>
            <w:tcW w:w="2299" w:type="dxa"/>
          </w:tcPr>
          <w:p w14:paraId="5BA55AD0" w14:textId="626F0672" w:rsidR="007A4FF1" w:rsidRDefault="007A4FF1" w:rsidP="00DC698B">
            <w:pPr>
              <w:jc w:val="both"/>
            </w:pPr>
            <w:r>
              <w:t>alpha</w:t>
            </w:r>
          </w:p>
        </w:tc>
      </w:tr>
      <w:tr w:rsidR="007A4FF1" w14:paraId="456B8ABC" w14:textId="77777777" w:rsidTr="007A4FF1">
        <w:tc>
          <w:tcPr>
            <w:tcW w:w="2086" w:type="dxa"/>
          </w:tcPr>
          <w:p w14:paraId="0D4AC65A" w14:textId="77777777" w:rsidR="007A4FF1" w:rsidRDefault="007A4FF1" w:rsidP="00DC698B">
            <w:pPr>
              <w:jc w:val="both"/>
            </w:pPr>
            <w:r>
              <w:t>1</w:t>
            </w:r>
          </w:p>
        </w:tc>
        <w:tc>
          <w:tcPr>
            <w:tcW w:w="2292" w:type="dxa"/>
          </w:tcPr>
          <w:p w14:paraId="08A81568" w14:textId="218E58E8" w:rsidR="007A4FF1" w:rsidRDefault="007A4FF1" w:rsidP="00DC698B">
            <w:pPr>
              <w:jc w:val="both"/>
            </w:pPr>
            <w:r>
              <w:t>1540</w:t>
            </w:r>
          </w:p>
        </w:tc>
        <w:tc>
          <w:tcPr>
            <w:tcW w:w="2299" w:type="dxa"/>
          </w:tcPr>
          <w:p w14:paraId="3349FECA" w14:textId="7D67FC03" w:rsidR="007A4FF1" w:rsidRDefault="007A4FF1" w:rsidP="00DC698B">
            <w:pPr>
              <w:jc w:val="both"/>
            </w:pPr>
            <w:r>
              <w:t>0.59</w:t>
            </w:r>
          </w:p>
        </w:tc>
      </w:tr>
      <w:tr w:rsidR="007A4FF1" w14:paraId="6811D7C0" w14:textId="77777777" w:rsidTr="007A4FF1">
        <w:tc>
          <w:tcPr>
            <w:tcW w:w="2086" w:type="dxa"/>
          </w:tcPr>
          <w:p w14:paraId="49B63672" w14:textId="77777777" w:rsidR="007A4FF1" w:rsidRDefault="007A4FF1" w:rsidP="00DC698B">
            <w:pPr>
              <w:jc w:val="both"/>
            </w:pPr>
            <w:r>
              <w:t>2</w:t>
            </w:r>
          </w:p>
        </w:tc>
        <w:tc>
          <w:tcPr>
            <w:tcW w:w="2292" w:type="dxa"/>
          </w:tcPr>
          <w:p w14:paraId="6E539FAF" w14:textId="29928B8F" w:rsidR="007A4FF1" w:rsidRDefault="007A4FF1" w:rsidP="00DC698B">
            <w:pPr>
              <w:jc w:val="both"/>
            </w:pPr>
            <w:r>
              <w:t>838</w:t>
            </w:r>
          </w:p>
        </w:tc>
        <w:tc>
          <w:tcPr>
            <w:tcW w:w="2299" w:type="dxa"/>
          </w:tcPr>
          <w:p w14:paraId="1921E879" w14:textId="58C8DEA8" w:rsidR="007A4FF1" w:rsidRDefault="007A4FF1" w:rsidP="00DC698B">
            <w:pPr>
              <w:jc w:val="both"/>
            </w:pPr>
            <w:r>
              <w:t>0.49</w:t>
            </w:r>
          </w:p>
        </w:tc>
      </w:tr>
      <w:tr w:rsidR="007A4FF1" w14:paraId="33A62471" w14:textId="77777777" w:rsidTr="007A4FF1">
        <w:tc>
          <w:tcPr>
            <w:tcW w:w="2086" w:type="dxa"/>
          </w:tcPr>
          <w:p w14:paraId="0F8EBC8A" w14:textId="77777777" w:rsidR="007A4FF1" w:rsidRDefault="007A4FF1" w:rsidP="00DC698B">
            <w:pPr>
              <w:jc w:val="both"/>
            </w:pPr>
            <w:r>
              <w:t>3</w:t>
            </w:r>
          </w:p>
        </w:tc>
        <w:tc>
          <w:tcPr>
            <w:tcW w:w="2292" w:type="dxa"/>
          </w:tcPr>
          <w:p w14:paraId="71E3C12A" w14:textId="5CF1FDE5" w:rsidR="007A4FF1" w:rsidRDefault="007A4FF1" w:rsidP="00DC698B">
            <w:pPr>
              <w:jc w:val="both"/>
            </w:pPr>
            <w:r>
              <w:t>1569</w:t>
            </w:r>
          </w:p>
        </w:tc>
        <w:tc>
          <w:tcPr>
            <w:tcW w:w="2299" w:type="dxa"/>
          </w:tcPr>
          <w:p w14:paraId="49764997" w14:textId="110049B1" w:rsidR="007A4FF1" w:rsidRDefault="007A4FF1" w:rsidP="00DC698B">
            <w:pPr>
              <w:jc w:val="both"/>
            </w:pPr>
            <w:r>
              <w:t>0.47</w:t>
            </w:r>
          </w:p>
        </w:tc>
      </w:tr>
    </w:tbl>
    <w:p w14:paraId="5E2E513F" w14:textId="34F896F6" w:rsidR="00B01FE5" w:rsidRDefault="00B01FE5" w:rsidP="00C84616">
      <w:pPr>
        <w:jc w:val="both"/>
        <w:rPr>
          <w:noProof/>
        </w:rPr>
      </w:pPr>
    </w:p>
    <w:p w14:paraId="3FC43B47" w14:textId="19E33FE9" w:rsidR="007A4FF1" w:rsidRPr="008875F1" w:rsidRDefault="007A4FF1" w:rsidP="00C84616">
      <w:pPr>
        <w:jc w:val="both"/>
        <w:rPr>
          <w:noProof/>
          <w:u w:val="single"/>
        </w:rPr>
      </w:pPr>
      <w:r>
        <w:rPr>
          <w:noProof/>
        </w:rPr>
        <w:t>iv</w:t>
      </w:r>
      <w:r w:rsidRPr="008875F1">
        <w:rPr>
          <w:noProof/>
          <w:u w:val="single"/>
        </w:rPr>
        <w:t>) Performances on the test set</w:t>
      </w:r>
      <w:r w:rsidR="002C7D63" w:rsidRPr="008875F1">
        <w:rPr>
          <w:noProof/>
          <w:u w:val="single"/>
        </w:rPr>
        <w:t>:</w:t>
      </w:r>
    </w:p>
    <w:p w14:paraId="3E179E7F" w14:textId="2272F7AD" w:rsidR="002C7D63" w:rsidRDefault="002C7D63" w:rsidP="00C84616">
      <w:pPr>
        <w:jc w:val="both"/>
        <w:rPr>
          <w:noProof/>
        </w:rPr>
      </w:pPr>
      <w:r>
        <w:rPr>
          <w:noProof/>
        </w:rPr>
        <w:t>We will use the metrics OSR, RMSE and MAE to assess the performances of the model on the test set</w:t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1350"/>
        <w:gridCol w:w="1547"/>
      </w:tblGrid>
      <w:tr w:rsidR="009F75F3" w14:paraId="20EC1DDD" w14:textId="77777777" w:rsidTr="001E2BAD">
        <w:tc>
          <w:tcPr>
            <w:tcW w:w="1350" w:type="dxa"/>
          </w:tcPr>
          <w:p w14:paraId="21382AAE" w14:textId="77777777" w:rsidR="009F75F3" w:rsidRDefault="009F75F3" w:rsidP="001E2BAD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391" w:type="dxa"/>
          </w:tcPr>
          <w:p w14:paraId="02CA2B4F" w14:textId="77777777" w:rsidR="009F75F3" w:rsidRDefault="009F75F3" w:rsidP="001E2BAD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 xml:space="preserve">Collaborative Filtering </w:t>
            </w:r>
          </w:p>
        </w:tc>
      </w:tr>
      <w:tr w:rsidR="009F75F3" w14:paraId="187B5B29" w14:textId="77777777" w:rsidTr="001E2BAD">
        <w:tc>
          <w:tcPr>
            <w:tcW w:w="1350" w:type="dxa"/>
          </w:tcPr>
          <w:p w14:paraId="1D42688D" w14:textId="77777777" w:rsidR="009F75F3" w:rsidRDefault="009F75F3" w:rsidP="001E2BAD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>OSR</w:t>
            </w:r>
          </w:p>
        </w:tc>
        <w:tc>
          <w:tcPr>
            <w:tcW w:w="1391" w:type="dxa"/>
          </w:tcPr>
          <w:p w14:paraId="17B1BBB9" w14:textId="77777777" w:rsidR="009F75F3" w:rsidRDefault="009F75F3" w:rsidP="001E2BAD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0.28</m:t>
                </m:r>
              </m:oMath>
            </m:oMathPara>
          </w:p>
        </w:tc>
      </w:tr>
      <w:tr w:rsidR="009F75F3" w14:paraId="5E5D8C99" w14:textId="77777777" w:rsidTr="001E2BAD">
        <w:tc>
          <w:tcPr>
            <w:tcW w:w="1350" w:type="dxa"/>
          </w:tcPr>
          <w:p w14:paraId="4F64FB27" w14:textId="77777777" w:rsidR="009F75F3" w:rsidRDefault="009F75F3" w:rsidP="001E2BAD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>RMSE</w:t>
            </w:r>
          </w:p>
        </w:tc>
        <w:tc>
          <w:tcPr>
            <w:tcW w:w="1391" w:type="dxa"/>
          </w:tcPr>
          <w:p w14:paraId="7003D70A" w14:textId="77777777" w:rsidR="009F75F3" w:rsidRDefault="009F75F3" w:rsidP="001E2BAD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0.098</m:t>
                </m:r>
              </m:oMath>
            </m:oMathPara>
          </w:p>
        </w:tc>
      </w:tr>
      <w:tr w:rsidR="009F75F3" w14:paraId="70FD5524" w14:textId="77777777" w:rsidTr="001E2BAD">
        <w:tc>
          <w:tcPr>
            <w:tcW w:w="1350" w:type="dxa"/>
          </w:tcPr>
          <w:p w14:paraId="45E7AE10" w14:textId="77777777" w:rsidR="009F75F3" w:rsidRDefault="009F75F3" w:rsidP="001E2BAD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>MAE</w:t>
            </w:r>
          </w:p>
        </w:tc>
        <w:tc>
          <w:tcPr>
            <w:tcW w:w="1391" w:type="dxa"/>
          </w:tcPr>
          <w:p w14:paraId="640D658A" w14:textId="77777777" w:rsidR="009F75F3" w:rsidRDefault="009F75F3" w:rsidP="001E2BAD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0.0748</m:t>
                </m:r>
              </m:oMath>
            </m:oMathPara>
          </w:p>
        </w:tc>
      </w:tr>
    </w:tbl>
    <w:p w14:paraId="714125E0" w14:textId="77777777" w:rsidR="002C7D63" w:rsidRDefault="002C7D63" w:rsidP="00C84616">
      <w:pPr>
        <w:jc w:val="both"/>
        <w:rPr>
          <w:noProof/>
        </w:rPr>
      </w:pPr>
    </w:p>
    <w:p w14:paraId="3CB51B81" w14:textId="7ADA5543" w:rsidR="009F75F3" w:rsidRDefault="002C7D63" w:rsidP="002C7D63">
      <w:pPr>
        <w:pStyle w:val="ListParagraph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 xml:space="preserve">Let’s consider the following model </w:t>
      </w:r>
    </w:p>
    <w:p w14:paraId="2505E613" w14:textId="58993672" w:rsidR="002C7D63" w:rsidRDefault="002C7D63" w:rsidP="002C7D63">
      <w:pPr>
        <w:jc w:val="both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i,j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Z</m:t>
              </m:r>
            </m:e>
            <m:sub>
              <m:r>
                <w:rPr>
                  <w:rFonts w:ascii="Cambria Math" w:hAnsi="Cambria Math"/>
                  <w:noProof/>
                </w:rPr>
                <m:t>i,j</m:t>
              </m:r>
            </m:sub>
          </m:sSub>
          <m:r>
            <w:rPr>
              <w:rFonts w:ascii="Cambria Math" w:hAnsi="Cambria Math"/>
              <w:noProof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α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β</m:t>
              </m:r>
            </m:e>
            <m:sub>
              <m:r>
                <w:rPr>
                  <w:rFonts w:ascii="Cambria Math" w:hAnsi="Cambria Math"/>
                  <w:noProof/>
                </w:rPr>
                <m:t>j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i,j</m:t>
              </m:r>
              <m:r>
                <w:rPr>
                  <w:rFonts w:ascii="Cambria Math" w:eastAsiaTheme="minorEastAsia" w:hAnsi="Cambria Math"/>
                  <w:noProof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 with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i,j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i,j</m:t>
                  </m:r>
                </m:sub>
              </m:sSub>
            </m:e>
          </m:nary>
          <m:r>
            <w:rPr>
              <w:rFonts w:ascii="Cambria Math" w:eastAsiaTheme="minorEastAsia" w:hAnsi="Cambria Math"/>
              <w:noProof/>
            </w:rPr>
            <m:t>*S</m:t>
          </m:r>
        </m:oMath>
      </m:oMathPara>
    </w:p>
    <w:p w14:paraId="4B8DFD3A" w14:textId="391F06F1" w:rsidR="002C7D63" w:rsidRDefault="002C7D63" w:rsidP="002C7D63">
      <w:pPr>
        <w:jc w:val="both"/>
        <w:rPr>
          <w:noProof/>
        </w:rPr>
      </w:pPr>
      <w:r>
        <w:rPr>
          <w:noProof/>
        </w:rPr>
        <w:t>i)</w:t>
      </w:r>
      <w:r w:rsidRPr="008875F1">
        <w:rPr>
          <w:noProof/>
          <w:u w:val="single"/>
        </w:rPr>
        <w:t xml:space="preserve"> Number of parameters</w:t>
      </w:r>
      <w:r>
        <w:rPr>
          <w:noProof/>
        </w:rPr>
        <w:t xml:space="preserve"> </w:t>
      </w:r>
    </w:p>
    <w:p w14:paraId="765A18A6" w14:textId="411BDC61" w:rsidR="002C7D63" w:rsidRDefault="002C7D63" w:rsidP="002C7D63">
      <w:pPr>
        <w:jc w:val="both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N=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2421+807</m:t>
              </m:r>
            </m:e>
          </m:d>
          <m:r>
            <w:rPr>
              <w:rFonts w:ascii="Cambria Math" w:hAnsi="Cambria Math"/>
              <w:noProof/>
            </w:rPr>
            <m:t>*k+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2421+807</m:t>
              </m:r>
            </m:e>
          </m:d>
          <m:r>
            <w:rPr>
              <w:rFonts w:ascii="Cambria Math" w:hAnsi="Cambria Math"/>
              <w:noProof/>
            </w:rPr>
            <m:t>=3228(k+1)</m:t>
          </m:r>
        </m:oMath>
      </m:oMathPara>
    </w:p>
    <w:p w14:paraId="6A3FF470" w14:textId="1BD88673" w:rsidR="00CB572B" w:rsidRDefault="002C7D63" w:rsidP="00C84616">
      <w:pPr>
        <w:jc w:val="both"/>
        <w:rPr>
          <w:noProof/>
        </w:rPr>
      </w:pPr>
      <w:r>
        <w:rPr>
          <w:noProof/>
        </w:rPr>
        <w:t xml:space="preserve">We will train the model on the </w:t>
      </w:r>
      <w:r w:rsidR="008B5CDC">
        <w:rPr>
          <w:noProof/>
        </w:rPr>
        <w:t>same training set</w:t>
      </w:r>
      <w:r>
        <w:rPr>
          <w:noProof/>
        </w:rPr>
        <w:t xml:space="preserve">, thus we </w:t>
      </w:r>
      <w:r w:rsidR="008B5CDC">
        <w:rPr>
          <w:noProof/>
        </w:rPr>
        <w:t xml:space="preserve">still </w:t>
      </w:r>
      <w:r>
        <w:rPr>
          <w:noProof/>
        </w:rPr>
        <w:t xml:space="preserve">have </w:t>
      </w:r>
      <w:r w:rsidR="008B5CDC">
        <w:t>243103</w:t>
      </w:r>
      <w:r w:rsidR="00CB572B">
        <w:rPr>
          <w:noProof/>
        </w:rPr>
        <w:t xml:space="preserve"> observations.</w:t>
      </w:r>
    </w:p>
    <w:p w14:paraId="7EB63FB0" w14:textId="77777777" w:rsidR="00CB572B" w:rsidRDefault="00CB572B" w:rsidP="00C84616">
      <w:pPr>
        <w:jc w:val="both"/>
        <w:rPr>
          <w:noProof/>
        </w:rPr>
      </w:pPr>
    </w:p>
    <w:p w14:paraId="41F2363F" w14:textId="331C125A" w:rsidR="00CB572B" w:rsidRDefault="00CB572B" w:rsidP="00C84616">
      <w:pPr>
        <w:jc w:val="both"/>
        <w:rPr>
          <w:noProof/>
        </w:rPr>
      </w:pPr>
      <w:r>
        <w:rPr>
          <w:noProof/>
        </w:rPr>
        <w:t xml:space="preserve">ii) </w:t>
      </w:r>
      <w:r w:rsidRPr="008875F1">
        <w:rPr>
          <w:noProof/>
          <w:u w:val="single"/>
        </w:rPr>
        <w:t>Number of archetypes</w:t>
      </w:r>
    </w:p>
    <w:p w14:paraId="56F8E6FA" w14:textId="230BD27C" w:rsidR="00CB572B" w:rsidRDefault="00CB572B" w:rsidP="00C84616">
      <w:pPr>
        <w:jc w:val="both"/>
        <w:rPr>
          <w:noProof/>
        </w:rPr>
      </w:pPr>
      <w:r>
        <w:rPr>
          <w:noProof/>
        </w:rPr>
        <w:t>The performances would be measured by the metrics</w:t>
      </w:r>
    </w:p>
    <w:p w14:paraId="07F59F8B" w14:textId="206A0F9F" w:rsidR="00CB572B" w:rsidRDefault="00CB572B" w:rsidP="00C84616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 wp14:anchorId="1C6815E2" wp14:editId="62AC5362">
            <wp:simplePos x="0" y="0"/>
            <wp:positionH relativeFrom="margin">
              <wp:posOffset>182636</wp:posOffset>
            </wp:positionH>
            <wp:positionV relativeFrom="paragraph">
              <wp:posOffset>69166</wp:posOffset>
            </wp:positionV>
            <wp:extent cx="2229485" cy="544830"/>
            <wp:effectExtent l="0" t="0" r="0" b="7620"/>
            <wp:wrapThrough wrapText="bothSides">
              <wp:wrapPolygon edited="0">
                <wp:start x="0" y="0"/>
                <wp:lineTo x="0" y="21147"/>
                <wp:lineTo x="21409" y="21147"/>
                <wp:lineTo x="2140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948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376" behindDoc="0" locked="0" layoutInCell="1" allowOverlap="1" wp14:anchorId="130C0026" wp14:editId="686ECDCB">
            <wp:simplePos x="0" y="0"/>
            <wp:positionH relativeFrom="margin">
              <wp:posOffset>2911719</wp:posOffset>
            </wp:positionH>
            <wp:positionV relativeFrom="paragraph">
              <wp:posOffset>9036</wp:posOffset>
            </wp:positionV>
            <wp:extent cx="2390775" cy="667385"/>
            <wp:effectExtent l="0" t="0" r="9525" b="0"/>
            <wp:wrapThrough wrapText="bothSides">
              <wp:wrapPolygon edited="0">
                <wp:start x="0" y="0"/>
                <wp:lineTo x="0" y="20963"/>
                <wp:lineTo x="21514" y="20963"/>
                <wp:lineTo x="21514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63BCA4" w14:textId="0728767A" w:rsidR="00CB572B" w:rsidRDefault="00CB572B" w:rsidP="00C84616">
      <w:pPr>
        <w:jc w:val="both"/>
        <w:rPr>
          <w:noProof/>
        </w:rPr>
      </w:pPr>
    </w:p>
    <w:p w14:paraId="2A9EF5A2" w14:textId="64FA935C" w:rsidR="00601E78" w:rsidRDefault="00601E78" w:rsidP="00C84616">
      <w:pPr>
        <w:jc w:val="both"/>
        <w:rPr>
          <w:noProof/>
        </w:rPr>
      </w:pPr>
      <w:r w:rsidRPr="008875F1">
        <w:rPr>
          <w:noProof/>
          <w:u w:val="single"/>
        </w:rPr>
        <w:t>Remark:</w:t>
      </w:r>
      <w:r>
        <w:rPr>
          <w:noProof/>
        </w:rPr>
        <w:t xml:space="preserve"> Here we normalize MAE and RMSE by the scale of the ratings which is 3.43 – 1 = 2.43</w:t>
      </w:r>
    </w:p>
    <w:p w14:paraId="6C67659D" w14:textId="6E75443B" w:rsidR="00CB572B" w:rsidRDefault="00CB572B" w:rsidP="00C84616">
      <w:pPr>
        <w:jc w:val="both"/>
        <w:rPr>
          <w:noProof/>
        </w:rPr>
      </w:pPr>
      <w:r>
        <w:rPr>
          <w:noProof/>
        </w:rPr>
        <w:t>We will find the number of archetypes that minimizes the MAE</w:t>
      </w:r>
    </w:p>
    <w:p w14:paraId="6CD5BC84" w14:textId="33D63510" w:rsidR="00601E78" w:rsidRDefault="00601E78" w:rsidP="00601E78">
      <w:pPr>
        <w:jc w:val="both"/>
        <w:rPr>
          <w:noProof/>
        </w:rPr>
      </w:pPr>
    </w:p>
    <w:p w14:paraId="554E2B0A" w14:textId="23C78DBC" w:rsidR="00601E78" w:rsidRDefault="008B5CDC" w:rsidP="00601E78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751424" behindDoc="0" locked="0" layoutInCell="1" allowOverlap="1" wp14:anchorId="6FFBE0B2" wp14:editId="238B4C6E">
            <wp:simplePos x="0" y="0"/>
            <wp:positionH relativeFrom="margin">
              <wp:posOffset>1990236</wp:posOffset>
            </wp:positionH>
            <wp:positionV relativeFrom="paragraph">
              <wp:posOffset>-231385</wp:posOffset>
            </wp:positionV>
            <wp:extent cx="2579370" cy="1572260"/>
            <wp:effectExtent l="0" t="0" r="0" b="8890"/>
            <wp:wrapThrough wrapText="bothSides">
              <wp:wrapPolygon edited="0">
                <wp:start x="0" y="0"/>
                <wp:lineTo x="0" y="21460"/>
                <wp:lineTo x="21377" y="21460"/>
                <wp:lineTo x="21377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937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652190" w14:textId="39953A57" w:rsidR="009F75F3" w:rsidRDefault="008B638F" w:rsidP="00601E78">
      <w:pPr>
        <w:jc w:val="both"/>
        <w:rPr>
          <w:noProof/>
        </w:rPr>
      </w:pPr>
      <w:r>
        <w:rPr>
          <w:noProof/>
        </w:rPr>
        <w:t xml:space="preserve">   </w:t>
      </w:r>
      <w:r w:rsidR="008B5CDC">
        <w:rPr>
          <w:noProof/>
        </w:rPr>
        <w:tab/>
      </w:r>
      <w:r w:rsidR="00CB572B">
        <w:rPr>
          <w:noProof/>
        </w:rPr>
        <w:t xml:space="preserve">We choose k=6 </w:t>
      </w:r>
    </w:p>
    <w:p w14:paraId="41F97775" w14:textId="2EF8C563" w:rsidR="009F75F3" w:rsidRDefault="009F75F3" w:rsidP="00C84616">
      <w:pPr>
        <w:jc w:val="both"/>
        <w:rPr>
          <w:noProof/>
        </w:rPr>
      </w:pPr>
    </w:p>
    <w:p w14:paraId="3B9F7CAD" w14:textId="6CA765DC" w:rsidR="009F75F3" w:rsidRDefault="009F75F3" w:rsidP="00C84616">
      <w:pPr>
        <w:jc w:val="both"/>
        <w:rPr>
          <w:noProof/>
        </w:rPr>
      </w:pPr>
    </w:p>
    <w:p w14:paraId="3FC667FC" w14:textId="7A13728A" w:rsidR="00601E78" w:rsidRDefault="00601E78" w:rsidP="00C84616">
      <w:pPr>
        <w:jc w:val="both"/>
        <w:rPr>
          <w:noProof/>
        </w:rPr>
      </w:pPr>
    </w:p>
    <w:p w14:paraId="6631290A" w14:textId="77777777" w:rsidR="00601E78" w:rsidRDefault="00601E78" w:rsidP="00C84616">
      <w:pPr>
        <w:jc w:val="both"/>
        <w:rPr>
          <w:noProof/>
        </w:rPr>
      </w:pPr>
    </w:p>
    <w:p w14:paraId="3FC1877D" w14:textId="56085A62" w:rsidR="00CB572B" w:rsidRPr="008875F1" w:rsidRDefault="00CB572B" w:rsidP="00C84616">
      <w:pPr>
        <w:jc w:val="both"/>
        <w:rPr>
          <w:noProof/>
          <w:u w:val="single"/>
        </w:rPr>
      </w:pPr>
      <w:r>
        <w:rPr>
          <w:noProof/>
        </w:rPr>
        <w:t xml:space="preserve">iii) </w:t>
      </w:r>
      <w:r w:rsidRPr="008875F1">
        <w:rPr>
          <w:noProof/>
          <w:u w:val="single"/>
        </w:rPr>
        <w:t>Final collaborative model</w:t>
      </w:r>
    </w:p>
    <w:p w14:paraId="19803646" w14:textId="77777777" w:rsidR="00CB572B" w:rsidRDefault="00CB572B" w:rsidP="00C84616">
      <w:pPr>
        <w:jc w:val="both"/>
        <w:rPr>
          <w:noProof/>
        </w:rPr>
      </w:pPr>
    </w:p>
    <w:tbl>
      <w:tblPr>
        <w:tblStyle w:val="TableGrid"/>
        <w:tblpPr w:leftFromText="180" w:rightFromText="180" w:vertAnchor="text" w:horzAnchor="margin" w:tblpXSpec="center" w:tblpY="-34"/>
        <w:tblW w:w="0" w:type="auto"/>
        <w:tblLook w:val="04A0" w:firstRow="1" w:lastRow="0" w:firstColumn="1" w:lastColumn="0" w:noHBand="0" w:noVBand="1"/>
      </w:tblPr>
      <w:tblGrid>
        <w:gridCol w:w="1350"/>
        <w:gridCol w:w="1391"/>
        <w:gridCol w:w="1295"/>
      </w:tblGrid>
      <w:tr w:rsidR="00CB572B" w14:paraId="203CD0BF" w14:textId="77777777" w:rsidTr="00CB572B">
        <w:tc>
          <w:tcPr>
            <w:tcW w:w="1350" w:type="dxa"/>
          </w:tcPr>
          <w:p w14:paraId="4953D491" w14:textId="77777777" w:rsidR="00CB572B" w:rsidRDefault="00CB572B" w:rsidP="00CB572B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391" w:type="dxa"/>
          </w:tcPr>
          <w:p w14:paraId="300EAB8C" w14:textId="77777777" w:rsidR="00CB572B" w:rsidRDefault="00CB572B" w:rsidP="00CB572B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 xml:space="preserve">CF </w:t>
            </w:r>
          </w:p>
        </w:tc>
        <w:tc>
          <w:tcPr>
            <w:tcW w:w="1295" w:type="dxa"/>
          </w:tcPr>
          <w:p w14:paraId="3DD7F0C7" w14:textId="77777777" w:rsidR="00CB572B" w:rsidRDefault="00CB572B" w:rsidP="00CB572B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>CF (k=6)</w:t>
            </w:r>
          </w:p>
        </w:tc>
      </w:tr>
      <w:tr w:rsidR="00CB572B" w14:paraId="4455D45F" w14:textId="77777777" w:rsidTr="00CB572B">
        <w:tc>
          <w:tcPr>
            <w:tcW w:w="1350" w:type="dxa"/>
          </w:tcPr>
          <w:p w14:paraId="5820E9AE" w14:textId="77777777" w:rsidR="00CB572B" w:rsidRDefault="00CB572B" w:rsidP="00CB572B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>OSR</w:t>
            </w:r>
          </w:p>
        </w:tc>
        <w:tc>
          <w:tcPr>
            <w:tcW w:w="1391" w:type="dxa"/>
          </w:tcPr>
          <w:p w14:paraId="01B19E31" w14:textId="77777777" w:rsidR="00CB572B" w:rsidRDefault="00CB572B" w:rsidP="00CB572B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0.28</m:t>
                </m:r>
              </m:oMath>
            </m:oMathPara>
          </w:p>
        </w:tc>
        <w:tc>
          <w:tcPr>
            <w:tcW w:w="1295" w:type="dxa"/>
          </w:tcPr>
          <w:p w14:paraId="160E7972" w14:textId="77777777" w:rsidR="00CB572B" w:rsidRDefault="00CB572B" w:rsidP="00CB572B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val="en-GB"/>
                  </w:rPr>
                  <m:t>0.27</m:t>
                </m:r>
              </m:oMath>
            </m:oMathPara>
          </w:p>
        </w:tc>
      </w:tr>
      <w:tr w:rsidR="00CB572B" w14:paraId="313BA2CA" w14:textId="77777777" w:rsidTr="00CB572B">
        <w:tc>
          <w:tcPr>
            <w:tcW w:w="1350" w:type="dxa"/>
          </w:tcPr>
          <w:p w14:paraId="2BC115B5" w14:textId="77777777" w:rsidR="00CB572B" w:rsidRDefault="00CB572B" w:rsidP="00CB572B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>RMSE</w:t>
            </w:r>
          </w:p>
        </w:tc>
        <w:tc>
          <w:tcPr>
            <w:tcW w:w="1391" w:type="dxa"/>
          </w:tcPr>
          <w:p w14:paraId="296A8863" w14:textId="77777777" w:rsidR="00CB572B" w:rsidRDefault="00CB572B" w:rsidP="00CB572B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0.098</m:t>
                </m:r>
              </m:oMath>
            </m:oMathPara>
          </w:p>
        </w:tc>
        <w:tc>
          <w:tcPr>
            <w:tcW w:w="1295" w:type="dxa"/>
          </w:tcPr>
          <w:p w14:paraId="76FF0A50" w14:textId="77777777" w:rsidR="00CB572B" w:rsidRDefault="00CB572B" w:rsidP="00CB572B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0.097</m:t>
                </m:r>
              </m:oMath>
            </m:oMathPara>
          </w:p>
        </w:tc>
      </w:tr>
      <w:tr w:rsidR="00CB572B" w14:paraId="77B5DBF5" w14:textId="77777777" w:rsidTr="00CB572B">
        <w:tc>
          <w:tcPr>
            <w:tcW w:w="1350" w:type="dxa"/>
          </w:tcPr>
          <w:p w14:paraId="57E0DF72" w14:textId="77777777" w:rsidR="00CB572B" w:rsidRDefault="00CB572B" w:rsidP="00CB572B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>MAE</w:t>
            </w:r>
          </w:p>
        </w:tc>
        <w:tc>
          <w:tcPr>
            <w:tcW w:w="1391" w:type="dxa"/>
          </w:tcPr>
          <w:p w14:paraId="68E8FDDD" w14:textId="77777777" w:rsidR="00CB572B" w:rsidRDefault="00CB572B" w:rsidP="00CB572B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0.0748</m:t>
                </m:r>
              </m:oMath>
            </m:oMathPara>
          </w:p>
        </w:tc>
        <w:tc>
          <w:tcPr>
            <w:tcW w:w="1295" w:type="dxa"/>
          </w:tcPr>
          <w:p w14:paraId="4D60053D" w14:textId="77777777" w:rsidR="00CB572B" w:rsidRDefault="00CB572B" w:rsidP="00CB572B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0.073</m:t>
                </m:r>
              </m:oMath>
            </m:oMathPara>
          </w:p>
        </w:tc>
      </w:tr>
    </w:tbl>
    <w:p w14:paraId="2C6175B2" w14:textId="77777777" w:rsidR="00CB572B" w:rsidRDefault="00CB572B" w:rsidP="00C84616">
      <w:pPr>
        <w:jc w:val="both"/>
        <w:rPr>
          <w:noProof/>
        </w:rPr>
      </w:pPr>
    </w:p>
    <w:p w14:paraId="4C0E2451" w14:textId="1E778F51" w:rsidR="00B01FE5" w:rsidRDefault="00B01FE5" w:rsidP="00C84616">
      <w:pPr>
        <w:jc w:val="both"/>
        <w:rPr>
          <w:noProof/>
        </w:rPr>
      </w:pPr>
    </w:p>
    <w:p w14:paraId="2CA0ACCA" w14:textId="2B119514" w:rsidR="00B01FE5" w:rsidRDefault="00B01FE5" w:rsidP="00C84616">
      <w:pPr>
        <w:jc w:val="both"/>
        <w:rPr>
          <w:noProof/>
        </w:rPr>
      </w:pPr>
    </w:p>
    <w:p w14:paraId="03FCA30A" w14:textId="7D9F4DFD" w:rsidR="00CB572B" w:rsidRPr="008875F1" w:rsidRDefault="00CB572B" w:rsidP="00C84616">
      <w:pPr>
        <w:jc w:val="both"/>
        <w:rPr>
          <w:noProof/>
          <w:u w:val="single"/>
        </w:rPr>
      </w:pPr>
      <w:r w:rsidRPr="008875F1">
        <w:rPr>
          <w:noProof/>
          <w:u w:val="single"/>
        </w:rPr>
        <w:t xml:space="preserve">Comments: </w:t>
      </w:r>
    </w:p>
    <w:p w14:paraId="637FEF66" w14:textId="7CBB3396" w:rsidR="00CB572B" w:rsidRDefault="00CB572B" w:rsidP="00C84616">
      <w:pPr>
        <w:jc w:val="both"/>
        <w:rPr>
          <w:noProof/>
        </w:rPr>
      </w:pPr>
      <w:r>
        <w:rPr>
          <w:noProof/>
        </w:rPr>
        <w:t xml:space="preserve">We see that we sligthly decrease the MAE while </w:t>
      </w:r>
      <w:r w:rsidR="00601E78">
        <w:rPr>
          <w:noProof/>
        </w:rPr>
        <w:t>the coefficient of determination sligthly decrease too.</w:t>
      </w:r>
    </w:p>
    <w:p w14:paraId="34B6F568" w14:textId="69F1709E" w:rsidR="00601E78" w:rsidRDefault="00601E78" w:rsidP="00C84616">
      <w:pPr>
        <w:jc w:val="both"/>
        <w:rPr>
          <w:noProof/>
        </w:rPr>
      </w:pPr>
    </w:p>
    <w:p w14:paraId="6E7A556E" w14:textId="77A409FB" w:rsidR="00601E78" w:rsidRPr="008875F1" w:rsidRDefault="00601E78" w:rsidP="00601E78">
      <w:pPr>
        <w:pStyle w:val="ListParagraph"/>
        <w:numPr>
          <w:ilvl w:val="0"/>
          <w:numId w:val="7"/>
        </w:numPr>
        <w:jc w:val="both"/>
        <w:rPr>
          <w:noProof/>
          <w:u w:val="single"/>
        </w:rPr>
      </w:pPr>
      <w:r w:rsidRPr="008875F1">
        <w:rPr>
          <w:noProof/>
          <w:u w:val="single"/>
        </w:rPr>
        <w:t xml:space="preserve">Add others features associated with songs </w:t>
      </w:r>
    </w:p>
    <w:p w14:paraId="6B1FCBD5" w14:textId="11E6FC0B" w:rsidR="00601E78" w:rsidRDefault="00897FBB" w:rsidP="00601E78">
      <w:pPr>
        <w:jc w:val="both"/>
        <w:rPr>
          <w:noProof/>
        </w:rPr>
      </w:pPr>
      <w:r>
        <w:rPr>
          <w:noProof/>
        </w:rPr>
        <w:t xml:space="preserve">i) </w:t>
      </w:r>
      <w:r w:rsidR="00601E78">
        <w:rPr>
          <w:noProof/>
        </w:rPr>
        <w:t xml:space="preserve">In this part, we will fit Random Forest and a Linear Regression model based on the independent variables: “genre” and “year”. The goal is to build a final ensemble model that will also catch the specificities of each song for the predicition. </w:t>
      </w:r>
    </w:p>
    <w:p w14:paraId="6F162BF8" w14:textId="5A9E7FB9" w:rsidR="00897FBB" w:rsidRDefault="00897FBB" w:rsidP="00601E78">
      <w:pPr>
        <w:jc w:val="both"/>
        <w:rPr>
          <w:noProof/>
        </w:rPr>
      </w:pPr>
      <w:r>
        <w:rPr>
          <w:noProof/>
        </w:rPr>
        <w:t xml:space="preserve">Remark: Before trainning our algorithm we set those two independent variables as factor. </w:t>
      </w:r>
    </w:p>
    <w:p w14:paraId="3D3CF4E4" w14:textId="7E1552B2" w:rsidR="00601E78" w:rsidRDefault="00601E78" w:rsidP="00897FBB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>Random Forest: Mtry = 1;  num.trees</w:t>
      </w:r>
      <w:r w:rsidR="00897FBB">
        <w:rPr>
          <w:noProof/>
        </w:rPr>
        <w:t xml:space="preserve"> = 500</w:t>
      </w:r>
    </w:p>
    <w:p w14:paraId="1B32D12C" w14:textId="2D37CE71" w:rsidR="00897FBB" w:rsidRDefault="00897FBB" w:rsidP="00897FBB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 xml:space="preserve">Linear Regression: </w:t>
      </w:r>
    </w:p>
    <w:tbl>
      <w:tblPr>
        <w:tblStyle w:val="TableGrid"/>
        <w:tblW w:w="0" w:type="auto"/>
        <w:tblInd w:w="2425" w:type="dxa"/>
        <w:tblLook w:val="04A0" w:firstRow="1" w:lastRow="0" w:firstColumn="1" w:lastColumn="0" w:noHBand="0" w:noVBand="1"/>
      </w:tblPr>
      <w:tblGrid>
        <w:gridCol w:w="1350"/>
        <w:gridCol w:w="1411"/>
        <w:gridCol w:w="1408"/>
      </w:tblGrid>
      <w:tr w:rsidR="00897FBB" w14:paraId="143CE8C0" w14:textId="77777777" w:rsidTr="008B638F">
        <w:tc>
          <w:tcPr>
            <w:tcW w:w="1350" w:type="dxa"/>
          </w:tcPr>
          <w:p w14:paraId="4B9AE25E" w14:textId="77777777" w:rsidR="00897FBB" w:rsidRDefault="00897FBB" w:rsidP="001E2BAD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411" w:type="dxa"/>
          </w:tcPr>
          <w:p w14:paraId="657EE67A" w14:textId="77777777" w:rsidR="00897FBB" w:rsidRDefault="00897FBB" w:rsidP="001E2BAD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>Linear Regression</w:t>
            </w:r>
          </w:p>
        </w:tc>
        <w:tc>
          <w:tcPr>
            <w:tcW w:w="1408" w:type="dxa"/>
          </w:tcPr>
          <w:p w14:paraId="505CD3F9" w14:textId="77777777" w:rsidR="00897FBB" w:rsidRDefault="00897FBB" w:rsidP="001E2BAD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 xml:space="preserve">Random Forest </w:t>
            </w:r>
          </w:p>
        </w:tc>
      </w:tr>
      <w:tr w:rsidR="00897FBB" w14:paraId="5F44C96B" w14:textId="77777777" w:rsidTr="008B638F">
        <w:tc>
          <w:tcPr>
            <w:tcW w:w="1350" w:type="dxa"/>
          </w:tcPr>
          <w:p w14:paraId="7FB9D9CC" w14:textId="77777777" w:rsidR="00897FBB" w:rsidRDefault="00897FBB" w:rsidP="001E2BAD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>OSR</w:t>
            </w:r>
          </w:p>
        </w:tc>
        <w:tc>
          <w:tcPr>
            <w:tcW w:w="1411" w:type="dxa"/>
          </w:tcPr>
          <w:p w14:paraId="285DD3FC" w14:textId="77777777" w:rsidR="00897FBB" w:rsidRDefault="00897FBB" w:rsidP="001E2BAD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val="en-GB"/>
                  </w:rPr>
                  <m:t>0.031</m:t>
                </m:r>
              </m:oMath>
            </m:oMathPara>
          </w:p>
        </w:tc>
        <w:tc>
          <w:tcPr>
            <w:tcW w:w="1408" w:type="dxa"/>
          </w:tcPr>
          <w:p w14:paraId="329A29DD" w14:textId="77777777" w:rsidR="00897FBB" w:rsidRDefault="00897FBB" w:rsidP="001E2BAD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0.043</m:t>
                </m:r>
              </m:oMath>
            </m:oMathPara>
          </w:p>
        </w:tc>
      </w:tr>
      <w:tr w:rsidR="00897FBB" w14:paraId="631DD827" w14:textId="77777777" w:rsidTr="008B638F">
        <w:tc>
          <w:tcPr>
            <w:tcW w:w="1350" w:type="dxa"/>
          </w:tcPr>
          <w:p w14:paraId="6CEFE84F" w14:textId="77777777" w:rsidR="00897FBB" w:rsidRDefault="00897FBB" w:rsidP="001E2BAD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>RMSE</w:t>
            </w:r>
          </w:p>
        </w:tc>
        <w:tc>
          <w:tcPr>
            <w:tcW w:w="1411" w:type="dxa"/>
          </w:tcPr>
          <w:p w14:paraId="014D3386" w14:textId="77777777" w:rsidR="00897FBB" w:rsidRDefault="00897FBB" w:rsidP="001E2BAD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0.114</m:t>
                </m:r>
              </m:oMath>
            </m:oMathPara>
          </w:p>
        </w:tc>
        <w:tc>
          <w:tcPr>
            <w:tcW w:w="1408" w:type="dxa"/>
          </w:tcPr>
          <w:p w14:paraId="09BE4305" w14:textId="77777777" w:rsidR="00897FBB" w:rsidRDefault="00897FBB" w:rsidP="001E2BAD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0.113</m:t>
                </m:r>
              </m:oMath>
            </m:oMathPara>
          </w:p>
        </w:tc>
      </w:tr>
      <w:tr w:rsidR="00897FBB" w14:paraId="49B01FF8" w14:textId="77777777" w:rsidTr="008B638F">
        <w:tc>
          <w:tcPr>
            <w:tcW w:w="1350" w:type="dxa"/>
          </w:tcPr>
          <w:p w14:paraId="0AFA447F" w14:textId="77777777" w:rsidR="00897FBB" w:rsidRDefault="00897FBB" w:rsidP="001E2BAD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>MAE</w:t>
            </w:r>
          </w:p>
        </w:tc>
        <w:tc>
          <w:tcPr>
            <w:tcW w:w="1411" w:type="dxa"/>
          </w:tcPr>
          <w:p w14:paraId="3A8B9243" w14:textId="77777777" w:rsidR="00897FBB" w:rsidRDefault="00897FBB" w:rsidP="001E2BAD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0.093</m:t>
                </m:r>
              </m:oMath>
            </m:oMathPara>
          </w:p>
        </w:tc>
        <w:tc>
          <w:tcPr>
            <w:tcW w:w="1408" w:type="dxa"/>
          </w:tcPr>
          <w:p w14:paraId="1776F560" w14:textId="77777777" w:rsidR="00897FBB" w:rsidRDefault="00897FBB" w:rsidP="001E2BAD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0.092</m:t>
                </m:r>
              </m:oMath>
            </m:oMathPara>
          </w:p>
        </w:tc>
      </w:tr>
    </w:tbl>
    <w:p w14:paraId="64AE264A" w14:textId="6BC3A8A5" w:rsidR="00B01FE5" w:rsidRDefault="00B01FE5" w:rsidP="00C84616">
      <w:pPr>
        <w:jc w:val="both"/>
        <w:rPr>
          <w:noProof/>
        </w:rPr>
      </w:pPr>
    </w:p>
    <w:p w14:paraId="023761D1" w14:textId="0B565C53" w:rsidR="00B2589D" w:rsidRDefault="00897FBB" w:rsidP="00C84616">
      <w:pPr>
        <w:jc w:val="both"/>
        <w:rPr>
          <w:noProof/>
        </w:rPr>
      </w:pPr>
      <w:r>
        <w:rPr>
          <w:noProof/>
        </w:rPr>
        <w:t>ii) We use the validation set B to perfom blen</w:t>
      </w:r>
      <w:r w:rsidR="00B2589D">
        <w:rPr>
          <w:noProof/>
        </w:rPr>
        <w:t>d</w:t>
      </w:r>
      <w:r>
        <w:rPr>
          <w:noProof/>
        </w:rPr>
        <w:t>ing of the collaborative filtering model, Linear Regression and Random Forest. Here are the results</w:t>
      </w:r>
    </w:p>
    <w:p w14:paraId="70C535AE" w14:textId="3823506F" w:rsidR="00B2589D" w:rsidRDefault="00B2589D" w:rsidP="00C84616">
      <w:pPr>
        <w:jc w:val="both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Blended Model=0.74*CF+0.03*LR+0.22*RF</m:t>
          </m:r>
        </m:oMath>
      </m:oMathPara>
    </w:p>
    <w:tbl>
      <w:tblPr>
        <w:tblStyle w:val="TableGrid"/>
        <w:tblpPr w:leftFromText="180" w:rightFromText="180" w:vertAnchor="text" w:horzAnchor="margin" w:tblpXSpec="center" w:tblpY="11"/>
        <w:tblW w:w="0" w:type="auto"/>
        <w:tblLook w:val="04A0" w:firstRow="1" w:lastRow="0" w:firstColumn="1" w:lastColumn="0" w:noHBand="0" w:noVBand="1"/>
      </w:tblPr>
      <w:tblGrid>
        <w:gridCol w:w="1450"/>
        <w:gridCol w:w="1391"/>
        <w:gridCol w:w="1306"/>
        <w:gridCol w:w="1306"/>
      </w:tblGrid>
      <w:tr w:rsidR="00B2589D" w14:paraId="3F6D7593" w14:textId="77777777" w:rsidTr="00B2589D">
        <w:trPr>
          <w:trHeight w:val="375"/>
        </w:trPr>
        <w:tc>
          <w:tcPr>
            <w:tcW w:w="1450" w:type="dxa"/>
          </w:tcPr>
          <w:p w14:paraId="0083F43A" w14:textId="77777777" w:rsidR="00B2589D" w:rsidRDefault="00B2589D" w:rsidP="00B2589D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391" w:type="dxa"/>
          </w:tcPr>
          <w:p w14:paraId="613D156F" w14:textId="77777777" w:rsidR="00B2589D" w:rsidRDefault="00B2589D" w:rsidP="00B2589D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>CF (k=6)</w:t>
            </w:r>
          </w:p>
        </w:tc>
        <w:tc>
          <w:tcPr>
            <w:tcW w:w="1306" w:type="dxa"/>
          </w:tcPr>
          <w:p w14:paraId="7F6C1E49" w14:textId="77777777" w:rsidR="00B2589D" w:rsidRDefault="00B2589D" w:rsidP="00B2589D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 xml:space="preserve">Blending </w:t>
            </w:r>
          </w:p>
        </w:tc>
        <w:tc>
          <w:tcPr>
            <w:tcW w:w="1306" w:type="dxa"/>
          </w:tcPr>
          <w:p w14:paraId="71D2CF73" w14:textId="77777777" w:rsidR="00B2589D" w:rsidRDefault="00B2589D" w:rsidP="00B2589D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 xml:space="preserve">Increase </w:t>
            </w:r>
          </w:p>
        </w:tc>
      </w:tr>
      <w:tr w:rsidR="00B2589D" w14:paraId="068DDE84" w14:textId="77777777" w:rsidTr="00B2589D">
        <w:trPr>
          <w:trHeight w:val="389"/>
        </w:trPr>
        <w:tc>
          <w:tcPr>
            <w:tcW w:w="1450" w:type="dxa"/>
          </w:tcPr>
          <w:p w14:paraId="6544598C" w14:textId="77777777" w:rsidR="00B2589D" w:rsidRDefault="00B2589D" w:rsidP="00B2589D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>OSR</w:t>
            </w:r>
          </w:p>
        </w:tc>
        <w:tc>
          <w:tcPr>
            <w:tcW w:w="1391" w:type="dxa"/>
          </w:tcPr>
          <w:p w14:paraId="0A2C4533" w14:textId="77777777" w:rsidR="00B2589D" w:rsidRDefault="00B2589D" w:rsidP="00B2589D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val="en-GB"/>
                  </w:rPr>
                  <m:t>0.27</m:t>
                </m:r>
              </m:oMath>
            </m:oMathPara>
          </w:p>
        </w:tc>
        <w:tc>
          <w:tcPr>
            <w:tcW w:w="1306" w:type="dxa"/>
          </w:tcPr>
          <w:p w14:paraId="5F677A3C" w14:textId="77777777" w:rsidR="00B2589D" w:rsidRPr="00897FBB" w:rsidRDefault="00B2589D" w:rsidP="00B2589D">
            <w:pPr>
              <w:jc w:val="both"/>
              <w:rPr>
                <w:rFonts w:ascii="CMR10" w:eastAsia="Calibri" w:hAnsi="CMR10" w:cs="CMR10"/>
                <w:noProof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0.304</m:t>
                </m:r>
              </m:oMath>
            </m:oMathPara>
          </w:p>
        </w:tc>
        <w:tc>
          <w:tcPr>
            <w:tcW w:w="1306" w:type="dxa"/>
          </w:tcPr>
          <w:p w14:paraId="1FC93F4B" w14:textId="77777777" w:rsidR="00B2589D" w:rsidRPr="00897FBB" w:rsidRDefault="00B2589D" w:rsidP="00B2589D">
            <w:pPr>
              <w:jc w:val="both"/>
              <w:rPr>
                <w:rFonts w:ascii="Calibri" w:eastAsia="Calibri" w:hAnsi="Calibri" w:cs="Times New Roman"/>
                <w:b/>
                <w:noProof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noProof/>
                <w:sz w:val="24"/>
                <w:szCs w:val="24"/>
              </w:rPr>
              <w:t>12.6%</w:t>
            </w:r>
          </w:p>
        </w:tc>
      </w:tr>
      <w:tr w:rsidR="00B2589D" w14:paraId="306875CE" w14:textId="77777777" w:rsidTr="00B2589D">
        <w:trPr>
          <w:trHeight w:val="375"/>
        </w:trPr>
        <w:tc>
          <w:tcPr>
            <w:tcW w:w="1450" w:type="dxa"/>
          </w:tcPr>
          <w:p w14:paraId="0B9E1F42" w14:textId="77777777" w:rsidR="00B2589D" w:rsidRDefault="00B2589D" w:rsidP="00B2589D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>RMSE</w:t>
            </w:r>
          </w:p>
        </w:tc>
        <w:tc>
          <w:tcPr>
            <w:tcW w:w="1391" w:type="dxa"/>
          </w:tcPr>
          <w:p w14:paraId="4C21EE62" w14:textId="77777777" w:rsidR="00B2589D" w:rsidRDefault="00B2589D" w:rsidP="00B2589D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0.097</m:t>
                </m:r>
              </m:oMath>
            </m:oMathPara>
          </w:p>
        </w:tc>
        <w:tc>
          <w:tcPr>
            <w:tcW w:w="1306" w:type="dxa"/>
          </w:tcPr>
          <w:p w14:paraId="4CC30369" w14:textId="77777777" w:rsidR="00B2589D" w:rsidRPr="00897FBB" w:rsidRDefault="00B2589D" w:rsidP="00B2589D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0.096</m:t>
                </m:r>
              </m:oMath>
            </m:oMathPara>
          </w:p>
        </w:tc>
        <w:tc>
          <w:tcPr>
            <w:tcW w:w="1306" w:type="dxa"/>
          </w:tcPr>
          <w:p w14:paraId="7066BCDE" w14:textId="77777777" w:rsidR="00B2589D" w:rsidRPr="00897FBB" w:rsidRDefault="00B2589D" w:rsidP="00B2589D">
            <w:pPr>
              <w:jc w:val="both"/>
              <w:rPr>
                <w:rFonts w:ascii="Calibri" w:eastAsia="Calibri" w:hAnsi="Calibri" w:cs="Times New Roman"/>
                <w:b/>
                <w:noProof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noProof/>
                <w:sz w:val="24"/>
                <w:szCs w:val="24"/>
              </w:rPr>
              <w:t>-1%</w:t>
            </w:r>
          </w:p>
        </w:tc>
      </w:tr>
      <w:tr w:rsidR="00B2589D" w14:paraId="3BC37C57" w14:textId="77777777" w:rsidTr="00B2589D">
        <w:trPr>
          <w:trHeight w:val="375"/>
        </w:trPr>
        <w:tc>
          <w:tcPr>
            <w:tcW w:w="1450" w:type="dxa"/>
          </w:tcPr>
          <w:p w14:paraId="327C1BB4" w14:textId="77777777" w:rsidR="00B2589D" w:rsidRDefault="00B2589D" w:rsidP="00B2589D">
            <w:pPr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noProof/>
                <w:sz w:val="24"/>
                <w:szCs w:val="24"/>
              </w:rPr>
              <w:t>MAE</w:t>
            </w:r>
          </w:p>
        </w:tc>
        <w:tc>
          <w:tcPr>
            <w:tcW w:w="1391" w:type="dxa"/>
          </w:tcPr>
          <w:p w14:paraId="5E3FA740" w14:textId="77777777" w:rsidR="00B2589D" w:rsidRDefault="00B2589D" w:rsidP="00B2589D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0.073</m:t>
                </m:r>
              </m:oMath>
            </m:oMathPara>
          </w:p>
        </w:tc>
        <w:tc>
          <w:tcPr>
            <w:tcW w:w="1306" w:type="dxa"/>
          </w:tcPr>
          <w:p w14:paraId="4B001A71" w14:textId="77777777" w:rsidR="00B2589D" w:rsidRPr="00897FBB" w:rsidRDefault="00B2589D" w:rsidP="00B2589D">
            <w:pPr>
              <w:jc w:val="both"/>
              <w:rPr>
                <w:rFonts w:ascii="Calibri" w:eastAsia="Times New Roman" w:hAnsi="Calibri" w:cs="Times New Roman"/>
                <w:noProof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0.0744</m:t>
                </m:r>
              </m:oMath>
            </m:oMathPara>
          </w:p>
        </w:tc>
        <w:tc>
          <w:tcPr>
            <w:tcW w:w="1306" w:type="dxa"/>
          </w:tcPr>
          <w:p w14:paraId="5E0332DF" w14:textId="77777777" w:rsidR="00B2589D" w:rsidRPr="00897FBB" w:rsidRDefault="00B2589D" w:rsidP="00B2589D">
            <w:pPr>
              <w:jc w:val="both"/>
              <w:rPr>
                <w:rFonts w:ascii="Calibri" w:eastAsia="Calibri" w:hAnsi="Calibri" w:cs="Times New Roman"/>
                <w:b/>
                <w:noProof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noProof/>
                <w:sz w:val="24"/>
                <w:szCs w:val="24"/>
              </w:rPr>
              <w:t>-1.2%</w:t>
            </w:r>
          </w:p>
        </w:tc>
      </w:tr>
    </w:tbl>
    <w:p w14:paraId="7E7D34BD" w14:textId="2B89CB37" w:rsidR="00B01FE5" w:rsidRDefault="00B01FE5" w:rsidP="00C84616">
      <w:pPr>
        <w:jc w:val="both"/>
        <w:rPr>
          <w:noProof/>
        </w:rPr>
      </w:pPr>
    </w:p>
    <w:p w14:paraId="071B0C73" w14:textId="45281F36" w:rsidR="00825101" w:rsidRDefault="00825101" w:rsidP="00C84616">
      <w:pPr>
        <w:jc w:val="both"/>
        <w:rPr>
          <w:rFonts w:eastAsiaTheme="minorEastAsia"/>
          <w:iCs/>
          <w:noProof/>
          <w:sz w:val="24"/>
          <w:szCs w:val="24"/>
          <w:lang w:val="en-GB"/>
        </w:rPr>
      </w:pPr>
    </w:p>
    <w:p w14:paraId="2F42350F" w14:textId="19FA3D25" w:rsidR="00897FBB" w:rsidRDefault="00897FBB" w:rsidP="00C84616">
      <w:pPr>
        <w:jc w:val="both"/>
        <w:rPr>
          <w:rFonts w:eastAsiaTheme="minorEastAsia"/>
          <w:iCs/>
          <w:noProof/>
          <w:sz w:val="24"/>
          <w:szCs w:val="24"/>
          <w:lang w:val="en-GB"/>
        </w:rPr>
      </w:pPr>
    </w:p>
    <w:p w14:paraId="73C91CB3" w14:textId="77777777" w:rsidR="008B638F" w:rsidRDefault="008B638F" w:rsidP="00C84616">
      <w:pPr>
        <w:jc w:val="both"/>
        <w:rPr>
          <w:rFonts w:eastAsiaTheme="minorEastAsia"/>
          <w:iCs/>
          <w:noProof/>
          <w:sz w:val="24"/>
          <w:szCs w:val="24"/>
          <w:lang w:val="en-GB"/>
        </w:rPr>
      </w:pPr>
    </w:p>
    <w:p w14:paraId="695838E8" w14:textId="4D7DF266" w:rsidR="00897FBB" w:rsidRDefault="00897FBB" w:rsidP="00C84616">
      <w:pPr>
        <w:jc w:val="both"/>
        <w:rPr>
          <w:rFonts w:eastAsiaTheme="minorEastAsia"/>
          <w:iCs/>
          <w:noProof/>
          <w:sz w:val="24"/>
          <w:szCs w:val="24"/>
          <w:lang w:val="en-GB"/>
        </w:rPr>
      </w:pPr>
      <w:r>
        <w:rPr>
          <w:rFonts w:eastAsiaTheme="minorEastAsia"/>
          <w:iCs/>
          <w:noProof/>
          <w:sz w:val="24"/>
          <w:szCs w:val="24"/>
          <w:lang w:val="en-GB"/>
        </w:rPr>
        <w:t>Interpretation:</w:t>
      </w:r>
    </w:p>
    <w:p w14:paraId="7ADB5D3F" w14:textId="06F36872" w:rsidR="007B1D1C" w:rsidRDefault="00897FBB" w:rsidP="00C84616">
      <w:pPr>
        <w:jc w:val="both"/>
        <w:rPr>
          <w:rFonts w:eastAsiaTheme="minorEastAsia"/>
          <w:iCs/>
          <w:noProof/>
          <w:sz w:val="24"/>
          <w:szCs w:val="24"/>
          <w:lang w:val="en-GB"/>
        </w:rPr>
      </w:pPr>
      <w:r>
        <w:rPr>
          <w:rFonts w:eastAsiaTheme="minorEastAsia"/>
          <w:iCs/>
          <w:noProof/>
          <w:sz w:val="24"/>
          <w:szCs w:val="24"/>
          <w:lang w:val="en-GB"/>
        </w:rPr>
        <w:t>We observe that the MAE is almost the same despite a small increase of the OSR. Thus, blending the collaborative filtering model with other model doesn’t add a lot of predictive power on top of the collaborative model. However, we can imagine tuning the parameters (features selection for Linear Regression and cross validation for Random Forest)</w:t>
      </w:r>
      <w:r w:rsidR="00070823">
        <w:rPr>
          <w:rFonts w:eastAsiaTheme="minorEastAsia"/>
          <w:iCs/>
          <w:noProof/>
          <w:sz w:val="24"/>
          <w:szCs w:val="24"/>
          <w:lang w:val="en-GB"/>
        </w:rPr>
        <w:t xml:space="preserve"> to sharp our added models.</w:t>
      </w:r>
    </w:p>
    <w:p w14:paraId="6203C876" w14:textId="6951B19F" w:rsidR="007B1D1C" w:rsidRDefault="007B1D1C" w:rsidP="00C84616">
      <w:pPr>
        <w:jc w:val="both"/>
        <w:rPr>
          <w:rFonts w:eastAsiaTheme="minorEastAsia"/>
          <w:iCs/>
          <w:noProof/>
          <w:sz w:val="24"/>
          <w:szCs w:val="24"/>
          <w:lang w:val="en-GB"/>
        </w:rPr>
      </w:pPr>
    </w:p>
    <w:p w14:paraId="3D9C9E9F" w14:textId="30D74E71" w:rsidR="007B1D1C" w:rsidRDefault="007B1D1C" w:rsidP="00C84616">
      <w:pPr>
        <w:jc w:val="both"/>
        <w:rPr>
          <w:rFonts w:eastAsiaTheme="minorEastAsia"/>
          <w:iCs/>
          <w:noProof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755520" behindDoc="0" locked="0" layoutInCell="1" allowOverlap="1" wp14:anchorId="104CD0AE" wp14:editId="4EE91D17">
            <wp:simplePos x="0" y="0"/>
            <wp:positionH relativeFrom="margin">
              <wp:align>right</wp:align>
            </wp:positionH>
            <wp:positionV relativeFrom="paragraph">
              <wp:posOffset>3914134</wp:posOffset>
            </wp:positionV>
            <wp:extent cx="5731510" cy="3328035"/>
            <wp:effectExtent l="0" t="0" r="2540" b="5715"/>
            <wp:wrapThrough wrapText="bothSides">
              <wp:wrapPolygon edited="0">
                <wp:start x="0" y="0"/>
                <wp:lineTo x="0" y="21513"/>
                <wp:lineTo x="21538" y="21513"/>
                <wp:lineTo x="21538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53472" behindDoc="0" locked="0" layoutInCell="1" allowOverlap="1" wp14:anchorId="32C86A7A" wp14:editId="7AAAA3F5">
            <wp:simplePos x="0" y="0"/>
            <wp:positionH relativeFrom="margin">
              <wp:align>right</wp:align>
            </wp:positionH>
            <wp:positionV relativeFrom="paragraph">
              <wp:posOffset>245230</wp:posOffset>
            </wp:positionV>
            <wp:extent cx="5731510" cy="3430270"/>
            <wp:effectExtent l="0" t="0" r="2540" b="0"/>
            <wp:wrapThrough wrapText="bothSides">
              <wp:wrapPolygon edited="0">
                <wp:start x="0" y="0"/>
                <wp:lineTo x="0" y="21472"/>
                <wp:lineTo x="21538" y="21472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3BDE35" w14:textId="715DA6DD" w:rsidR="007B1D1C" w:rsidRDefault="007B1D1C" w:rsidP="00C84616">
      <w:pPr>
        <w:jc w:val="both"/>
        <w:rPr>
          <w:rFonts w:eastAsiaTheme="minorEastAsia"/>
          <w:iCs/>
          <w:noProof/>
          <w:sz w:val="24"/>
          <w:szCs w:val="24"/>
          <w:lang w:val="en-GB"/>
        </w:rPr>
      </w:pPr>
    </w:p>
    <w:p w14:paraId="23575209" w14:textId="77777777" w:rsidR="007B1D1C" w:rsidRDefault="007B1D1C" w:rsidP="00C84616">
      <w:pPr>
        <w:jc w:val="both"/>
        <w:rPr>
          <w:rFonts w:eastAsiaTheme="minorEastAsia"/>
          <w:iCs/>
          <w:noProof/>
          <w:sz w:val="24"/>
          <w:szCs w:val="24"/>
          <w:lang w:val="en-GB"/>
        </w:rPr>
      </w:pPr>
    </w:p>
    <w:p w14:paraId="6AD1A74C" w14:textId="77777777" w:rsidR="007B1D1C" w:rsidRDefault="007B1D1C" w:rsidP="00C84616">
      <w:pPr>
        <w:jc w:val="both"/>
        <w:rPr>
          <w:rFonts w:eastAsiaTheme="minorEastAsia"/>
          <w:iCs/>
          <w:noProof/>
          <w:sz w:val="24"/>
          <w:szCs w:val="24"/>
          <w:lang w:val="en-GB"/>
        </w:rPr>
      </w:pPr>
    </w:p>
    <w:p w14:paraId="4F007192" w14:textId="77777777" w:rsidR="007B1D1C" w:rsidRDefault="007B1D1C" w:rsidP="00C84616">
      <w:pPr>
        <w:jc w:val="both"/>
        <w:rPr>
          <w:rFonts w:eastAsiaTheme="minorEastAsia"/>
          <w:iCs/>
          <w:noProof/>
          <w:sz w:val="24"/>
          <w:szCs w:val="24"/>
          <w:lang w:val="en-GB"/>
        </w:rPr>
      </w:pPr>
    </w:p>
    <w:p w14:paraId="60CC6130" w14:textId="519CB277" w:rsidR="007B1D1C" w:rsidRDefault="007B1D1C" w:rsidP="00C84616">
      <w:pPr>
        <w:jc w:val="both"/>
        <w:rPr>
          <w:rFonts w:eastAsiaTheme="minorEastAsia"/>
          <w:iCs/>
          <w:noProof/>
          <w:sz w:val="24"/>
          <w:szCs w:val="24"/>
          <w:lang w:val="en-GB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759616" behindDoc="0" locked="0" layoutInCell="1" allowOverlap="1" wp14:anchorId="24541F90" wp14:editId="534E8437">
            <wp:simplePos x="0" y="0"/>
            <wp:positionH relativeFrom="margin">
              <wp:align>right</wp:align>
            </wp:positionH>
            <wp:positionV relativeFrom="paragraph">
              <wp:posOffset>3324263</wp:posOffset>
            </wp:positionV>
            <wp:extent cx="5731510" cy="3446145"/>
            <wp:effectExtent l="0" t="0" r="2540" b="1905"/>
            <wp:wrapThrough wrapText="bothSides">
              <wp:wrapPolygon edited="0">
                <wp:start x="0" y="0"/>
                <wp:lineTo x="0" y="21493"/>
                <wp:lineTo x="21538" y="21493"/>
                <wp:lineTo x="21538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757568" behindDoc="0" locked="0" layoutInCell="1" allowOverlap="1" wp14:anchorId="296EB66A" wp14:editId="635813C0">
            <wp:simplePos x="0" y="0"/>
            <wp:positionH relativeFrom="margin">
              <wp:align>right</wp:align>
            </wp:positionH>
            <wp:positionV relativeFrom="paragraph">
              <wp:posOffset>-82</wp:posOffset>
            </wp:positionV>
            <wp:extent cx="5731510" cy="3074670"/>
            <wp:effectExtent l="0" t="0" r="2540" b="0"/>
            <wp:wrapThrough wrapText="bothSides">
              <wp:wrapPolygon edited="0">
                <wp:start x="0" y="0"/>
                <wp:lineTo x="0" y="21413"/>
                <wp:lineTo x="21538" y="21413"/>
                <wp:lineTo x="21538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DEA723" w14:textId="60E523D6" w:rsidR="007B1D1C" w:rsidRPr="007B1D1C" w:rsidRDefault="007B1D1C" w:rsidP="007B1D1C">
      <w:pPr>
        <w:tabs>
          <w:tab w:val="left" w:pos="1283"/>
        </w:tabs>
        <w:rPr>
          <w:rFonts w:eastAsiaTheme="minorEastAsia"/>
          <w:sz w:val="24"/>
          <w:szCs w:val="24"/>
          <w:lang w:val="en-GB"/>
        </w:rPr>
      </w:pPr>
    </w:p>
    <w:p w14:paraId="4274E3D8" w14:textId="6AB1F22E" w:rsidR="007B1D1C" w:rsidRPr="007B1D1C" w:rsidRDefault="007B1D1C" w:rsidP="007B1D1C">
      <w:pPr>
        <w:rPr>
          <w:rFonts w:eastAsiaTheme="minorEastAsia"/>
          <w:sz w:val="24"/>
          <w:szCs w:val="24"/>
          <w:lang w:val="en-GB"/>
        </w:rPr>
      </w:pPr>
    </w:p>
    <w:p w14:paraId="055610D8" w14:textId="46590012" w:rsidR="007B1D1C" w:rsidRPr="007B1D1C" w:rsidRDefault="007B1D1C" w:rsidP="007B1D1C">
      <w:pPr>
        <w:rPr>
          <w:rFonts w:eastAsiaTheme="minorEastAsia"/>
          <w:sz w:val="24"/>
          <w:szCs w:val="24"/>
          <w:lang w:val="en-GB"/>
        </w:rPr>
      </w:pPr>
    </w:p>
    <w:p w14:paraId="54705E7C" w14:textId="32FCB44D" w:rsidR="007B1D1C" w:rsidRPr="007B1D1C" w:rsidRDefault="007B1D1C" w:rsidP="007B1D1C">
      <w:pPr>
        <w:rPr>
          <w:rFonts w:eastAsiaTheme="minorEastAsia"/>
          <w:sz w:val="24"/>
          <w:szCs w:val="24"/>
          <w:lang w:val="en-GB"/>
        </w:rPr>
      </w:pPr>
    </w:p>
    <w:p w14:paraId="02CFE2AD" w14:textId="29DFEF5E" w:rsidR="007B1D1C" w:rsidRPr="007B1D1C" w:rsidRDefault="007B1D1C" w:rsidP="007B1D1C">
      <w:pPr>
        <w:rPr>
          <w:rFonts w:eastAsiaTheme="minorEastAsia"/>
          <w:sz w:val="24"/>
          <w:szCs w:val="24"/>
          <w:lang w:val="en-GB"/>
        </w:rPr>
      </w:pPr>
    </w:p>
    <w:p w14:paraId="7DE09582" w14:textId="77777777" w:rsidR="007B1D1C" w:rsidRDefault="007B1D1C" w:rsidP="007B1D1C">
      <w:pPr>
        <w:rPr>
          <w:rFonts w:eastAsiaTheme="minorEastAsia"/>
          <w:sz w:val="24"/>
          <w:szCs w:val="24"/>
          <w:lang w:val="en-GB"/>
        </w:rPr>
      </w:pPr>
    </w:p>
    <w:p w14:paraId="142C149C" w14:textId="77777777" w:rsidR="007B1D1C" w:rsidRDefault="007B1D1C" w:rsidP="007B1D1C">
      <w:pPr>
        <w:rPr>
          <w:rFonts w:eastAsiaTheme="minorEastAsia"/>
          <w:sz w:val="24"/>
          <w:szCs w:val="24"/>
          <w:lang w:val="en-GB"/>
        </w:rPr>
      </w:pPr>
    </w:p>
    <w:p w14:paraId="0166CEA8" w14:textId="527B41B9" w:rsidR="007B1D1C" w:rsidRPr="007B1D1C" w:rsidRDefault="007B1D1C" w:rsidP="007B1D1C">
      <w:pPr>
        <w:rPr>
          <w:rFonts w:eastAsiaTheme="minorEastAsia"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763712" behindDoc="0" locked="0" layoutInCell="1" allowOverlap="1" wp14:anchorId="5A590A25" wp14:editId="39B47FFE">
            <wp:simplePos x="0" y="0"/>
            <wp:positionH relativeFrom="margin">
              <wp:posOffset>4803</wp:posOffset>
            </wp:positionH>
            <wp:positionV relativeFrom="paragraph">
              <wp:posOffset>3772227</wp:posOffset>
            </wp:positionV>
            <wp:extent cx="5731510" cy="3161030"/>
            <wp:effectExtent l="0" t="0" r="2540" b="1270"/>
            <wp:wrapThrough wrapText="bothSides">
              <wp:wrapPolygon edited="0">
                <wp:start x="0" y="0"/>
                <wp:lineTo x="0" y="21479"/>
                <wp:lineTo x="21538" y="21479"/>
                <wp:lineTo x="21538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61664" behindDoc="0" locked="0" layoutInCell="1" allowOverlap="1" wp14:anchorId="06AA1BBE" wp14:editId="0877655E">
            <wp:simplePos x="0" y="0"/>
            <wp:positionH relativeFrom="margin">
              <wp:align>right</wp:align>
            </wp:positionH>
            <wp:positionV relativeFrom="paragraph">
              <wp:posOffset>1987</wp:posOffset>
            </wp:positionV>
            <wp:extent cx="5731510" cy="3419475"/>
            <wp:effectExtent l="0" t="0" r="2540" b="9525"/>
            <wp:wrapThrough wrapText="bothSides">
              <wp:wrapPolygon edited="0">
                <wp:start x="0" y="0"/>
                <wp:lineTo x="0" y="21540"/>
                <wp:lineTo x="21538" y="21540"/>
                <wp:lineTo x="21538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B1D1C" w:rsidRPr="007B1D1C">
      <w:headerReference w:type="defaul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2AE67" w14:textId="77777777" w:rsidR="00937291" w:rsidRDefault="00937291" w:rsidP="00CF270F">
      <w:pPr>
        <w:spacing w:after="0" w:line="240" w:lineRule="auto"/>
      </w:pPr>
      <w:r>
        <w:separator/>
      </w:r>
    </w:p>
  </w:endnote>
  <w:endnote w:type="continuationSeparator" w:id="0">
    <w:p w14:paraId="1B0848B1" w14:textId="77777777" w:rsidR="00937291" w:rsidRDefault="00937291" w:rsidP="00CF2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C0C5F5" w14:textId="77777777" w:rsidR="00937291" w:rsidRDefault="00937291" w:rsidP="00CF270F">
      <w:pPr>
        <w:spacing w:after="0" w:line="240" w:lineRule="auto"/>
      </w:pPr>
      <w:r>
        <w:separator/>
      </w:r>
    </w:p>
  </w:footnote>
  <w:footnote w:type="continuationSeparator" w:id="0">
    <w:p w14:paraId="21CB78AB" w14:textId="77777777" w:rsidR="00937291" w:rsidRDefault="00937291" w:rsidP="00CF2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1BA3A" w14:textId="6CF96DC5" w:rsidR="00CF270F" w:rsidRPr="00CF270F" w:rsidRDefault="00CF270F">
    <w:pPr>
      <w:pStyle w:val="Header"/>
      <w:rPr>
        <w:lang w:val="en-GB"/>
      </w:rPr>
    </w:pPr>
    <w:r>
      <w:rPr>
        <w:lang w:val="en-GB"/>
      </w:rPr>
      <w:t xml:space="preserve">Jacques Olivier WEULASSAGOU                                                                                                            IEOR 242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76A04"/>
    <w:multiLevelType w:val="hybridMultilevel"/>
    <w:tmpl w:val="CA802F5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C726F"/>
    <w:multiLevelType w:val="hybridMultilevel"/>
    <w:tmpl w:val="0C94C88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60CEC"/>
    <w:multiLevelType w:val="hybridMultilevel"/>
    <w:tmpl w:val="394C6F5A"/>
    <w:lvl w:ilvl="0" w:tplc="A4FCFE10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A972E8"/>
    <w:multiLevelType w:val="hybridMultilevel"/>
    <w:tmpl w:val="52E0EC20"/>
    <w:lvl w:ilvl="0" w:tplc="FBC41B30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2228F"/>
    <w:multiLevelType w:val="hybridMultilevel"/>
    <w:tmpl w:val="0C94C88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620F8"/>
    <w:multiLevelType w:val="hybridMultilevel"/>
    <w:tmpl w:val="3DBE145C"/>
    <w:lvl w:ilvl="0" w:tplc="994C7044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B277D9"/>
    <w:multiLevelType w:val="hybridMultilevel"/>
    <w:tmpl w:val="9AF8BF1C"/>
    <w:lvl w:ilvl="0" w:tplc="3AB484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C03C91"/>
    <w:multiLevelType w:val="hybridMultilevel"/>
    <w:tmpl w:val="5C5A6E86"/>
    <w:lvl w:ilvl="0" w:tplc="A73ADE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C3430"/>
    <w:multiLevelType w:val="hybridMultilevel"/>
    <w:tmpl w:val="3CE68F2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5D1BC7"/>
    <w:multiLevelType w:val="hybridMultilevel"/>
    <w:tmpl w:val="299C9D64"/>
    <w:lvl w:ilvl="0" w:tplc="90B021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0363B6"/>
    <w:multiLevelType w:val="hybridMultilevel"/>
    <w:tmpl w:val="02361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6"/>
  </w:num>
  <w:num w:numId="9">
    <w:abstractNumId w:val="3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0F"/>
    <w:rsid w:val="000019AB"/>
    <w:rsid w:val="000113CF"/>
    <w:rsid w:val="000123BA"/>
    <w:rsid w:val="000129BD"/>
    <w:rsid w:val="0001542D"/>
    <w:rsid w:val="0001657A"/>
    <w:rsid w:val="00020733"/>
    <w:rsid w:val="00021F49"/>
    <w:rsid w:val="00022622"/>
    <w:rsid w:val="000239B9"/>
    <w:rsid w:val="000318DD"/>
    <w:rsid w:val="00035995"/>
    <w:rsid w:val="00035AC1"/>
    <w:rsid w:val="00036A77"/>
    <w:rsid w:val="00045461"/>
    <w:rsid w:val="00054F9E"/>
    <w:rsid w:val="00060429"/>
    <w:rsid w:val="00061FF7"/>
    <w:rsid w:val="000675D5"/>
    <w:rsid w:val="00070823"/>
    <w:rsid w:val="00077789"/>
    <w:rsid w:val="00077A11"/>
    <w:rsid w:val="00077E82"/>
    <w:rsid w:val="000801A5"/>
    <w:rsid w:val="00086C29"/>
    <w:rsid w:val="00094E1A"/>
    <w:rsid w:val="00095026"/>
    <w:rsid w:val="00096891"/>
    <w:rsid w:val="000A5256"/>
    <w:rsid w:val="000A6856"/>
    <w:rsid w:val="000B1B14"/>
    <w:rsid w:val="000B4726"/>
    <w:rsid w:val="000C0202"/>
    <w:rsid w:val="000C715E"/>
    <w:rsid w:val="000D47F7"/>
    <w:rsid w:val="000D5939"/>
    <w:rsid w:val="000F16E1"/>
    <w:rsid w:val="000F3FCC"/>
    <w:rsid w:val="00111F1F"/>
    <w:rsid w:val="001139FE"/>
    <w:rsid w:val="00113DA2"/>
    <w:rsid w:val="00125D99"/>
    <w:rsid w:val="001262F0"/>
    <w:rsid w:val="0012662E"/>
    <w:rsid w:val="00136DC2"/>
    <w:rsid w:val="001371D9"/>
    <w:rsid w:val="0014052F"/>
    <w:rsid w:val="00142A50"/>
    <w:rsid w:val="00152D9C"/>
    <w:rsid w:val="001562D1"/>
    <w:rsid w:val="0015742A"/>
    <w:rsid w:val="00162368"/>
    <w:rsid w:val="0016408E"/>
    <w:rsid w:val="00170E51"/>
    <w:rsid w:val="00171266"/>
    <w:rsid w:val="001714F7"/>
    <w:rsid w:val="001878D2"/>
    <w:rsid w:val="001A014E"/>
    <w:rsid w:val="001A0947"/>
    <w:rsid w:val="001A0AC0"/>
    <w:rsid w:val="001B3E96"/>
    <w:rsid w:val="001B71F1"/>
    <w:rsid w:val="001C722C"/>
    <w:rsid w:val="001D0C26"/>
    <w:rsid w:val="001F6E5D"/>
    <w:rsid w:val="00204516"/>
    <w:rsid w:val="00213603"/>
    <w:rsid w:val="00213680"/>
    <w:rsid w:val="00216565"/>
    <w:rsid w:val="002222CE"/>
    <w:rsid w:val="002225A3"/>
    <w:rsid w:val="00231193"/>
    <w:rsid w:val="002368D7"/>
    <w:rsid w:val="00237DF6"/>
    <w:rsid w:val="00244811"/>
    <w:rsid w:val="0025464E"/>
    <w:rsid w:val="002549A5"/>
    <w:rsid w:val="0025568E"/>
    <w:rsid w:val="002626CA"/>
    <w:rsid w:val="002665CE"/>
    <w:rsid w:val="00266A3F"/>
    <w:rsid w:val="00266E49"/>
    <w:rsid w:val="002714C5"/>
    <w:rsid w:val="00271CDA"/>
    <w:rsid w:val="00271F8C"/>
    <w:rsid w:val="00277872"/>
    <w:rsid w:val="002855B2"/>
    <w:rsid w:val="00292DC4"/>
    <w:rsid w:val="002A04B8"/>
    <w:rsid w:val="002A209F"/>
    <w:rsid w:val="002A6B4C"/>
    <w:rsid w:val="002B5354"/>
    <w:rsid w:val="002C7D63"/>
    <w:rsid w:val="002D0F73"/>
    <w:rsid w:val="002D59BB"/>
    <w:rsid w:val="002E3C3C"/>
    <w:rsid w:val="002E3F88"/>
    <w:rsid w:val="002E6776"/>
    <w:rsid w:val="002F001A"/>
    <w:rsid w:val="002F28FE"/>
    <w:rsid w:val="003110C3"/>
    <w:rsid w:val="0031352A"/>
    <w:rsid w:val="0032150A"/>
    <w:rsid w:val="00322F81"/>
    <w:rsid w:val="00323BCB"/>
    <w:rsid w:val="0033340C"/>
    <w:rsid w:val="00337EC0"/>
    <w:rsid w:val="003459D1"/>
    <w:rsid w:val="00345A39"/>
    <w:rsid w:val="003536E5"/>
    <w:rsid w:val="00355846"/>
    <w:rsid w:val="00357B21"/>
    <w:rsid w:val="00357B97"/>
    <w:rsid w:val="0036011F"/>
    <w:rsid w:val="00370471"/>
    <w:rsid w:val="0037306B"/>
    <w:rsid w:val="00373BCB"/>
    <w:rsid w:val="00377419"/>
    <w:rsid w:val="00377DE0"/>
    <w:rsid w:val="00380004"/>
    <w:rsid w:val="003807FC"/>
    <w:rsid w:val="003836F5"/>
    <w:rsid w:val="00396FD8"/>
    <w:rsid w:val="003A25A0"/>
    <w:rsid w:val="003D69F7"/>
    <w:rsid w:val="003E5CFC"/>
    <w:rsid w:val="003F5598"/>
    <w:rsid w:val="00403F69"/>
    <w:rsid w:val="004072A0"/>
    <w:rsid w:val="0041337C"/>
    <w:rsid w:val="00440B72"/>
    <w:rsid w:val="0044255F"/>
    <w:rsid w:val="004462AE"/>
    <w:rsid w:val="0044782E"/>
    <w:rsid w:val="00453C0E"/>
    <w:rsid w:val="00453DC0"/>
    <w:rsid w:val="0046446D"/>
    <w:rsid w:val="004749F6"/>
    <w:rsid w:val="004753E5"/>
    <w:rsid w:val="004825C9"/>
    <w:rsid w:val="00484619"/>
    <w:rsid w:val="00485B98"/>
    <w:rsid w:val="00493C3C"/>
    <w:rsid w:val="00494573"/>
    <w:rsid w:val="00497E11"/>
    <w:rsid w:val="004A1EAA"/>
    <w:rsid w:val="004B3DB1"/>
    <w:rsid w:val="004B5625"/>
    <w:rsid w:val="004B7EB6"/>
    <w:rsid w:val="004C10F1"/>
    <w:rsid w:val="004C7E2D"/>
    <w:rsid w:val="004D158F"/>
    <w:rsid w:val="004D284D"/>
    <w:rsid w:val="004D4B93"/>
    <w:rsid w:val="004E0161"/>
    <w:rsid w:val="004E0BBE"/>
    <w:rsid w:val="004F0D31"/>
    <w:rsid w:val="004F6279"/>
    <w:rsid w:val="00502173"/>
    <w:rsid w:val="005074A0"/>
    <w:rsid w:val="00510A6E"/>
    <w:rsid w:val="00517288"/>
    <w:rsid w:val="00527C91"/>
    <w:rsid w:val="00536BB8"/>
    <w:rsid w:val="00537561"/>
    <w:rsid w:val="005405AE"/>
    <w:rsid w:val="00540953"/>
    <w:rsid w:val="005447D3"/>
    <w:rsid w:val="005636A6"/>
    <w:rsid w:val="00566599"/>
    <w:rsid w:val="0057546A"/>
    <w:rsid w:val="0059129F"/>
    <w:rsid w:val="005936AE"/>
    <w:rsid w:val="005A04F0"/>
    <w:rsid w:val="005A5769"/>
    <w:rsid w:val="005A698E"/>
    <w:rsid w:val="005E5014"/>
    <w:rsid w:val="005F7146"/>
    <w:rsid w:val="005F73C2"/>
    <w:rsid w:val="00601E78"/>
    <w:rsid w:val="00604976"/>
    <w:rsid w:val="00607829"/>
    <w:rsid w:val="00611CD2"/>
    <w:rsid w:val="00613E58"/>
    <w:rsid w:val="00616C52"/>
    <w:rsid w:val="00622EBC"/>
    <w:rsid w:val="006277DD"/>
    <w:rsid w:val="006305E1"/>
    <w:rsid w:val="0063725D"/>
    <w:rsid w:val="0065097E"/>
    <w:rsid w:val="00651910"/>
    <w:rsid w:val="00657513"/>
    <w:rsid w:val="006625C1"/>
    <w:rsid w:val="0066279F"/>
    <w:rsid w:val="00663E73"/>
    <w:rsid w:val="00671AED"/>
    <w:rsid w:val="00671E83"/>
    <w:rsid w:val="006A30F9"/>
    <w:rsid w:val="006B1EAE"/>
    <w:rsid w:val="006B1EDF"/>
    <w:rsid w:val="006B591C"/>
    <w:rsid w:val="006C2A98"/>
    <w:rsid w:val="006C7E8C"/>
    <w:rsid w:val="006D15EE"/>
    <w:rsid w:val="006D4C72"/>
    <w:rsid w:val="006D5272"/>
    <w:rsid w:val="006D6279"/>
    <w:rsid w:val="006E7D30"/>
    <w:rsid w:val="006F1F30"/>
    <w:rsid w:val="00702499"/>
    <w:rsid w:val="00704D22"/>
    <w:rsid w:val="007131FF"/>
    <w:rsid w:val="00714FFC"/>
    <w:rsid w:val="00717885"/>
    <w:rsid w:val="00717947"/>
    <w:rsid w:val="00720227"/>
    <w:rsid w:val="007202D8"/>
    <w:rsid w:val="00720D7D"/>
    <w:rsid w:val="007274D7"/>
    <w:rsid w:val="00731440"/>
    <w:rsid w:val="00736665"/>
    <w:rsid w:val="00741659"/>
    <w:rsid w:val="00747492"/>
    <w:rsid w:val="007626D9"/>
    <w:rsid w:val="00775310"/>
    <w:rsid w:val="00775FB4"/>
    <w:rsid w:val="00776AEF"/>
    <w:rsid w:val="007930EE"/>
    <w:rsid w:val="007939BD"/>
    <w:rsid w:val="00794310"/>
    <w:rsid w:val="00794421"/>
    <w:rsid w:val="007A2AE6"/>
    <w:rsid w:val="007A2E9E"/>
    <w:rsid w:val="007A4CAF"/>
    <w:rsid w:val="007A4FF1"/>
    <w:rsid w:val="007A5588"/>
    <w:rsid w:val="007A5FC2"/>
    <w:rsid w:val="007B1D1C"/>
    <w:rsid w:val="007C08AF"/>
    <w:rsid w:val="007C1FFE"/>
    <w:rsid w:val="007E4BDB"/>
    <w:rsid w:val="007F562F"/>
    <w:rsid w:val="008030AC"/>
    <w:rsid w:val="0081117C"/>
    <w:rsid w:val="0081444E"/>
    <w:rsid w:val="00824BFA"/>
    <w:rsid w:val="00825101"/>
    <w:rsid w:val="00834260"/>
    <w:rsid w:val="00842D27"/>
    <w:rsid w:val="00846C78"/>
    <w:rsid w:val="00854E53"/>
    <w:rsid w:val="008563EC"/>
    <w:rsid w:val="00864E55"/>
    <w:rsid w:val="0086554E"/>
    <w:rsid w:val="008748CF"/>
    <w:rsid w:val="00876159"/>
    <w:rsid w:val="00876DA2"/>
    <w:rsid w:val="008875F1"/>
    <w:rsid w:val="00891B17"/>
    <w:rsid w:val="00897FBB"/>
    <w:rsid w:val="008A0C79"/>
    <w:rsid w:val="008A5F5A"/>
    <w:rsid w:val="008A76DF"/>
    <w:rsid w:val="008A795D"/>
    <w:rsid w:val="008B5167"/>
    <w:rsid w:val="008B5271"/>
    <w:rsid w:val="008B5CDC"/>
    <w:rsid w:val="008B638F"/>
    <w:rsid w:val="008B689F"/>
    <w:rsid w:val="008E0D07"/>
    <w:rsid w:val="008E5332"/>
    <w:rsid w:val="008E78BD"/>
    <w:rsid w:val="008F3DD4"/>
    <w:rsid w:val="008F3F3E"/>
    <w:rsid w:val="00904360"/>
    <w:rsid w:val="00905BD4"/>
    <w:rsid w:val="00912816"/>
    <w:rsid w:val="009252B2"/>
    <w:rsid w:val="00930593"/>
    <w:rsid w:val="0093121B"/>
    <w:rsid w:val="00931DC8"/>
    <w:rsid w:val="00937291"/>
    <w:rsid w:val="00942418"/>
    <w:rsid w:val="00950B46"/>
    <w:rsid w:val="009555A6"/>
    <w:rsid w:val="0096315E"/>
    <w:rsid w:val="0097116F"/>
    <w:rsid w:val="00977992"/>
    <w:rsid w:val="009829CD"/>
    <w:rsid w:val="009876C8"/>
    <w:rsid w:val="00993E7C"/>
    <w:rsid w:val="00995ADC"/>
    <w:rsid w:val="009A629B"/>
    <w:rsid w:val="009B73C3"/>
    <w:rsid w:val="009C0485"/>
    <w:rsid w:val="009C3B0A"/>
    <w:rsid w:val="009C4BC1"/>
    <w:rsid w:val="009D3396"/>
    <w:rsid w:val="009E0BDA"/>
    <w:rsid w:val="009E35D2"/>
    <w:rsid w:val="009F2524"/>
    <w:rsid w:val="009F2767"/>
    <w:rsid w:val="009F75F3"/>
    <w:rsid w:val="00A04A7C"/>
    <w:rsid w:val="00A05C5D"/>
    <w:rsid w:val="00A16924"/>
    <w:rsid w:val="00A2738F"/>
    <w:rsid w:val="00A324B0"/>
    <w:rsid w:val="00A32912"/>
    <w:rsid w:val="00A36400"/>
    <w:rsid w:val="00A379CD"/>
    <w:rsid w:val="00A40509"/>
    <w:rsid w:val="00A42CE3"/>
    <w:rsid w:val="00A57DC9"/>
    <w:rsid w:val="00A70689"/>
    <w:rsid w:val="00A7680A"/>
    <w:rsid w:val="00A85F0D"/>
    <w:rsid w:val="00A90A0D"/>
    <w:rsid w:val="00A90C0E"/>
    <w:rsid w:val="00A95265"/>
    <w:rsid w:val="00A96A87"/>
    <w:rsid w:val="00A97451"/>
    <w:rsid w:val="00AC1739"/>
    <w:rsid w:val="00AC6D5B"/>
    <w:rsid w:val="00AC77CE"/>
    <w:rsid w:val="00AD03D4"/>
    <w:rsid w:val="00AD28E8"/>
    <w:rsid w:val="00AE1CBB"/>
    <w:rsid w:val="00AE5A4E"/>
    <w:rsid w:val="00AE7CAD"/>
    <w:rsid w:val="00AF1499"/>
    <w:rsid w:val="00AF52A5"/>
    <w:rsid w:val="00AF5F2A"/>
    <w:rsid w:val="00AF6040"/>
    <w:rsid w:val="00AF66B1"/>
    <w:rsid w:val="00B01FE5"/>
    <w:rsid w:val="00B103AC"/>
    <w:rsid w:val="00B11A35"/>
    <w:rsid w:val="00B16ED9"/>
    <w:rsid w:val="00B2589D"/>
    <w:rsid w:val="00B26AA9"/>
    <w:rsid w:val="00B33AC1"/>
    <w:rsid w:val="00B35270"/>
    <w:rsid w:val="00B360F3"/>
    <w:rsid w:val="00B42C9C"/>
    <w:rsid w:val="00B52554"/>
    <w:rsid w:val="00B530BD"/>
    <w:rsid w:val="00B55D9E"/>
    <w:rsid w:val="00B5698B"/>
    <w:rsid w:val="00B623E6"/>
    <w:rsid w:val="00B6347F"/>
    <w:rsid w:val="00B64792"/>
    <w:rsid w:val="00B66BB8"/>
    <w:rsid w:val="00B66E25"/>
    <w:rsid w:val="00B70CEA"/>
    <w:rsid w:val="00B7211E"/>
    <w:rsid w:val="00B74E46"/>
    <w:rsid w:val="00B84C5C"/>
    <w:rsid w:val="00B85132"/>
    <w:rsid w:val="00B859A7"/>
    <w:rsid w:val="00B8674F"/>
    <w:rsid w:val="00B91B2B"/>
    <w:rsid w:val="00B940E8"/>
    <w:rsid w:val="00BA1A29"/>
    <w:rsid w:val="00BA29E4"/>
    <w:rsid w:val="00BB0CD1"/>
    <w:rsid w:val="00BB5145"/>
    <w:rsid w:val="00BB5DE3"/>
    <w:rsid w:val="00BC0B5C"/>
    <w:rsid w:val="00BC3450"/>
    <w:rsid w:val="00BC3785"/>
    <w:rsid w:val="00BC7662"/>
    <w:rsid w:val="00BE1C52"/>
    <w:rsid w:val="00BF3124"/>
    <w:rsid w:val="00BF370F"/>
    <w:rsid w:val="00BF517A"/>
    <w:rsid w:val="00BF66BD"/>
    <w:rsid w:val="00C05F99"/>
    <w:rsid w:val="00C217E0"/>
    <w:rsid w:val="00C26882"/>
    <w:rsid w:val="00C35C8A"/>
    <w:rsid w:val="00C46BCC"/>
    <w:rsid w:val="00C47DE0"/>
    <w:rsid w:val="00C57785"/>
    <w:rsid w:val="00C62D0A"/>
    <w:rsid w:val="00C70748"/>
    <w:rsid w:val="00C72452"/>
    <w:rsid w:val="00C763CD"/>
    <w:rsid w:val="00C80006"/>
    <w:rsid w:val="00C8020C"/>
    <w:rsid w:val="00C80A55"/>
    <w:rsid w:val="00C84616"/>
    <w:rsid w:val="00C86090"/>
    <w:rsid w:val="00C91045"/>
    <w:rsid w:val="00C93C53"/>
    <w:rsid w:val="00CA3A1B"/>
    <w:rsid w:val="00CA548D"/>
    <w:rsid w:val="00CB2E2B"/>
    <w:rsid w:val="00CB572B"/>
    <w:rsid w:val="00CF0ED9"/>
    <w:rsid w:val="00CF1D1A"/>
    <w:rsid w:val="00CF22E9"/>
    <w:rsid w:val="00CF270F"/>
    <w:rsid w:val="00D026A2"/>
    <w:rsid w:val="00D043C2"/>
    <w:rsid w:val="00D411CA"/>
    <w:rsid w:val="00D4303F"/>
    <w:rsid w:val="00D440BD"/>
    <w:rsid w:val="00D47297"/>
    <w:rsid w:val="00D50283"/>
    <w:rsid w:val="00D532BD"/>
    <w:rsid w:val="00D54987"/>
    <w:rsid w:val="00D64857"/>
    <w:rsid w:val="00D66580"/>
    <w:rsid w:val="00D7105C"/>
    <w:rsid w:val="00D73619"/>
    <w:rsid w:val="00D74030"/>
    <w:rsid w:val="00D77267"/>
    <w:rsid w:val="00D83E1C"/>
    <w:rsid w:val="00D91FBC"/>
    <w:rsid w:val="00D92ACB"/>
    <w:rsid w:val="00D935E3"/>
    <w:rsid w:val="00DA12AC"/>
    <w:rsid w:val="00DA4509"/>
    <w:rsid w:val="00DA5CC3"/>
    <w:rsid w:val="00DB21BB"/>
    <w:rsid w:val="00DC431C"/>
    <w:rsid w:val="00DD11D3"/>
    <w:rsid w:val="00DD1556"/>
    <w:rsid w:val="00DE29FD"/>
    <w:rsid w:val="00DE4CAD"/>
    <w:rsid w:val="00DE74EC"/>
    <w:rsid w:val="00DF0E99"/>
    <w:rsid w:val="00DF4761"/>
    <w:rsid w:val="00E0409D"/>
    <w:rsid w:val="00E06144"/>
    <w:rsid w:val="00E22343"/>
    <w:rsid w:val="00E22E46"/>
    <w:rsid w:val="00E25DCC"/>
    <w:rsid w:val="00E26FBD"/>
    <w:rsid w:val="00E31FBB"/>
    <w:rsid w:val="00E35577"/>
    <w:rsid w:val="00E41D95"/>
    <w:rsid w:val="00E46275"/>
    <w:rsid w:val="00E50D46"/>
    <w:rsid w:val="00E53433"/>
    <w:rsid w:val="00E55F66"/>
    <w:rsid w:val="00E8186B"/>
    <w:rsid w:val="00E82B49"/>
    <w:rsid w:val="00E9073C"/>
    <w:rsid w:val="00E9664A"/>
    <w:rsid w:val="00EA7D96"/>
    <w:rsid w:val="00EB1504"/>
    <w:rsid w:val="00EB52F5"/>
    <w:rsid w:val="00EC597A"/>
    <w:rsid w:val="00ED19FB"/>
    <w:rsid w:val="00ED48A9"/>
    <w:rsid w:val="00ED4AAC"/>
    <w:rsid w:val="00ED5C3A"/>
    <w:rsid w:val="00EF509E"/>
    <w:rsid w:val="00F01EE3"/>
    <w:rsid w:val="00F11D85"/>
    <w:rsid w:val="00F127A1"/>
    <w:rsid w:val="00F1579C"/>
    <w:rsid w:val="00F17705"/>
    <w:rsid w:val="00F25BE8"/>
    <w:rsid w:val="00F26340"/>
    <w:rsid w:val="00F27518"/>
    <w:rsid w:val="00F37E91"/>
    <w:rsid w:val="00F414E3"/>
    <w:rsid w:val="00F6584C"/>
    <w:rsid w:val="00F6611A"/>
    <w:rsid w:val="00F7024A"/>
    <w:rsid w:val="00F70BBE"/>
    <w:rsid w:val="00F72C73"/>
    <w:rsid w:val="00F83112"/>
    <w:rsid w:val="00F8470C"/>
    <w:rsid w:val="00F85F2B"/>
    <w:rsid w:val="00FB0C19"/>
    <w:rsid w:val="00FB388C"/>
    <w:rsid w:val="00FC21B2"/>
    <w:rsid w:val="00FC3F0F"/>
    <w:rsid w:val="00FC6B3A"/>
    <w:rsid w:val="00FD600C"/>
    <w:rsid w:val="00FD609E"/>
    <w:rsid w:val="00FD7E8B"/>
    <w:rsid w:val="00FE64E4"/>
    <w:rsid w:val="00FF3116"/>
    <w:rsid w:val="00FF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7DC8"/>
  <w15:chartTrackingRefBased/>
  <w15:docId w15:val="{12B3E21D-6E88-4F32-8B54-4CAC3CFD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7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70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F27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70F"/>
    <w:rPr>
      <w:lang w:val="en-US"/>
    </w:rPr>
  </w:style>
  <w:style w:type="paragraph" w:styleId="ListParagraph">
    <w:name w:val="List Paragraph"/>
    <w:basedOn w:val="Normal"/>
    <w:uiPriority w:val="34"/>
    <w:qFormat/>
    <w:rsid w:val="00CF27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D19F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66A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A3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1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B0C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0C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0C19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0C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0C19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C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C19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2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Weulassagou</dc:creator>
  <cp:keywords/>
  <dc:description/>
  <cp:lastModifiedBy>Jacques Weulassagou</cp:lastModifiedBy>
  <cp:revision>6</cp:revision>
  <cp:lastPrinted>2019-10-02T14:30:00Z</cp:lastPrinted>
  <dcterms:created xsi:type="dcterms:W3CDTF">2019-11-21T20:54:00Z</dcterms:created>
  <dcterms:modified xsi:type="dcterms:W3CDTF">2019-11-24T01:34:00Z</dcterms:modified>
</cp:coreProperties>
</file>