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по практической работе №2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На странице всего 4 вопроса, согласно требованиям, их должно быть 5.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 В третьем вопросе: поле ответа пустое, согласно требованиям, ответ не должен быть пустым.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 В четвертом вопросе отсутствует слово «Ответ», согласно требованиям, каждый ответ должен начинаться со слова «Ответ».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 Не открывается сразу два вопроса, согласно требования, одновременно может быть раскрыто несколько вопросов.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