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A3A5C"/>
          <w:sz w:val="56"/>
          <w:szCs w:val="56"/>
        </w:rPr>
        <w:t xml:space="preserve">FOC MOTOR CONTROLLER</w:t>
      </w:r>
    </w:p>
    <w:p>
      <w:pPr>
        <w:spacing w:after="80" w:before="0"/>
        <w:jc w:val="center"/>
      </w:pPr>
      <w:r>
        <w:rPr>
          <w:rFonts w:ascii="Arial" w:cs="Arial" w:eastAsia="Arial" w:hAnsi="Arial"/>
          <w:color w:val="555555"/>
          <w:sz w:val="28"/>
          <w:szCs w:val="28"/>
        </w:rPr>
        <w:t xml:space="preserve">KiCAD Refresh — Design Review &amp; Requirements Document</w:t>
      </w:r>
    </w:p>
    <w:p>
      <w:pPr>
        <w:pBdr>
          <w:bottom w:val="single" w:color="1A3A5C" w:sz="6" w:space="4"/>
        </w:pBdr>
        <w:spacing w:after="40" w:before="40"/>
        <w:jc w:val="center"/>
      </w:pPr>
      <w:r>
        <w:rPr>
          <w:sz w:val="20"/>
          <w:szCs w:val="20"/>
        </w:rPr>
        <w:t xml:space="preserve"/>
      </w:r>
    </w:p>
    <w:p>
      <w:pPr>
        <w:spacing w:after="0" w:before="20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bCs/>
                <w:sz w:val="18"/>
                <w:szCs w:val="18"/>
              </w:rPr>
              <w:t xml:space="preserve">Revision</w:t>
            </w:r>
          </w:p>
        </w:tc>
        <w:tc>
          <w:tcPr>
            <w:tcW w:type="dxa" w:w="3800"/>
            <w:tcBorders>
              <w:top w:val="single" w:color="BDBDBD" w:sz="1"/>
              <w:left w:val="single" w:color="BDBDBD" w:sz="1"/>
              <w:bottom w:val="single" w:color="BDBDBD" w:sz="1"/>
              <w:right w:val="single" w:color="BDBDBD" w:sz="1"/>
            </w:tcBorders>
            <w:tcMar>
              <w:top w:type="dxa" w:w="80"/>
              <w:left w:type="dxa" w:w="140"/>
              <w:bottom w:type="dxa" w:w="80"/>
              <w:right w:type="dxa" w:w="140"/>
            </w:tcMar>
          </w:tcPr>
          <w:p>
            <w:r>
              <w:rPr>
                <w:rFonts w:ascii="Arial" w:cs="Arial" w:eastAsia="Arial" w:hAnsi="Arial"/>
                <w:sz w:val="18"/>
                <w:szCs w:val="18"/>
              </w:rPr>
              <w:t xml:space="preserve">Rev B — KiCAD Refresh</w:t>
            </w:r>
          </w:p>
        </w:tc>
      </w:tr>
      <w:tr>
        <w:tc>
          <w:tcPr>
            <w:tcW w:type="dxa" w:w="22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bCs/>
                <w:sz w:val="18"/>
                <w:szCs w:val="18"/>
              </w:rPr>
              <w:t xml:space="preserve">Date</w:t>
            </w:r>
          </w:p>
        </w:tc>
        <w:tc>
          <w:tcPr>
            <w:tcW w:type="dxa" w:w="3800"/>
            <w:tcBorders>
              <w:top w:val="single" w:color="BDBDBD" w:sz="1"/>
              <w:left w:val="single" w:color="BDBDBD" w:sz="1"/>
              <w:bottom w:val="single" w:color="BDBDBD" w:sz="1"/>
              <w:right w:val="single" w:color="BDBDBD" w:sz="1"/>
            </w:tcBorders>
            <w:tcMar>
              <w:top w:type="dxa" w:w="80"/>
              <w:left w:type="dxa" w:w="140"/>
              <w:bottom w:type="dxa" w:w="80"/>
              <w:right w:type="dxa" w:w="140"/>
            </w:tcMar>
          </w:tcPr>
          <w:p>
            <w:r>
              <w:rPr>
                <w:rFonts w:ascii="Arial" w:cs="Arial" w:eastAsia="Arial" w:hAnsi="Arial"/>
                <w:sz w:val="18"/>
                <w:szCs w:val="18"/>
              </w:rPr>
              <w:t xml:space="preserve">2026</w:t>
            </w:r>
          </w:p>
        </w:tc>
      </w:tr>
      <w:tr>
        <w:tc>
          <w:tcPr>
            <w:tcW w:type="dxa" w:w="22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bCs/>
                <w:sz w:val="18"/>
                <w:szCs w:val="18"/>
              </w:rPr>
              <w:t xml:space="preserve">Application</w:t>
            </w:r>
          </w:p>
        </w:tc>
        <w:tc>
          <w:tcPr>
            <w:tcW w:type="dxa" w:w="3800"/>
            <w:tcBorders>
              <w:top w:val="single" w:color="BDBDBD" w:sz="1"/>
              <w:left w:val="single" w:color="BDBDBD" w:sz="1"/>
              <w:bottom w:val="single" w:color="BDBDBD" w:sz="1"/>
              <w:right w:val="single" w:color="BDBDBD" w:sz="1"/>
            </w:tcBorders>
            <w:tcMar>
              <w:top w:type="dxa" w:w="80"/>
              <w:left w:type="dxa" w:w="140"/>
              <w:bottom w:type="dxa" w:w="80"/>
              <w:right w:type="dxa" w:w="140"/>
            </w:tcMar>
          </w:tcPr>
          <w:p>
            <w:r>
              <w:rPr>
                <w:rFonts w:ascii="Arial" w:cs="Arial" w:eastAsia="Arial" w:hAnsi="Arial"/>
                <w:sz w:val="18"/>
                <w:szCs w:val="18"/>
              </w:rPr>
              <w:t xml:space="preserve">Cat-Scale Bipedal Robot Leg Actuator</w:t>
            </w:r>
          </w:p>
        </w:tc>
      </w:tr>
      <w:tr>
        <w:tc>
          <w:tcPr>
            <w:tcW w:type="dxa" w:w="22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bCs/>
                <w:sz w:val="18"/>
                <w:szCs w:val="18"/>
              </w:rPr>
              <w:t xml:space="preserve">Topology</w:t>
            </w:r>
          </w:p>
        </w:tc>
        <w:tc>
          <w:tcPr>
            <w:tcW w:type="dxa" w:w="3800"/>
            <w:tcBorders>
              <w:top w:val="single" w:color="BDBDBD" w:sz="1"/>
              <w:left w:val="single" w:color="BDBDBD" w:sz="1"/>
              <w:bottom w:val="single" w:color="BDBDBD" w:sz="1"/>
              <w:right w:val="single" w:color="BDBDBD" w:sz="1"/>
            </w:tcBorders>
            <w:tcMar>
              <w:top w:type="dxa" w:w="80"/>
              <w:left w:type="dxa" w:w="140"/>
              <w:bottom w:type="dxa" w:w="80"/>
              <w:right w:type="dxa" w:w="140"/>
            </w:tcMar>
          </w:tcPr>
          <w:p>
            <w:r>
              <w:rPr>
                <w:rFonts w:ascii="Arial" w:cs="Arial" w:eastAsia="Arial" w:hAnsi="Arial"/>
                <w:sz w:val="18"/>
                <w:szCs w:val="18"/>
              </w:rPr>
              <w:t xml:space="preserve">3-Phase Sensorless FOC, Quasi-Direct Drive</w:t>
            </w:r>
          </w:p>
        </w:tc>
      </w:tr>
      <w:tr>
        <w:tc>
          <w:tcPr>
            <w:tcW w:type="dxa" w:w="22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bCs/>
                <w:sz w:val="18"/>
                <w:szCs w:val="18"/>
              </w:rPr>
              <w:t xml:space="preserve">Bus Voltage</w:t>
            </w:r>
          </w:p>
        </w:tc>
        <w:tc>
          <w:tcPr>
            <w:tcW w:type="dxa" w:w="3800"/>
            <w:tcBorders>
              <w:top w:val="single" w:color="BDBDBD" w:sz="1"/>
              <w:left w:val="single" w:color="BDBDBD" w:sz="1"/>
              <w:bottom w:val="single" w:color="BDBDBD" w:sz="1"/>
              <w:right w:val="single" w:color="BDBDBD" w:sz="1"/>
            </w:tcBorders>
            <w:tcMar>
              <w:top w:type="dxa" w:w="80"/>
              <w:left w:type="dxa" w:w="140"/>
              <w:bottom w:type="dxa" w:w="80"/>
              <w:right w:type="dxa" w:w="140"/>
            </w:tcMar>
          </w:tcPr>
          <w:p>
            <w:r>
              <w:rPr>
                <w:rFonts w:ascii="Arial" w:cs="Arial" w:eastAsia="Arial" w:hAnsi="Arial"/>
                <w:sz w:val="18"/>
                <w:szCs w:val="18"/>
              </w:rPr>
              <w:t xml:space="preserve">12S LiPo — 42–50.4V nominal, 60V absolute max</w:t>
            </w:r>
          </w:p>
        </w:tc>
      </w:tr>
      <w:tr>
        <w:tc>
          <w:tcPr>
            <w:tcW w:type="dxa" w:w="22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bCs/>
                <w:sz w:val="18"/>
                <w:szCs w:val="18"/>
              </w:rPr>
              <w:t xml:space="preserve">Phase Current</w:t>
            </w:r>
          </w:p>
        </w:tc>
        <w:tc>
          <w:tcPr>
            <w:tcW w:type="dxa" w:w="3800"/>
            <w:tcBorders>
              <w:top w:val="single" w:color="BDBDBD" w:sz="1"/>
              <w:left w:val="single" w:color="BDBDBD" w:sz="1"/>
              <w:bottom w:val="single" w:color="BDBDBD" w:sz="1"/>
              <w:right w:val="single" w:color="BDBDBD" w:sz="1"/>
            </w:tcBorders>
            <w:tcMar>
              <w:top w:type="dxa" w:w="80"/>
              <w:left w:type="dxa" w:w="140"/>
              <w:bottom w:type="dxa" w:w="80"/>
              <w:right w:type="dxa" w:w="140"/>
            </w:tcMar>
          </w:tcPr>
          <w:p>
            <w:r>
              <w:rPr>
                <w:rFonts w:ascii="Arial" w:cs="Arial" w:eastAsia="Arial" w:hAnsi="Arial"/>
                <w:sz w:val="18"/>
                <w:szCs w:val="18"/>
              </w:rPr>
              <w:t xml:space="preserve">10A RMS / 14A peak per phase</w:t>
            </w:r>
          </w:p>
        </w:tc>
      </w:tr>
      <w:tr>
        <w:tc>
          <w:tcPr>
            <w:tcW w:type="dxa" w:w="22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bCs/>
                <w:sz w:val="18"/>
                <w:szCs w:val="18"/>
              </w:rPr>
              <w:t xml:space="preserve">MCU</w:t>
            </w:r>
          </w:p>
        </w:tc>
        <w:tc>
          <w:tcPr>
            <w:tcW w:type="dxa" w:w="3800"/>
            <w:tcBorders>
              <w:top w:val="single" w:color="BDBDBD" w:sz="1"/>
              <w:left w:val="single" w:color="BDBDBD" w:sz="1"/>
              <w:bottom w:val="single" w:color="BDBDBD" w:sz="1"/>
              <w:right w:val="single" w:color="BDBDBD" w:sz="1"/>
            </w:tcBorders>
            <w:tcMar>
              <w:top w:type="dxa" w:w="80"/>
              <w:left w:type="dxa" w:w="140"/>
              <w:bottom w:type="dxa" w:w="80"/>
              <w:right w:type="dxa" w:w="140"/>
            </w:tcMar>
          </w:tcPr>
          <w:p>
            <w:r>
              <w:rPr>
                <w:rFonts w:ascii="Arial" w:cs="Arial" w:eastAsia="Arial" w:hAnsi="Arial"/>
                <w:sz w:val="18"/>
                <w:szCs w:val="18"/>
              </w:rPr>
              <w:t xml:space="preserve">STM32F405RGT6 (Rev B) → STM32G474 (consider Rev C)</w:t>
            </w:r>
          </w:p>
        </w:tc>
      </w:tr>
    </w:tbl>
    <w:p>
      <w:pPr>
        <w:spacing w:after="0" w:before="600"/>
      </w:pPr>
      <w:r>
        <w:t xml:space="preserve"/>
      </w:r>
    </w:p>
    <w:p>
      <w:pPr>
        <w:pStyle w:val="Heading1"/>
        <w:pBdr>
          <w:bottom w:val="single" w:color="1A3A5C" w:sz="6" w:space="4"/>
        </w:pBdr>
        <w:spacing w:after="120" w:before="360"/>
      </w:pPr>
      <w:r>
        <w:rPr>
          <w:rFonts w:ascii="Arial" w:cs="Arial" w:eastAsia="Arial" w:hAnsi="Arial"/>
          <w:b/>
          <w:bCs/>
          <w:color w:val="1A3A5C"/>
          <w:sz w:val="32"/>
          <w:szCs w:val="32"/>
        </w:rPr>
        <w:t xml:space="preserve">1. Critical Fixes — Must Implement Before Power-On</w:t>
      </w:r>
    </w:p>
    <w:p>
      <w:pPr>
        <w:pStyle w:val="Heading2"/>
        <w:spacing w:after="80" w:before="280"/>
      </w:pPr>
      <w:r>
        <w:rPr>
          <w:rFonts w:ascii="Arial" w:cs="Arial" w:eastAsia="Arial" w:hAnsi="Arial"/>
          <w:b/>
          <w:bCs/>
          <w:color w:val="2980B9"/>
          <w:sz w:val="24"/>
          <w:szCs w:val="24"/>
        </w:rPr>
        <w:t xml:space="preserve">1.1 MOSFET Voltage Rating</w:t>
      </w:r>
    </w:p>
    <w:p>
      <w:pPr>
        <w:spacing w:after="80" w:before="60"/>
      </w:pPr>
      <w:r>
        <w:rPr>
          <w:rFonts w:ascii="Arial" w:cs="Arial" w:eastAsia="Arial" w:hAnsi="Arial"/>
          <w:sz w:val="20"/>
          <w:szCs w:val="20"/>
        </w:rPr>
        <w:t xml:space="preserve">The CSD18540Q5B MOSFETs are rated 40V Vds — this is below the 50.4V fully-charged 12S bus. Inductive switching transients will spike 20–30% above bus voltage, reaching 65–75V. These devices will fail on first power-up.</w:t>
      </w:r>
    </w:p>
    <w:p>
      <w:pPr>
        <w:spacing w:after="0" w:before="8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680"/>
      </w:tblGrid>
      <w:tr>
        <w:tc>
          <w:tcPr>
            <w:tcW w:type="dxa" w:w="22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Part Number</w:t>
            </w:r>
          </w:p>
        </w:tc>
        <w:tc>
          <w:tcPr>
            <w:tcW w:type="dxa" w:w="14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Vds</w:t>
            </w:r>
          </w:p>
        </w:tc>
        <w:tc>
          <w:tcPr>
            <w:tcW w:type="dxa" w:w="14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Rds(on)</w:t>
            </w:r>
          </w:p>
        </w:tc>
        <w:tc>
          <w:tcPr>
            <w:tcW w:type="dxa" w:w="14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Cost (ea)</w:t>
            </w:r>
          </w:p>
        </w:tc>
        <w:tc>
          <w:tcPr>
            <w:tcW w:type="dxa" w:w="268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Notes</w:t>
            </w:r>
          </w:p>
        </w:tc>
      </w:tr>
      <w:tr>
        <w:tc>
          <w:tcPr>
            <w:tcW w:type="dxa" w:w="22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bCs/>
                <w:color w:val="000000"/>
                <w:sz w:val="18"/>
                <w:szCs w:val="18"/>
              </w:rPr>
              <w:t xml:space="preserve">CSD19537Q3</w:t>
            </w:r>
          </w:p>
        </w:tc>
        <w:tc>
          <w:tcPr>
            <w:tcW w:type="dxa" w:w="14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100V</w:t>
            </w:r>
          </w:p>
        </w:tc>
        <w:tc>
          <w:tcPr>
            <w:tcW w:type="dxa" w:w="14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3.3mΩ</w:t>
            </w:r>
          </w:p>
        </w:tc>
        <w:tc>
          <w:tcPr>
            <w:tcW w:type="dxa" w:w="14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~$1.50</w:t>
            </w:r>
          </w:p>
        </w:tc>
        <w:tc>
          <w:tcPr>
            <w:tcW w:type="dxa" w:w="26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Direct drop-in, same package, recommended</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BSC093N10NS3</w:t>
            </w:r>
          </w:p>
        </w:tc>
        <w:tc>
          <w:tcPr>
            <w:tcW w:type="dxa" w:w="1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100V</w:t>
            </w:r>
          </w:p>
        </w:tc>
        <w:tc>
          <w:tcPr>
            <w:tcW w:type="dxa" w:w="1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9.3mΩ</w:t>
            </w:r>
          </w:p>
        </w:tc>
        <w:tc>
          <w:tcPr>
            <w:tcW w:type="dxa" w:w="1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~$0.80</w:t>
            </w:r>
          </w:p>
        </w:tc>
        <w:tc>
          <w:tcPr>
            <w:tcW w:type="dxa" w:w="26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Budget option, higher conduction loss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IPT015N10N5</w:t>
            </w:r>
          </w:p>
        </w:tc>
        <w:tc>
          <w:tcPr>
            <w:tcW w:type="dxa" w:w="1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100V</w:t>
            </w:r>
          </w:p>
        </w:tc>
        <w:tc>
          <w:tcPr>
            <w:tcW w:type="dxa" w:w="1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1.5mΩ</w:t>
            </w:r>
          </w:p>
        </w:tc>
        <w:tc>
          <w:tcPr>
            <w:tcW w:type="dxa" w:w="1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~$2.00</w:t>
            </w:r>
          </w:p>
        </w:tc>
        <w:tc>
          <w:tcPr>
            <w:tcW w:type="dxa" w:w="26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Best performance, higher cost</w:t>
            </w:r>
          </w:p>
        </w:tc>
      </w:tr>
    </w:tbl>
    <w:p>
      <w:pPr>
        <w:spacing w:after="0" w:before="160"/>
      </w:pPr>
      <w:r>
        <w:t xml:space="preserve"/>
      </w:r>
    </w:p>
    <w:p>
      <w:pPr>
        <w:pStyle w:val="Heading2"/>
        <w:spacing w:after="80" w:before="280"/>
      </w:pPr>
      <w:r>
        <w:rPr>
          <w:rFonts w:ascii="Arial" w:cs="Arial" w:eastAsia="Arial" w:hAnsi="Arial"/>
          <w:b/>
          <w:bCs/>
          <w:color w:val="2980B9"/>
          <w:sz w:val="24"/>
          <w:szCs w:val="24"/>
        </w:rPr>
        <w:t xml:space="preserve">1.2 VCAP Capacitors (STM32F405 Internal Regulator)</w:t>
      </w:r>
    </w:p>
    <w:p>
      <w:pPr>
        <w:spacing w:after="80" w:before="60"/>
      </w:pPr>
      <w:r>
        <w:rPr>
          <w:rFonts w:ascii="Arial" w:cs="Arial" w:eastAsia="Arial" w:hAnsi="Arial"/>
          <w:sz w:val="20"/>
          <w:szCs w:val="20"/>
        </w:rPr>
        <w:t xml:space="preserve">C7 and C8 (VCAP_1, VCAP_2) are 100nF. The STM32F405 datasheet requires 1µF on these pins. Incorrect values cause internal LDO instability and MCU latch-up.</w:t>
      </w:r>
    </w:p>
    <w:p>
      <w:pPr>
        <w:pStyle w:val="ListParagraph"/>
        <w:numPr>
          <w:ilvl w:val="0"/>
          <w:numId w:val="2"/>
        </w:numPr>
        <w:spacing w:after="40" w:before="40"/>
      </w:pPr>
      <w:r>
        <w:rPr>
          <w:rFonts w:ascii="Arial" w:cs="Arial" w:eastAsia="Arial" w:hAnsi="Arial"/>
          <w:sz w:val="20"/>
          <w:szCs w:val="20"/>
        </w:rPr>
        <w:t xml:space="preserve">Change C7, C8 to 1µF 0603 X5R — same footprint, critical fix</w:t>
      </w:r>
    </w:p>
    <w:p>
      <w:pPr>
        <w:spacing w:after="0" w:before="160"/>
      </w:pPr>
      <w:r>
        <w:t xml:space="preserve"/>
      </w:r>
    </w:p>
    <w:p>
      <w:pPr>
        <w:pStyle w:val="Heading2"/>
        <w:spacing w:after="80" w:before="280"/>
      </w:pPr>
      <w:r>
        <w:rPr>
          <w:rFonts w:ascii="Arial" w:cs="Arial" w:eastAsia="Arial" w:hAnsi="Arial"/>
          <w:b/>
          <w:bCs/>
          <w:color w:val="2980B9"/>
          <w:sz w:val="24"/>
          <w:szCs w:val="24"/>
        </w:rPr>
        <w:t xml:space="preserve">1.3 Input Transient Protection</w:t>
      </w:r>
    </w:p>
    <w:p>
      <w:pPr>
        <w:spacing w:after="80" w:before="60"/>
      </w:pPr>
      <w:r>
        <w:rPr>
          <w:rFonts w:ascii="Arial" w:cs="Arial" w:eastAsia="Arial" w:hAnsi="Arial"/>
          <w:sz w:val="20"/>
          <w:szCs w:val="20"/>
        </w:rPr>
        <w:t xml:space="preserve">No TVS protection exists on the motor power rail. With a 12S LiPo and inductive motor loads, transients will exceed 60V without clamping.</w:t>
      </w:r>
    </w:p>
    <w:p>
      <w:pPr>
        <w:pStyle w:val="ListParagraph"/>
        <w:numPr>
          <w:ilvl w:val="0"/>
          <w:numId w:val="2"/>
        </w:numPr>
        <w:spacing w:after="40" w:before="40"/>
      </w:pPr>
      <w:r>
        <w:rPr>
          <w:rFonts w:ascii="Arial" w:cs="Arial" w:eastAsia="Arial" w:hAnsi="Arial"/>
          <w:sz w:val="20"/>
          <w:szCs w:val="20"/>
        </w:rPr>
        <w:t xml:space="preserve">Add SMBJ58A or P6KE62A TVS diode at the XT60 input — between power rail and GND</w:t>
      </w:r>
    </w:p>
    <w:p>
      <w:pPr>
        <w:pStyle w:val="ListParagraph"/>
        <w:numPr>
          <w:ilvl w:val="0"/>
          <w:numId w:val="2"/>
        </w:numPr>
        <w:spacing w:after="40" w:before="40"/>
      </w:pPr>
      <w:r>
        <w:rPr>
          <w:rFonts w:ascii="Arial" w:cs="Arial" w:eastAsia="Arial" w:hAnsi="Arial"/>
          <w:sz w:val="20"/>
          <w:szCs w:val="20"/>
        </w:rPr>
        <w:t xml:space="preserve">Justifies use of 63V-rated bulk capacitors if clamping voltage is verified below 60V</w:t>
      </w:r>
    </w:p>
    <w:p>
      <w:pPr>
        <w:spacing w:after="0" w:before="400"/>
      </w:pPr>
      <w:r>
        <w:t xml:space="preserve"/>
      </w:r>
    </w:p>
    <w:p>
      <w:pPr>
        <w:pStyle w:val="Heading1"/>
        <w:pBdr>
          <w:bottom w:val="single" w:color="1A3A5C" w:sz="6" w:space="4"/>
        </w:pBdr>
        <w:spacing w:after="120" w:before="360"/>
      </w:pPr>
      <w:r>
        <w:rPr>
          <w:rFonts w:ascii="Arial" w:cs="Arial" w:eastAsia="Arial" w:hAnsi="Arial"/>
          <w:b/>
          <w:bCs/>
          <w:color w:val="1A3A5C"/>
          <w:sz w:val="32"/>
          <w:szCs w:val="32"/>
        </w:rPr>
        <w:t xml:space="preserve">2. Power Stage Improvements</w:t>
      </w:r>
    </w:p>
    <w:p>
      <w:pPr>
        <w:pStyle w:val="Heading2"/>
        <w:spacing w:after="80" w:before="280"/>
      </w:pPr>
      <w:r>
        <w:rPr>
          <w:rFonts w:ascii="Arial" w:cs="Arial" w:eastAsia="Arial" w:hAnsi="Arial"/>
          <w:b/>
          <w:bCs/>
          <w:color w:val="2980B9"/>
          <w:sz w:val="24"/>
          <w:szCs w:val="24"/>
        </w:rPr>
        <w:t xml:space="preserve">2.1 Bulk Capacitance — Derived Requirements</w:t>
      </w:r>
    </w:p>
    <w:p>
      <w:pPr>
        <w:spacing w:after="80" w:before="60"/>
      </w:pPr>
      <w:r>
        <w:rPr>
          <w:rFonts w:ascii="Arial" w:cs="Arial" w:eastAsia="Arial" w:hAnsi="Arial"/>
          <w:sz w:val="20"/>
          <w:szCs w:val="20"/>
        </w:rPr>
        <w:t xml:space="preserve">Your existing 28× 4.7µF 1206 capacitors suffer severe DC bias derating at the 50V bus voltage. Effective capacitance at 50V is approximately 32% of nominal:</w:t>
      </w:r>
    </w:p>
    <w:p>
      <w:pPr>
        <w:pStyle w:val="ListParagraph"/>
        <w:numPr>
          <w:ilvl w:val="0"/>
          <w:numId w:val="2"/>
        </w:numPr>
        <w:spacing w:after="40" w:before="40"/>
      </w:pPr>
      <w:r>
        <w:rPr>
          <w:rFonts w:ascii="Arial" w:cs="Arial" w:eastAsia="Arial" w:hAnsi="Arial"/>
          <w:sz w:val="20"/>
          <w:szCs w:val="20"/>
        </w:rPr>
        <w:t xml:space="preserve">Nominal: 28 × 4.7µF = 131.6µF</w:t>
      </w:r>
    </w:p>
    <w:p>
      <w:pPr>
        <w:pStyle w:val="ListParagraph"/>
        <w:numPr>
          <w:ilvl w:val="0"/>
          <w:numId w:val="2"/>
        </w:numPr>
        <w:spacing w:after="40" w:before="40"/>
      </w:pPr>
      <w:r>
        <w:rPr>
          <w:rFonts w:ascii="Arial" w:cs="Arial" w:eastAsia="Arial" w:hAnsi="Arial"/>
          <w:sz w:val="20"/>
          <w:szCs w:val="20"/>
        </w:rPr>
        <w:t xml:space="preserve">Effective at 50V: ~42µF — well below the 175–350µF target</w:t>
      </w:r>
    </w:p>
    <w:p>
      <w:pPr>
        <w:spacing w:after="0" w:before="80"/>
      </w:pPr>
      <w:r>
        <w:t xml:space="preserve"/>
      </w:r>
    </w:p>
    <w:p>
      <w:pPr>
        <w:spacing w:after="80" w:before="60"/>
      </w:pPr>
      <w:r>
        <w:rPr>
          <w:rFonts w:ascii="Arial" w:cs="Arial" w:eastAsia="Arial" w:hAnsi="Arial"/>
          <w:sz w:val="20"/>
          <w:szCs w:val="20"/>
        </w:rPr>
        <w:t xml:space="preserve">Target derivation for 10A/phase, 20kHz switching:</w:t>
      </w:r>
    </w:p>
    <w:p>
      <w:pPr>
        <w:pStyle w:val="ListParagraph"/>
        <w:numPr>
          <w:ilvl w:val="0"/>
          <w:numId w:val="2"/>
        </w:numPr>
        <w:spacing w:after="40" w:before="40"/>
      </w:pPr>
      <w:r>
        <w:rPr>
          <w:rFonts w:ascii="Arial" w:cs="Arial" w:eastAsia="Arial" w:hAnsi="Arial"/>
          <w:sz w:val="20"/>
          <w:szCs w:val="20"/>
        </w:rPr>
        <w:t xml:space="preserve">Ripple current (RMS worst case at m=0.6): ~3.5A RMS → target 5A RMS rating with margin</w:t>
      </w:r>
    </w:p>
    <w:p>
      <w:pPr>
        <w:pStyle w:val="ListParagraph"/>
        <w:numPr>
          <w:ilvl w:val="0"/>
          <w:numId w:val="2"/>
        </w:numPr>
        <w:spacing w:after="40" w:before="40"/>
      </w:pPr>
      <w:r>
        <w:rPr>
          <w:rFonts w:ascii="Arial" w:cs="Arial" w:eastAsia="Arial" w:hAnsi="Arial"/>
          <w:sz w:val="20"/>
          <w:szCs w:val="20"/>
        </w:rPr>
        <w:t xml:space="preserve">Minimum capacitance at 20kHz: C = I_peak / (f_sw × ΔV) = 7 / (20k × 1) = 350µF</w:t>
      </w:r>
    </w:p>
    <w:p>
      <w:pPr>
        <w:pStyle w:val="ListParagraph"/>
        <w:numPr>
          <w:ilvl w:val="0"/>
          <w:numId w:val="2"/>
        </w:numPr>
        <w:spacing w:after="40" w:before="40"/>
      </w:pPr>
      <w:r>
        <w:rPr>
          <w:rFonts w:ascii="Arial" w:cs="Arial" w:eastAsia="Arial" w:hAnsi="Arial"/>
          <w:sz w:val="20"/>
          <w:szCs w:val="20"/>
        </w:rPr>
        <w:t xml:space="preserve">Minimum capacitance at 40kHz: 175µF</w:t>
      </w:r>
    </w:p>
    <w:p>
      <w:pPr>
        <w:spacing w:after="0" w:before="80"/>
      </w:pPr>
      <w:r>
        <w:t xml:space="preserve"/>
      </w:r>
    </w:p>
    <w:p>
      <w:pPr>
        <w:spacing w:after="80" w:before="60"/>
      </w:pPr>
      <w:r>
        <w:rPr>
          <w:rFonts w:ascii="Arial" w:cs="Arial" w:eastAsia="Arial" w:hAnsi="Arial"/>
          <w:sz w:val="20"/>
          <w:szCs w:val="20"/>
        </w:rPr>
        <w:t xml:space="preserve">Recommended combination: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1400"/>
        <w:gridCol w:w="1880"/>
      </w:tblGrid>
      <w:tr>
        <w:tc>
          <w:tcPr>
            <w:tcW w:type="dxa" w:w="28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Component</w:t>
            </w:r>
          </w:p>
        </w:tc>
        <w:tc>
          <w:tcPr>
            <w:tcW w:type="dxa" w:w="16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Value</w:t>
            </w:r>
          </w:p>
        </w:tc>
        <w:tc>
          <w:tcPr>
            <w:tcW w:type="dxa" w:w="14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Voltage</w:t>
            </w:r>
          </w:p>
        </w:tc>
        <w:tc>
          <w:tcPr>
            <w:tcW w:type="dxa" w:w="14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Package</w:t>
            </w:r>
          </w:p>
        </w:tc>
        <w:tc>
          <w:tcPr>
            <w:tcW w:type="dxa" w:w="188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Purpose</w:t>
            </w:r>
          </w:p>
        </w:tc>
      </w:tr>
      <w:tr>
        <w:tc>
          <w:tcPr>
            <w:tcW w:type="dxa" w:w="28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Panasonic EEVTG1J101M (×2)</w:t>
            </w:r>
          </w:p>
        </w:tc>
        <w:tc>
          <w:tcPr>
            <w:tcW w:type="dxa" w:w="16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100µF</w:t>
            </w:r>
          </w:p>
        </w:tc>
        <w:tc>
          <w:tcPr>
            <w:tcW w:type="dxa" w:w="14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63V polymer</w:t>
            </w:r>
          </w:p>
        </w:tc>
        <w:tc>
          <w:tcPr>
            <w:tcW w:type="dxa" w:w="14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8×11.5mm</w:t>
            </w:r>
          </w:p>
        </w:tc>
        <w:tc>
          <w:tcPr>
            <w:tcW w:type="dxa" w:w="18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Bulk energy storage</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TDK C3225X7S2A106M (×10)</w:t>
            </w:r>
          </w:p>
        </w:tc>
        <w:tc>
          <w:tcPr>
            <w:tcW w:type="dxa" w:w="1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10µF</w:t>
            </w:r>
          </w:p>
        </w:tc>
        <w:tc>
          <w:tcPr>
            <w:tcW w:type="dxa" w:w="1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100V 1210 MLCC</w:t>
            </w:r>
          </w:p>
        </w:tc>
        <w:tc>
          <w:tcPr>
            <w:tcW w:type="dxa" w:w="1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3.2×2.5mm</w:t>
            </w:r>
          </w:p>
        </w:tc>
        <w:tc>
          <w:tcPr>
            <w:tcW w:type="dxa" w:w="1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HF decoupling, ~45µF effective</w:t>
            </w:r>
          </w:p>
        </w:tc>
      </w:tr>
      <w:tr>
        <w:tc>
          <w:tcPr>
            <w:tcW w:type="dxa" w:w="28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bCs/>
                <w:color w:val="000000"/>
                <w:sz w:val="18"/>
                <w:szCs w:val="18"/>
              </w:rPr>
              <w:t xml:space="preserve">Total effective</w:t>
            </w:r>
          </w:p>
        </w:tc>
        <w:tc>
          <w:tcPr>
            <w:tcW w:type="dxa" w:w="16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bCs/>
                <w:color w:val="000000"/>
                <w:sz w:val="18"/>
                <w:szCs w:val="18"/>
              </w:rPr>
              <w:t xml:space="preserve">~245µF</w:t>
            </w:r>
          </w:p>
        </w:tc>
        <w:tc>
          <w:tcPr>
            <w:tcW w:type="dxa" w:w="14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w:t>
            </w:r>
          </w:p>
        </w:tc>
        <w:tc>
          <w:tcPr>
            <w:tcW w:type="dxa" w:w="14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w:t>
            </w:r>
          </w:p>
        </w:tc>
        <w:tc>
          <w:tcPr>
            <w:tcW w:type="dxa" w:w="18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bCs/>
                <w:color w:val="000000"/>
                <w:sz w:val="18"/>
                <w:szCs w:val="18"/>
              </w:rPr>
              <w:t xml:space="preserve">Meets 175–350µF target</w:t>
            </w:r>
          </w:p>
        </w:tc>
      </w:tr>
    </w:tbl>
    <w:p>
      <w:pPr>
        <w:spacing w:after="0" w:before="160"/>
      </w:pPr>
      <w:r>
        <w:t xml:space="preserve"/>
      </w:r>
    </w:p>
    <w:p>
      <w:pPr>
        <w:pStyle w:val="Heading2"/>
        <w:spacing w:after="80" w:before="280"/>
      </w:pPr>
      <w:r>
        <w:rPr>
          <w:rFonts w:ascii="Arial" w:cs="Arial" w:eastAsia="Arial" w:hAnsi="Arial"/>
          <w:b/>
          <w:bCs/>
          <w:color w:val="2980B9"/>
          <w:sz w:val="24"/>
          <w:szCs w:val="24"/>
        </w:rPr>
        <w:t xml:space="preserve">2.2 Input Ferrite Bead</w:t>
      </w:r>
    </w:p>
    <w:p>
      <w:pPr>
        <w:spacing w:after="80" w:before="60"/>
      </w:pPr>
      <w:r>
        <w:rPr>
          <w:rFonts w:ascii="Arial" w:cs="Arial" w:eastAsia="Arial" w:hAnsi="Arial"/>
          <w:sz w:val="20"/>
          <w:szCs w:val="20"/>
        </w:rPr>
        <w:t xml:space="preserve">Add a current-rated ferrite bead between the XT60 connector and the bulk capacitor bank. This prevents conducted emissions from propagating back up the power harness.</w:t>
      </w:r>
    </w:p>
    <w:p>
      <w:pPr>
        <w:pStyle w:val="ListParagraph"/>
        <w:numPr>
          <w:ilvl w:val="0"/>
          <w:numId w:val="2"/>
        </w:numPr>
        <w:spacing w:after="40" w:before="40"/>
      </w:pPr>
      <w:r>
        <w:rPr>
          <w:rFonts w:ascii="Arial" w:cs="Arial" w:eastAsia="Arial" w:hAnsi="Arial"/>
          <w:sz w:val="20"/>
          <w:szCs w:val="20"/>
        </w:rPr>
        <w:t xml:space="preserve">BLM41PG221SN1 or equivalent — rated above 10A DC, low DCR</w:t>
      </w:r>
    </w:p>
    <w:p>
      <w:pPr>
        <w:pStyle w:val="ListParagraph"/>
        <w:numPr>
          <w:ilvl w:val="0"/>
          <w:numId w:val="2"/>
        </w:numPr>
        <w:spacing w:after="40" w:before="40"/>
      </w:pPr>
      <w:r>
        <w:rPr>
          <w:rFonts w:ascii="Arial" w:cs="Arial" w:eastAsia="Arial" w:hAnsi="Arial"/>
          <w:sz w:val="20"/>
          <w:szCs w:val="20"/>
        </w:rPr>
        <w:t xml:space="preserve">Place immediately after XT60, before capacitor bank</w:t>
      </w:r>
    </w:p>
    <w:p>
      <w:pPr>
        <w:spacing w:after="0" w:before="160"/>
      </w:pPr>
      <w:r>
        <w:t xml:space="preserve"/>
      </w:r>
    </w:p>
    <w:p>
      <w:pPr>
        <w:pStyle w:val="Heading2"/>
        <w:spacing w:after="80" w:before="280"/>
      </w:pPr>
      <w:r>
        <w:rPr>
          <w:rFonts w:ascii="Arial" w:cs="Arial" w:eastAsia="Arial" w:hAnsi="Arial"/>
          <w:b/>
          <w:bCs/>
          <w:color w:val="2980B9"/>
          <w:sz w:val="24"/>
          <w:szCs w:val="24"/>
        </w:rPr>
        <w:t xml:space="preserve">2.3 Gate Resistor Tuning</w:t>
      </w:r>
    </w:p>
    <w:p>
      <w:pPr>
        <w:spacing w:after="80" w:before="60"/>
      </w:pPr>
      <w:r>
        <w:rPr>
          <w:rFonts w:ascii="Arial" w:cs="Arial" w:eastAsia="Arial" w:hAnsi="Arial"/>
          <w:sz w:val="20"/>
          <w:szCs w:val="20"/>
        </w:rPr>
        <w:t xml:space="preserve">Current R30–R41 values are 10Ω. The 1N4148 diodes for asymmetric turn-on/off are a good approach. At 20–40kHz, 10Ω may cause excessive switching losses.</w:t>
      </w:r>
    </w:p>
    <w:p>
      <w:pPr>
        <w:pStyle w:val="ListParagraph"/>
        <w:numPr>
          <w:ilvl w:val="0"/>
          <w:numId w:val="2"/>
        </w:numPr>
        <w:spacing w:after="40" w:before="40"/>
      </w:pPr>
      <w:r>
        <w:rPr>
          <w:rFonts w:ascii="Arial" w:cs="Arial" w:eastAsia="Arial" w:hAnsi="Arial"/>
          <w:sz w:val="20"/>
          <w:szCs w:val="20"/>
        </w:rPr>
        <w:t xml:space="preserve">Verify with oscilloscope — check for ringing on phase nodes</w:t>
      </w:r>
    </w:p>
    <w:p>
      <w:pPr>
        <w:pStyle w:val="ListParagraph"/>
        <w:numPr>
          <w:ilvl w:val="0"/>
          <w:numId w:val="2"/>
        </w:numPr>
        <w:spacing w:after="40" w:before="40"/>
      </w:pPr>
      <w:r>
        <w:rPr>
          <w:rFonts w:ascii="Arial" w:cs="Arial" w:eastAsia="Arial" w:hAnsi="Arial"/>
          <w:sz w:val="20"/>
          <w:szCs w:val="20"/>
        </w:rPr>
        <w:t xml:space="preserve">Start at 10Ω, try 4.7Ω if switching loss is high</w:t>
      </w:r>
    </w:p>
    <w:p>
      <w:pPr>
        <w:pStyle w:val="ListParagraph"/>
        <w:numPr>
          <w:ilvl w:val="0"/>
          <w:numId w:val="2"/>
        </w:numPr>
        <w:spacing w:after="40" w:before="40"/>
      </w:pPr>
      <w:r>
        <w:rPr>
          <w:rFonts w:ascii="Arial" w:cs="Arial" w:eastAsia="Arial" w:hAnsi="Arial"/>
          <w:sz w:val="20"/>
          <w:szCs w:val="20"/>
        </w:rPr>
        <w:t xml:space="preserve">Keep asymmetric turn-on (via diode) to control dI/dt independently from turn-off</w:t>
      </w:r>
    </w:p>
    <w:p>
      <w:pPr>
        <w:spacing w:after="0" w:before="400"/>
      </w:pPr>
      <w:r>
        <w:t xml:space="preserve"/>
      </w:r>
    </w:p>
    <w:p>
      <w:pPr>
        <w:pStyle w:val="Heading1"/>
        <w:pBdr>
          <w:bottom w:val="single" w:color="1A3A5C" w:sz="6" w:space="4"/>
        </w:pBdr>
        <w:spacing w:after="120" w:before="360"/>
      </w:pPr>
      <w:r>
        <w:rPr>
          <w:rFonts w:ascii="Arial" w:cs="Arial" w:eastAsia="Arial" w:hAnsi="Arial"/>
          <w:b/>
          <w:bCs/>
          <w:color w:val="1A3A5C"/>
          <w:sz w:val="32"/>
          <w:szCs w:val="32"/>
        </w:rPr>
        <w:t xml:space="preserve">3. Sensing &amp; Control Architecture</w:t>
      </w:r>
    </w:p>
    <w:p>
      <w:pPr>
        <w:pStyle w:val="Heading2"/>
        <w:spacing w:after="80" w:before="280"/>
      </w:pPr>
      <w:r>
        <w:rPr>
          <w:rFonts w:ascii="Arial" w:cs="Arial" w:eastAsia="Arial" w:hAnsi="Arial"/>
          <w:b/>
          <w:bCs/>
          <w:color w:val="2980B9"/>
          <w:sz w:val="24"/>
          <w:szCs w:val="24"/>
        </w:rPr>
        <w:t xml:space="preserve">3.1 Phase Voltage Sensing — Architecture Clarification</w:t>
      </w:r>
    </w:p>
    <w:p>
      <w:pPr>
        <w:spacing w:after="80" w:before="60"/>
      </w:pPr>
      <w:r>
        <w:rPr>
          <w:rFonts w:ascii="Arial" w:cs="Arial" w:eastAsia="Arial" w:hAnsi="Arial"/>
          <w:sz w:val="20"/>
          <w:szCs w:val="20"/>
        </w:rPr>
        <w:t xml:space="preserve">The existing sensing circuit (39k/2.2k divider, 100nF cap, 3.3V zener) measures phase voltage relative to power ground. The divider ratio is correct (3.2V at 60V). However, for sensorless FOC the role of this circuit is frequently misunderstood.</w:t>
      </w:r>
    </w:p>
    <w:p>
      <w:pPr>
        <w:spacing w:after="0" w:before="80"/>
      </w:pPr>
      <w:r>
        <w:t xml:space="preserve"/>
      </w:r>
    </w:p>
    <w:p>
      <w:pPr>
        <w:spacing w:after="80" w:before="60"/>
      </w:pPr>
      <w:r>
        <w:rPr>
          <w:rFonts w:ascii="Arial" w:cs="Arial" w:eastAsia="Arial" w:hAnsi="Arial"/>
          <w:sz w:val="20"/>
          <w:szCs w:val="20"/>
        </w:rPr>
        <w:t xml:space="preserve">Two distinct approaches exist — only one is appropriate for FOC:</w:t>
      </w:r>
    </w:p>
    <w:p>
      <w:pPr>
        <w:spacing w:after="0" w:before="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000"/>
        <w:gridCol w:w="3540"/>
        <w:gridCol w:w="3540"/>
      </w:tblGrid>
      <w:tr>
        <w:tc>
          <w:tcPr>
            <w:tcW w:type="dxa" w:w="20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
            </w:r>
          </w:p>
        </w:tc>
        <w:tc>
          <w:tcPr>
            <w:tcW w:type="dxa" w:w="354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Trapezoidal / 6-Step</w:t>
            </w:r>
          </w:p>
        </w:tc>
        <w:tc>
          <w:tcPr>
            <w:tcW w:type="dxa" w:w="354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Sensorless FOC (Your Target)</w:t>
            </w:r>
          </w:p>
        </w:tc>
      </w:tr>
      <w:tr>
        <w:tc>
          <w:tcPr>
            <w:tcW w:type="dxa" w:w="20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bCs/>
                <w:color w:val="000000"/>
                <w:sz w:val="18"/>
                <w:szCs w:val="18"/>
              </w:rPr>
              <w:t xml:space="preserve">Method</w:t>
            </w:r>
          </w:p>
        </w:tc>
        <w:tc>
          <w:tcPr>
            <w:tcW w:type="dxa" w:w="354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Back-EMF zero crossing</w:t>
            </w:r>
          </w:p>
        </w:tc>
        <w:tc>
          <w:tcPr>
            <w:tcW w:type="dxa" w:w="354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State observer (SMO, EKF, Luenberger)</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000000"/>
                <w:sz w:val="18"/>
                <w:szCs w:val="18"/>
              </w:rPr>
              <w:t xml:space="preserve">Phase sensing</w:t>
            </w:r>
          </w:p>
        </w:tc>
        <w:tc>
          <w:tcPr>
            <w:tcW w:type="dxa" w:w="354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Required — floating phase zero cross</w:t>
            </w:r>
          </w:p>
        </w:tc>
        <w:tc>
          <w:tcPr>
            <w:tcW w:type="dxa" w:w="354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Not required — observer uses reconstructed voltage</w:t>
            </w:r>
          </w:p>
        </w:tc>
      </w:tr>
      <w:tr>
        <w:tc>
          <w:tcPr>
            <w:tcW w:type="dxa" w:w="20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bCs/>
                <w:color w:val="000000"/>
                <w:sz w:val="18"/>
                <w:szCs w:val="18"/>
              </w:rPr>
              <w:t xml:space="preserve">Virtual star point</w:t>
            </w:r>
          </w:p>
        </w:tc>
        <w:tc>
          <w:tcPr>
            <w:tcW w:type="dxa" w:w="354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Used — 3× equal R to neutral</w:t>
            </w:r>
          </w:p>
        </w:tc>
        <w:tc>
          <w:tcPr>
            <w:tcW w:type="dxa" w:w="354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Not applicable — no floating phase exists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000000"/>
                <w:sz w:val="18"/>
                <w:szCs w:val="18"/>
              </w:rPr>
              <w:t xml:space="preserve">Observer inputs</w:t>
            </w:r>
          </w:p>
        </w:tc>
        <w:tc>
          <w:tcPr>
            <w:tcW w:type="dxa" w:w="354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Phase voltages directly</w:t>
            </w:r>
          </w:p>
        </w:tc>
        <w:tc>
          <w:tcPr>
            <w:tcW w:type="dxa" w:w="354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Phase currents + duty cycle × Vbus</w:t>
            </w:r>
          </w:p>
        </w:tc>
      </w:tr>
    </w:tbl>
    <w:p>
      <w:pPr>
        <w:spacing w:after="0" w:before="100"/>
      </w:pPr>
      <w:r>
        <w:t xml:space="preserve"/>
      </w:r>
    </w:p>
    <w:p>
      <w:pPr>
        <w:spacing w:after="80" w:before="60"/>
      </w:pPr>
      <w:r>
        <w:rPr>
          <w:rFonts w:ascii="Arial" w:cs="Arial" w:eastAsia="Arial" w:hAnsi="Arial"/>
          <w:sz w:val="20"/>
          <w:szCs w:val="20"/>
        </w:rPr>
        <w:t xml:space="preserve">Conclusion: Keep the VPHASE_A/B/C sensing circuit for diagnostics and observer cross-checking at speed. Do not rely on it as the primary angle estimation source. The PWR_VSENS bus voltage measurement is essential and is already correctly implemented.</w:t>
      </w:r>
    </w:p>
    <w:p>
      <w:pPr>
        <w:spacing w:after="0" w:before="120"/>
      </w:pPr>
      <w:r>
        <w:t xml:space="preserve"/>
      </w:r>
    </w:p>
    <w:p>
      <w:pPr>
        <w:pStyle w:val="Heading2"/>
        <w:spacing w:after="80" w:before="280"/>
      </w:pPr>
      <w:r>
        <w:rPr>
          <w:rFonts w:ascii="Arial" w:cs="Arial" w:eastAsia="Arial" w:hAnsi="Arial"/>
          <w:b/>
          <w:bCs/>
          <w:color w:val="2980B9"/>
          <w:sz w:val="24"/>
          <w:szCs w:val="24"/>
        </w:rPr>
        <w:t xml:space="preserve">3.2 Phase Voltage Filter Correction</w:t>
      </w:r>
    </w:p>
    <w:p>
      <w:pPr>
        <w:spacing w:after="80" w:before="60"/>
      </w:pPr>
      <w:r>
        <w:rPr>
          <w:rFonts w:ascii="Arial" w:cs="Arial" w:eastAsia="Arial" w:hAnsi="Arial"/>
          <w:sz w:val="20"/>
          <w:szCs w:val="20"/>
        </w:rPr>
        <w:t xml:space="preserve">Current RC filter: 2.2kΩ / 100nF → fc = 723Hz. This is likely too low and will attenuate the signal at medium-high electrical frequencies, with significant phase shift.</w:t>
      </w:r>
    </w:p>
    <w:p>
      <w:pPr>
        <w:pStyle w:val="ListParagraph"/>
        <w:numPr>
          <w:ilvl w:val="0"/>
          <w:numId w:val="2"/>
        </w:numPr>
        <w:spacing w:after="40" w:before="40"/>
      </w:pPr>
      <w:r>
        <w:rPr>
          <w:rFonts w:ascii="Arial" w:cs="Arial" w:eastAsia="Arial" w:hAnsi="Arial"/>
          <w:sz w:val="20"/>
          <w:szCs w:val="20"/>
        </w:rPr>
        <w:t xml:space="preserve">Determine max electrical frequency: f_elec = (RPM/60) × pole_pairs</w:t>
      </w:r>
    </w:p>
    <w:p>
      <w:pPr>
        <w:pStyle w:val="ListParagraph"/>
        <w:numPr>
          <w:ilvl w:val="0"/>
          <w:numId w:val="2"/>
        </w:numPr>
        <w:spacing w:after="40" w:before="40"/>
      </w:pPr>
      <w:r>
        <w:rPr>
          <w:rFonts w:ascii="Arial" w:cs="Arial" w:eastAsia="Arial" w:hAnsi="Arial"/>
          <w:sz w:val="20"/>
          <w:szCs w:val="20"/>
        </w:rPr>
        <w:t xml:space="preserve">U8 II has 21 pole pairs — at 640 RPM motor: f_elec = 10.67 × 21 = 224Hz → filter is adequate</w:t>
      </w:r>
    </w:p>
    <w:p>
      <w:pPr>
        <w:pStyle w:val="ListParagraph"/>
        <w:numPr>
          <w:ilvl w:val="0"/>
          <w:numId w:val="2"/>
        </w:numPr>
        <w:spacing w:after="40" w:before="40"/>
      </w:pPr>
      <w:r>
        <w:rPr>
          <w:rFonts w:ascii="Arial" w:cs="Arial" w:eastAsia="Arial" w:hAnsi="Arial"/>
          <w:sz w:val="20"/>
          <w:szCs w:val="20"/>
        </w:rPr>
        <w:t xml:space="preserve">At higher motor speeds, revisit — consider 4.7kΩ / 10nF → fc ≈ 3.4kHz</w:t>
      </w:r>
    </w:p>
    <w:p>
      <w:pPr>
        <w:pStyle w:val="ListParagraph"/>
        <w:numPr>
          <w:ilvl w:val="0"/>
          <w:numId w:val="2"/>
        </w:numPr>
        <w:spacing w:after="40" w:before="40"/>
      </w:pPr>
      <w:r>
        <w:rPr>
          <w:rFonts w:ascii="Arial" w:cs="Arial" w:eastAsia="Arial" w:hAnsi="Arial"/>
          <w:sz w:val="20"/>
          <w:szCs w:val="20"/>
        </w:rPr>
        <w:t xml:space="preserve">ADC sampling MUST be synchronized to PWM center (center-aligned timer trigger) — not free-running</w:t>
      </w:r>
    </w:p>
    <w:p>
      <w:pPr>
        <w:pStyle w:val="ListParagraph"/>
        <w:numPr>
          <w:ilvl w:val="0"/>
          <w:numId w:val="2"/>
        </w:numPr>
        <w:spacing w:after="40" w:before="40"/>
      </w:pPr>
      <w:r>
        <w:rPr>
          <w:rFonts w:ascii="Arial" w:cs="Arial" w:eastAsia="Arial" w:hAnsi="Arial"/>
          <w:sz w:val="20"/>
          <w:szCs w:val="20"/>
        </w:rPr>
        <w:t xml:space="preserve">Implement dead-time compensation in firmware, not in the analog domain</w:t>
      </w:r>
    </w:p>
    <w:p>
      <w:pPr>
        <w:spacing w:after="0" w:before="120"/>
      </w:pPr>
      <w:r>
        <w:t xml:space="preserve"/>
      </w:r>
    </w:p>
    <w:p>
      <w:pPr>
        <w:pStyle w:val="Heading2"/>
        <w:spacing w:after="80" w:before="280"/>
      </w:pPr>
      <w:r>
        <w:rPr>
          <w:rFonts w:ascii="Arial" w:cs="Arial" w:eastAsia="Arial" w:hAnsi="Arial"/>
          <w:b/>
          <w:bCs/>
          <w:color w:val="2980B9"/>
          <w:sz w:val="24"/>
          <w:szCs w:val="24"/>
        </w:rPr>
        <w:t xml:space="preserve">3.3 Current Sensing</w:t>
      </w:r>
    </w:p>
    <w:p>
      <w:pPr>
        <w:spacing w:after="80" w:before="60"/>
      </w:pPr>
      <w:r>
        <w:rPr>
          <w:rFonts w:ascii="Arial" w:cs="Arial" w:eastAsia="Arial" w:hAnsi="Arial"/>
          <w:sz w:val="20"/>
          <w:szCs w:val="20"/>
        </w:rPr>
        <w:t xml:space="preserve">Shunt resistor spec (5mΩ, 3W, ±1%, ±50ppm/°C) is correct for 20A peak headroom with 100mV sense voltage. The DRV8323 integrated current sense amplifiers are used correctly.</w:t>
      </w:r>
    </w:p>
    <w:p>
      <w:pPr>
        <w:pStyle w:val="ListParagraph"/>
        <w:numPr>
          <w:ilvl w:val="0"/>
          <w:numId w:val="2"/>
        </w:numPr>
        <w:spacing w:after="40" w:before="40"/>
      </w:pPr>
      <w:r>
        <w:rPr>
          <w:rFonts w:ascii="Arial" w:cs="Arial" w:eastAsia="Arial" w:hAnsi="Arial"/>
          <w:sz w:val="20"/>
          <w:szCs w:val="20"/>
        </w:rPr>
        <w:t xml:space="preserve">Verify SOA/B/C gain setting via R24–R26 (56Ω currently) during hardware bring-up</w:t>
      </w:r>
    </w:p>
    <w:p>
      <w:pPr>
        <w:pStyle w:val="ListParagraph"/>
        <w:numPr>
          <w:ilvl w:val="0"/>
          <w:numId w:val="2"/>
        </w:numPr>
        <w:spacing w:after="40" w:before="40"/>
      </w:pPr>
      <w:r>
        <w:rPr>
          <w:rFonts w:ascii="Arial" w:cs="Arial" w:eastAsia="Arial" w:hAnsi="Arial"/>
          <w:sz w:val="20"/>
          <w:szCs w:val="20"/>
        </w:rPr>
        <w:t xml:space="preserve">Add CAL routine in firmware triggered over CAN/UART for zero-current offset calibration</w:t>
      </w:r>
    </w:p>
    <w:p>
      <w:pPr>
        <w:pStyle w:val="ListParagraph"/>
        <w:numPr>
          <w:ilvl w:val="0"/>
          <w:numId w:val="2"/>
        </w:numPr>
        <w:spacing w:after="40" w:before="40"/>
      </w:pPr>
      <w:r>
        <w:rPr>
          <w:rFonts w:ascii="Arial" w:cs="Arial" w:eastAsia="Arial" w:hAnsi="Arial"/>
          <w:sz w:val="20"/>
          <w:szCs w:val="20"/>
        </w:rPr>
        <w:t xml:space="preserve">Add test points on ISENSA/B/C after shunt resistors — essential for calibration</w:t>
      </w:r>
    </w:p>
    <w:p>
      <w:pPr>
        <w:spacing w:after="0" w:before="400"/>
      </w:pPr>
      <w:r>
        <w:t xml:space="preserve"/>
      </w:r>
    </w:p>
    <w:p>
      <w:pPr>
        <w:pStyle w:val="Heading1"/>
        <w:pBdr>
          <w:bottom w:val="single" w:color="1A3A5C" w:sz="6" w:space="4"/>
        </w:pBdr>
        <w:spacing w:after="120" w:before="360"/>
      </w:pPr>
      <w:r>
        <w:rPr>
          <w:rFonts w:ascii="Arial" w:cs="Arial" w:eastAsia="Arial" w:hAnsi="Arial"/>
          <w:b/>
          <w:bCs/>
          <w:color w:val="1A3A5C"/>
          <w:sz w:val="32"/>
          <w:szCs w:val="32"/>
        </w:rPr>
        <w:t xml:space="preserve">4. EMC — Good Practice Without Lab Access</w:t>
      </w:r>
    </w:p>
    <w:p>
      <w:pPr>
        <w:pStyle w:val="Heading2"/>
        <w:spacing w:after="80" w:before="280"/>
      </w:pPr>
      <w:r>
        <w:rPr>
          <w:rFonts w:ascii="Arial" w:cs="Arial" w:eastAsia="Arial" w:hAnsi="Arial"/>
          <w:b/>
          <w:bCs/>
          <w:color w:val="2980B9"/>
          <w:sz w:val="24"/>
          <w:szCs w:val="24"/>
        </w:rPr>
        <w:t xml:space="preserve">4.1 Ground Architecture</w:t>
      </w:r>
    </w:p>
    <w:p>
      <w:pPr>
        <w:spacing w:after="80" w:before="60"/>
      </w:pPr>
      <w:r>
        <w:rPr>
          <w:rFonts w:ascii="Arial" w:cs="Arial" w:eastAsia="Arial" w:hAnsi="Arial"/>
          <w:sz w:val="20"/>
          <w:szCs w:val="20"/>
        </w:rPr>
        <w:t xml:space="preserve">The most impactful EMC decision made at layout time. Three separate grounds must be maintained and joined at one star point: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280"/>
      </w:tblGrid>
      <w:tr>
        <w:tc>
          <w:tcPr>
            <w:tcW w:type="dxa" w:w="16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Ground</w:t>
            </w:r>
          </w:p>
        </w:tc>
        <w:tc>
          <w:tcPr>
            <w:tcW w:type="dxa" w:w="26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Net Name</w:t>
            </w:r>
          </w:p>
        </w:tc>
        <w:tc>
          <w:tcPr>
            <w:tcW w:type="dxa" w:w="26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High dI/dt?</w:t>
            </w:r>
          </w:p>
        </w:tc>
        <w:tc>
          <w:tcPr>
            <w:tcW w:type="dxa" w:w="228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Star Point Location</w:t>
            </w:r>
          </w:p>
        </w:tc>
      </w:tr>
      <w:tr>
        <w:tc>
          <w:tcPr>
            <w:tcW w:type="dxa" w:w="16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PGND</w:t>
            </w:r>
          </w:p>
        </w:tc>
        <w:tc>
          <w:tcPr>
            <w:tcW w:type="dxa" w:w="26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DRV8323 PGND (pin 40)</w:t>
            </w:r>
          </w:p>
        </w:tc>
        <w:tc>
          <w:tcPr>
            <w:tcW w:type="dxa" w:w="26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Yes — switching return</w:t>
            </w:r>
          </w:p>
        </w:tc>
        <w:tc>
          <w:tcPr>
            <w:tcW w:type="dxa" w:w="22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Near shunt resistors</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AGND</w:t>
            </w:r>
          </w:p>
        </w:tc>
        <w:tc>
          <w:tcPr>
            <w:tcW w:type="dxa" w:w="2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DRV8323 AGND (pin 32)</w:t>
            </w:r>
          </w:p>
        </w:tc>
        <w:tc>
          <w:tcPr>
            <w:tcW w:type="dxa" w:w="2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No — analog sense</w:t>
            </w:r>
          </w:p>
        </w:tc>
        <w:tc>
          <w:tcPr>
            <w:tcW w:type="dxa" w:w="22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Near shunt resistors</w:t>
            </w:r>
          </w:p>
        </w:tc>
      </w:tr>
      <w:tr>
        <w:tc>
          <w:tcPr>
            <w:tcW w:type="dxa" w:w="16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DGND</w:t>
            </w:r>
          </w:p>
        </w:tc>
        <w:tc>
          <w:tcPr>
            <w:tcW w:type="dxa" w:w="26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MCU VSS, logic ICs</w:t>
            </w:r>
          </w:p>
        </w:tc>
        <w:tc>
          <w:tcPr>
            <w:tcW w:type="dxa" w:w="26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Low — digital switching</w:t>
            </w:r>
          </w:p>
        </w:tc>
        <w:tc>
          <w:tcPr>
            <w:tcW w:type="dxa" w:w="22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Near decoupling caps</w:t>
            </w:r>
          </w:p>
        </w:tc>
      </w:tr>
    </w:tbl>
    <w:p>
      <w:pPr>
        <w:spacing w:after="0" w:before="80"/>
      </w:pPr>
      <w:r>
        <w:t xml:space="preserve"/>
      </w:r>
    </w:p>
    <w:p>
      <w:pPr>
        <w:pStyle w:val="ListParagraph"/>
        <w:numPr>
          <w:ilvl w:val="0"/>
          <w:numId w:val="2"/>
        </w:numPr>
        <w:spacing w:after="40" w:before="40"/>
      </w:pPr>
      <w:r>
        <w:rPr>
          <w:rFonts w:ascii="Arial" w:cs="Arial" w:eastAsia="Arial" w:hAnsi="Arial"/>
          <w:sz w:val="20"/>
          <w:szCs w:val="20"/>
        </w:rPr>
        <w:t xml:space="preserve">Never route digital signals over the power stage ground plane</w:t>
      </w:r>
    </w:p>
    <w:p>
      <w:pPr>
        <w:pStyle w:val="ListParagraph"/>
        <w:numPr>
          <w:ilvl w:val="0"/>
          <w:numId w:val="2"/>
        </w:numPr>
        <w:spacing w:after="40" w:before="40"/>
      </w:pPr>
      <w:r>
        <w:rPr>
          <w:rFonts w:ascii="Arial" w:cs="Arial" w:eastAsia="Arial" w:hAnsi="Arial"/>
          <w:sz w:val="20"/>
          <w:szCs w:val="20"/>
        </w:rPr>
        <w:t xml:space="preserve">Full copper pour on the layer directly beneath all switching nodes</w:t>
      </w:r>
    </w:p>
    <w:p>
      <w:pPr>
        <w:pStyle w:val="ListParagraph"/>
        <w:numPr>
          <w:ilvl w:val="0"/>
          <w:numId w:val="2"/>
        </w:numPr>
        <w:spacing w:after="40" w:before="40"/>
      </w:pPr>
      <w:r>
        <w:rPr>
          <w:rFonts w:ascii="Arial" w:cs="Arial" w:eastAsia="Arial" w:hAnsi="Arial"/>
          <w:sz w:val="20"/>
          <w:szCs w:val="20"/>
        </w:rPr>
        <w:t xml:space="preserve">Join all three grounds at one point only — near the shunt resistors</w:t>
      </w:r>
    </w:p>
    <w:p>
      <w:pPr>
        <w:spacing w:after="0" w:before="120"/>
      </w:pPr>
      <w:r>
        <w:t xml:space="preserve"/>
      </w:r>
    </w:p>
    <w:p>
      <w:pPr>
        <w:pStyle w:val="Heading2"/>
        <w:spacing w:after="80" w:before="280"/>
      </w:pPr>
      <w:r>
        <w:rPr>
          <w:rFonts w:ascii="Arial" w:cs="Arial" w:eastAsia="Arial" w:hAnsi="Arial"/>
          <w:b/>
          <w:bCs/>
          <w:color w:val="2980B9"/>
          <w:sz w:val="24"/>
          <w:szCs w:val="24"/>
        </w:rPr>
        <w:t xml:space="preserve">4.2 Decoupling Placement Rules</w:t>
      </w:r>
    </w:p>
    <w:p>
      <w:pPr>
        <w:pStyle w:val="ListParagraph"/>
        <w:numPr>
          <w:ilvl w:val="0"/>
          <w:numId w:val="2"/>
        </w:numPr>
        <w:spacing w:after="40" w:before="40"/>
      </w:pPr>
      <w:r>
        <w:rPr>
          <w:rFonts w:ascii="Arial" w:cs="Arial" w:eastAsia="Arial" w:hAnsi="Arial"/>
          <w:sz w:val="20"/>
          <w:szCs w:val="20"/>
        </w:rPr>
        <w:t xml:space="preserve">All decoupling caps on the same layer as the IC they serve</w:t>
      </w:r>
    </w:p>
    <w:p>
      <w:pPr>
        <w:pStyle w:val="ListParagraph"/>
        <w:numPr>
          <w:ilvl w:val="0"/>
          <w:numId w:val="2"/>
        </w:numPr>
        <w:spacing w:after="40" w:before="40"/>
      </w:pPr>
      <w:r>
        <w:rPr>
          <w:rFonts w:ascii="Arial" w:cs="Arial" w:eastAsia="Arial" w:hAnsi="Arial"/>
          <w:sz w:val="20"/>
          <w:szCs w:val="20"/>
        </w:rPr>
        <w:t xml:space="preserve">Within 0.5mm of the supply pin — via directly to ground plane</w:t>
      </w:r>
    </w:p>
    <w:p>
      <w:pPr>
        <w:pStyle w:val="ListParagraph"/>
        <w:numPr>
          <w:ilvl w:val="0"/>
          <w:numId w:val="2"/>
        </w:numPr>
        <w:spacing w:after="40" w:before="40"/>
      </w:pPr>
      <w:r>
        <w:rPr>
          <w:rFonts w:ascii="Arial" w:cs="Arial" w:eastAsia="Arial" w:hAnsi="Arial"/>
          <w:sz w:val="20"/>
          <w:szCs w:val="20"/>
        </w:rPr>
        <w:t xml:space="preserve">DRV8323 bootstrap caps (C19, CPH/CPL) must have minimum loop to PGND</w:t>
      </w:r>
    </w:p>
    <w:p>
      <w:pPr>
        <w:pStyle w:val="ListParagraph"/>
        <w:numPr>
          <w:ilvl w:val="0"/>
          <w:numId w:val="2"/>
        </w:numPr>
        <w:spacing w:after="40" w:before="40"/>
      </w:pPr>
      <w:r>
        <w:rPr>
          <w:rFonts w:ascii="Arial" w:cs="Arial" w:eastAsia="Arial" w:hAnsi="Arial"/>
          <w:sz w:val="20"/>
          <w:szCs w:val="20"/>
        </w:rPr>
        <w:t xml:space="preserve">Gate resistors (R30–R41) placed directly at MOSFET gate pins — not routed away</w:t>
      </w:r>
    </w:p>
    <w:p>
      <w:pPr>
        <w:spacing w:after="0" w:before="120"/>
      </w:pPr>
      <w:r>
        <w:t xml:space="preserve"/>
      </w:r>
    </w:p>
    <w:p>
      <w:pPr>
        <w:pStyle w:val="Heading2"/>
        <w:spacing w:after="80" w:before="280"/>
      </w:pPr>
      <w:r>
        <w:rPr>
          <w:rFonts w:ascii="Arial" w:cs="Arial" w:eastAsia="Arial" w:hAnsi="Arial"/>
          <w:b/>
          <w:bCs/>
          <w:color w:val="2980B9"/>
          <w:sz w:val="24"/>
          <w:szCs w:val="24"/>
        </w:rPr>
        <w:t xml:space="preserve">4.3 CAN Bus EMC</w:t>
      </w:r>
    </w:p>
    <w:p>
      <w:pPr>
        <w:pStyle w:val="ListParagraph"/>
        <w:numPr>
          <w:ilvl w:val="0"/>
          <w:numId w:val="2"/>
        </w:numPr>
        <w:spacing w:after="40" w:before="40"/>
      </w:pPr>
      <w:r>
        <w:rPr>
          <w:rFonts w:ascii="Arial" w:cs="Arial" w:eastAsia="Arial" w:hAnsi="Arial"/>
          <w:sz w:val="20"/>
          <w:szCs w:val="20"/>
        </w:rPr>
        <w:t xml:space="preserve">Add common mode choke on CAN_H/CAN_L before connector — DLW21SN900SQ2 or equivalent (~$0.30)</w:t>
      </w:r>
    </w:p>
    <w:p>
      <w:pPr>
        <w:pStyle w:val="ListParagraph"/>
        <w:numPr>
          <w:ilvl w:val="0"/>
          <w:numId w:val="2"/>
        </w:numPr>
        <w:spacing w:after="40" w:before="40"/>
      </w:pPr>
      <w:r>
        <w:rPr>
          <w:rFonts w:ascii="Arial" w:cs="Arial" w:eastAsia="Arial" w:hAnsi="Arial"/>
          <w:sz w:val="20"/>
          <w:szCs w:val="20"/>
        </w:rPr>
        <w:t xml:space="preserve">Place termination resistor R62 and CM choke at the connector, not near the transceiver</w:t>
      </w:r>
    </w:p>
    <w:p>
      <w:pPr>
        <w:pStyle w:val="ListParagraph"/>
        <w:numPr>
          <w:ilvl w:val="0"/>
          <w:numId w:val="2"/>
        </w:numPr>
        <w:spacing w:after="40" w:before="40"/>
      </w:pPr>
      <w:r>
        <w:rPr>
          <w:rFonts w:ascii="Arial" w:cs="Arial" w:eastAsia="Arial" w:hAnsi="Arial"/>
          <w:sz w:val="20"/>
          <w:szCs w:val="20"/>
        </w:rPr>
        <w:t xml:space="preserve">Use twisted pair for CAN harness — 24 AWG twisted, 120Ω characteristic impedance</w:t>
      </w:r>
    </w:p>
    <w:p>
      <w:pPr>
        <w:spacing w:after="0" w:before="400"/>
      </w:pPr>
      <w:r>
        <w:t xml:space="preserve"/>
      </w:r>
    </w:p>
    <w:p>
      <w:pPr>
        <w:pStyle w:val="Heading1"/>
        <w:pBdr>
          <w:bottom w:val="single" w:color="1A3A5C" w:sz="6" w:space="4"/>
        </w:pBdr>
        <w:spacing w:after="120" w:before="360"/>
      </w:pPr>
      <w:r>
        <w:rPr>
          <w:rFonts w:ascii="Arial" w:cs="Arial" w:eastAsia="Arial" w:hAnsi="Arial"/>
          <w:b/>
          <w:bCs/>
          <w:color w:val="1A3A5C"/>
          <w:sz w:val="32"/>
          <w:szCs w:val="32"/>
        </w:rPr>
        <w:t xml:space="preserve">5. Design for Test (DFT)</w:t>
      </w:r>
    </w:p>
    <w:p>
      <w:pPr>
        <w:pStyle w:val="Heading2"/>
        <w:spacing w:after="80" w:before="280"/>
      </w:pPr>
      <w:r>
        <w:rPr>
          <w:rFonts w:ascii="Arial" w:cs="Arial" w:eastAsia="Arial" w:hAnsi="Arial"/>
          <w:b/>
          <w:bCs/>
          <w:color w:val="2980B9"/>
          <w:sz w:val="24"/>
          <w:szCs w:val="24"/>
        </w:rPr>
        <w:t xml:space="preserve">5.1 Test Point Coverage</w:t>
      </w:r>
    </w:p>
    <w:p>
      <w:pPr>
        <w:spacing w:after="80" w:before="60"/>
      </w:pPr>
      <w:r>
        <w:rPr>
          <w:rFonts w:ascii="Arial" w:cs="Arial" w:eastAsia="Arial" w:hAnsi="Arial"/>
          <w:sz w:val="20"/>
          <w:szCs w:val="20"/>
        </w:rPr>
        <w:t xml:space="preserve">Current TPs are not systematic. Required additions: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080"/>
        <w:gridCol w:w="2400"/>
      </w:tblGrid>
      <w:tr>
        <w:tc>
          <w:tcPr>
            <w:tcW w:type="dxa" w:w="14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Category</w:t>
            </w:r>
          </w:p>
        </w:tc>
        <w:tc>
          <w:tcPr>
            <w:tcW w:type="dxa" w:w="32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Signals</w:t>
            </w:r>
          </w:p>
        </w:tc>
        <w:tc>
          <w:tcPr>
            <w:tcW w:type="dxa" w:w="208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Status</w:t>
            </w:r>
          </w:p>
        </w:tc>
        <w:tc>
          <w:tcPr>
            <w:tcW w:type="dxa" w:w="24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Action</w:t>
            </w:r>
          </w:p>
        </w:tc>
      </w:tr>
      <w:tr>
        <w:tc>
          <w:tcPr>
            <w:tcW w:type="dxa" w:w="14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Power Rails</w:t>
            </w:r>
          </w:p>
        </w:tc>
        <w:tc>
          <w:tcPr>
            <w:tcW w:type="dxa" w:w="32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MOTOR_POWER, VDRAIN, 5V_SEL, 3V3_LDO</w:t>
            </w:r>
          </w:p>
        </w:tc>
        <w:tc>
          <w:tcPr>
            <w:tcW w:type="dxa" w:w="20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Partial</w:t>
            </w:r>
          </w:p>
        </w:tc>
        <w:tc>
          <w:tcPr>
            <w:tcW w:type="dxa" w:w="24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Add near each source</w:t>
            </w:r>
          </w:p>
        </w:tc>
      </w:tr>
      <w:tr>
        <w:tc>
          <w:tcPr>
            <w:tcW w:type="dxa" w:w="1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Phase Outputs</w:t>
            </w:r>
          </w:p>
        </w:tc>
        <w:tc>
          <w:tcPr>
            <w:tcW w:type="dxa" w:w="3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VPHASE_A, VPHASE_B, VPHASE_C</w:t>
            </w:r>
          </w:p>
        </w:tc>
        <w:tc>
          <w:tcPr>
            <w:tcW w:type="dxa" w:w="2080"/>
            <w:tcBorders>
              <w:top w:val="single" w:color="BDBDBD" w:sz="1"/>
              <w:left w:val="single" w:color="BDBDBD" w:sz="1"/>
              <w:bottom w:val="single" w:color="BDBDBD" w:sz="1"/>
              <w:right w:val="single" w:color="BDBDBD" w:sz="1"/>
            </w:tcBorders>
            <w:shd w:fill="FFE0E0" w:val="clear"/>
            <w:tcMar>
              <w:top w:type="dxa" w:w="80"/>
              <w:left w:type="dxa" w:w="140"/>
              <w:bottom w:type="dxa" w:w="80"/>
              <w:right w:type="dxa" w:w="140"/>
            </w:tcMar>
          </w:tcPr>
          <w:p>
            <w:r>
              <w:rPr>
                <w:rFonts w:ascii="Arial" w:cs="Arial" w:eastAsia="Arial" w:hAnsi="Arial"/>
                <w:b w:val="false"/>
                <w:bCs w:val="false"/>
                <w:color w:val="000000"/>
                <w:sz w:val="18"/>
                <w:szCs w:val="18"/>
              </w:rPr>
              <w:t xml:space="preserve">Missing</w:t>
            </w:r>
          </w:p>
        </w:tc>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Add — highest priority</w:t>
            </w:r>
          </w:p>
        </w:tc>
      </w:tr>
      <w:tr>
        <w:tc>
          <w:tcPr>
            <w:tcW w:type="dxa" w:w="14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Current Sense</w:t>
            </w:r>
          </w:p>
        </w:tc>
        <w:tc>
          <w:tcPr>
            <w:tcW w:type="dxa" w:w="32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ISENSA, ISENSB, ISENSC after shunts</w:t>
            </w:r>
          </w:p>
        </w:tc>
        <w:tc>
          <w:tcPr>
            <w:tcW w:type="dxa" w:w="20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Missing</w:t>
            </w:r>
          </w:p>
        </w:tc>
        <w:tc>
          <w:tcPr>
            <w:tcW w:type="dxa" w:w="24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Add for calibration</w:t>
            </w:r>
          </w:p>
        </w:tc>
      </w:tr>
      <w:tr>
        <w:tc>
          <w:tcPr>
            <w:tcW w:type="dxa" w:w="1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Sense Amplifier</w:t>
            </w:r>
          </w:p>
        </w:tc>
        <w:tc>
          <w:tcPr>
            <w:tcW w:type="dxa" w:w="3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SOA, SOB, SOC outputs from DRV8323</w:t>
            </w:r>
          </w:p>
        </w:tc>
        <w:tc>
          <w:tcPr>
            <w:tcW w:type="dxa" w:w="208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tcPr>
          <w:p>
            <w:r>
              <w:rPr>
                <w:rFonts w:ascii="Arial" w:cs="Arial" w:eastAsia="Arial" w:hAnsi="Arial"/>
                <w:b w:val="false"/>
                <w:bCs w:val="false"/>
                <w:color w:val="000000"/>
                <w:sz w:val="18"/>
                <w:szCs w:val="18"/>
              </w:rPr>
              <w:t xml:space="preserve">Existing (TP9/14/15)</w:t>
            </w:r>
          </w:p>
        </w:tc>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Keep</w:t>
            </w:r>
          </w:p>
        </w:tc>
      </w:tr>
      <w:tr>
        <w:tc>
          <w:tcPr>
            <w:tcW w:type="dxa" w:w="14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GND Returns</w:t>
            </w:r>
          </w:p>
        </w:tc>
        <w:tc>
          <w:tcPr>
            <w:tcW w:type="dxa" w:w="32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GND TPs every 2–3cm across board</w:t>
            </w:r>
          </w:p>
        </w:tc>
        <w:tc>
          <w:tcPr>
            <w:tcW w:type="dxa" w:w="20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Missing</w:t>
            </w:r>
          </w:p>
        </w:tc>
        <w:tc>
          <w:tcPr>
            <w:tcW w:type="dxa" w:w="24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Critical for probing</w:t>
            </w:r>
          </w:p>
        </w:tc>
      </w:tr>
    </w:tbl>
    <w:p>
      <w:pPr>
        <w:spacing w:after="0" w:before="120"/>
      </w:pPr>
      <w:r>
        <w:t xml:space="preserve"/>
      </w:r>
    </w:p>
    <w:p>
      <w:pPr>
        <w:pStyle w:val="Heading2"/>
        <w:spacing w:after="80" w:before="280"/>
      </w:pPr>
      <w:r>
        <w:rPr>
          <w:rFonts w:ascii="Arial" w:cs="Arial" w:eastAsia="Arial" w:hAnsi="Arial"/>
          <w:b/>
          <w:bCs/>
          <w:color w:val="2980B9"/>
          <w:sz w:val="24"/>
          <w:szCs w:val="24"/>
        </w:rPr>
        <w:t xml:space="preserve">5.2 SWD Interface Upgrade</w:t>
      </w:r>
    </w:p>
    <w:p>
      <w:pPr>
        <w:pStyle w:val="ListParagraph"/>
        <w:numPr>
          <w:ilvl w:val="0"/>
          <w:numId w:val="2"/>
        </w:numPr>
        <w:spacing w:after="40" w:before="40"/>
      </w:pPr>
      <w:r>
        <w:rPr>
          <w:rFonts w:ascii="Arial" w:cs="Arial" w:eastAsia="Arial" w:hAnsi="Arial"/>
          <w:sz w:val="20"/>
          <w:szCs w:val="20"/>
        </w:rPr>
        <w:t xml:space="preserve">Replace current 2.54mm header P1 with Tag-Connect TC2030-CTX-NL footprint</w:t>
      </w:r>
    </w:p>
    <w:p>
      <w:pPr>
        <w:pStyle w:val="ListParagraph"/>
        <w:numPr>
          <w:ilvl w:val="0"/>
          <w:numId w:val="2"/>
        </w:numPr>
        <w:spacing w:after="40" w:before="40"/>
      </w:pPr>
      <w:r>
        <w:rPr>
          <w:rFonts w:ascii="Arial" w:cs="Arial" w:eastAsia="Arial" w:hAnsi="Arial"/>
          <w:sz w:val="20"/>
          <w:szCs w:val="20"/>
        </w:rPr>
        <w:t xml:space="preserve">No connector on board — programmer clips on for programming, no stub when deployed</w:t>
      </w:r>
    </w:p>
    <w:p>
      <w:pPr>
        <w:pStyle w:val="ListParagraph"/>
        <w:numPr>
          <w:ilvl w:val="0"/>
          <w:numId w:val="2"/>
        </w:numPr>
        <w:spacing w:after="40" w:before="40"/>
      </w:pPr>
      <w:r>
        <w:rPr>
          <w:rFonts w:ascii="Arial" w:cs="Arial" w:eastAsia="Arial" w:hAnsi="Arial"/>
          <w:sz w:val="20"/>
          <w:szCs w:val="20"/>
        </w:rPr>
        <w:t xml:space="preserve">Add 10-pin 1.27mm IDC footprint (ARM Cortex standard) for development boards — leave unpopulated in production</w:t>
      </w:r>
    </w:p>
    <w:p>
      <w:pPr>
        <w:pStyle w:val="ListParagraph"/>
        <w:numPr>
          <w:ilvl w:val="0"/>
          <w:numId w:val="2"/>
        </w:numPr>
        <w:spacing w:after="40" w:before="40"/>
      </w:pPr>
      <w:r>
        <w:rPr>
          <w:rFonts w:ascii="Arial" w:cs="Arial" w:eastAsia="Arial" w:hAnsi="Arial"/>
          <w:sz w:val="20"/>
          <w:szCs w:val="20"/>
        </w:rPr>
        <w:t xml:space="preserve">Connect SWO (PA14/TRACESWO) to TC2030 pin 6 — enables ITM trace logging</w:t>
      </w:r>
    </w:p>
    <w:p>
      <w:pPr>
        <w:spacing w:after="0" w:before="120"/>
      </w:pPr>
      <w:r>
        <w:t xml:space="preserve"/>
      </w:r>
    </w:p>
    <w:p>
      <w:pPr>
        <w:pStyle w:val="Heading2"/>
        <w:spacing w:after="80" w:before="280"/>
      </w:pPr>
      <w:r>
        <w:rPr>
          <w:rFonts w:ascii="Arial" w:cs="Arial" w:eastAsia="Arial" w:hAnsi="Arial"/>
          <w:b/>
          <w:bCs/>
          <w:color w:val="2980B9"/>
          <w:sz w:val="24"/>
          <w:szCs w:val="24"/>
        </w:rPr>
        <w:t xml:space="preserve">5.3 Bring-Up Test Firmware</w:t>
      </w:r>
    </w:p>
    <w:p>
      <w:pPr>
        <w:spacing w:after="80" w:before="60"/>
      </w:pPr>
      <w:r>
        <w:rPr>
          <w:rFonts w:ascii="Arial" w:cs="Arial" w:eastAsia="Arial" w:hAnsi="Arial"/>
          <w:sz w:val="20"/>
          <w:szCs w:val="20"/>
        </w:rPr>
        <w:t xml:space="preserve">Write a self-test routine that runs on first boot and reports pass/fail over UART/CAN:</w:t>
      </w:r>
    </w:p>
    <w:p>
      <w:pPr>
        <w:pStyle w:val="ListParagraph"/>
        <w:numPr>
          <w:ilvl w:val="0"/>
          <w:numId w:val="2"/>
        </w:numPr>
        <w:spacing w:after="40" w:before="40"/>
      </w:pPr>
      <w:r>
        <w:rPr>
          <w:rFonts w:ascii="Arial" w:cs="Arial" w:eastAsia="Arial" w:hAnsi="Arial"/>
          <w:sz w:val="20"/>
          <w:szCs w:val="20"/>
        </w:rPr>
        <w:t xml:space="preserve">Sweep PWM 0→100% on each phase, monitor SOA/B/C via ADC</w:t>
      </w:r>
    </w:p>
    <w:p>
      <w:pPr>
        <w:pStyle w:val="ListParagraph"/>
        <w:numPr>
          <w:ilvl w:val="0"/>
          <w:numId w:val="2"/>
        </w:numPr>
        <w:spacing w:after="40" w:before="40"/>
      </w:pPr>
      <w:r>
        <w:rPr>
          <w:rFonts w:ascii="Arial" w:cs="Arial" w:eastAsia="Arial" w:hAnsi="Arial"/>
          <w:sz w:val="20"/>
          <w:szCs w:val="20"/>
        </w:rPr>
        <w:t xml:space="preserve">Report all ADC rail voltages over UART on boot</w:t>
      </w:r>
    </w:p>
    <w:p>
      <w:pPr>
        <w:pStyle w:val="ListParagraph"/>
        <w:numPr>
          <w:ilvl w:val="0"/>
          <w:numId w:val="2"/>
        </w:numPr>
        <w:spacing w:after="40" w:before="40"/>
      </w:pPr>
      <w:r>
        <w:rPr>
          <w:rFonts w:ascii="Arial" w:cs="Arial" w:eastAsia="Arial" w:hAnsi="Arial"/>
          <w:sz w:val="20"/>
          <w:szCs w:val="20"/>
        </w:rPr>
        <w:t xml:space="preserve">Blink D2/D6 green LEDs in pass/fail pattern</w:t>
      </w:r>
    </w:p>
    <w:p>
      <w:pPr>
        <w:pStyle w:val="ListParagraph"/>
        <w:numPr>
          <w:ilvl w:val="0"/>
          <w:numId w:val="2"/>
        </w:numPr>
        <w:spacing w:after="40" w:before="40"/>
      </w:pPr>
      <w:r>
        <w:rPr>
          <w:rFonts w:ascii="Arial" w:cs="Arial" w:eastAsia="Arial" w:hAnsi="Arial"/>
          <w:sz w:val="20"/>
          <w:szCs w:val="20"/>
        </w:rPr>
        <w:t xml:space="preserve">Zero-current offset calibration triggered by CAL pin or CAN command</w:t>
      </w:r>
    </w:p>
    <w:p>
      <w:pPr>
        <w:spacing w:after="0" w:before="400"/>
      </w:pPr>
      <w:r>
        <w:t xml:space="preserve"/>
      </w:r>
    </w:p>
    <w:p>
      <w:pPr>
        <w:pStyle w:val="Heading1"/>
        <w:pBdr>
          <w:bottom w:val="single" w:color="1A3A5C" w:sz="6" w:space="4"/>
        </w:pBdr>
        <w:spacing w:after="120" w:before="360"/>
      </w:pPr>
      <w:r>
        <w:rPr>
          <w:rFonts w:ascii="Arial" w:cs="Arial" w:eastAsia="Arial" w:hAnsi="Arial"/>
          <w:b/>
          <w:bCs/>
          <w:color w:val="1A3A5C"/>
          <w:sz w:val="32"/>
          <w:szCs w:val="32"/>
        </w:rPr>
        <w:t xml:space="preserve">6. Design for Manufacturing (DFM)</w:t>
      </w:r>
    </w:p>
    <w:p>
      <w:pPr>
        <w:pStyle w:val="Heading2"/>
        <w:spacing w:after="80" w:before="280"/>
      </w:pPr>
      <w:r>
        <w:rPr>
          <w:rFonts w:ascii="Arial" w:cs="Arial" w:eastAsia="Arial" w:hAnsi="Arial"/>
          <w:b/>
          <w:bCs/>
          <w:color w:val="2980B9"/>
          <w:sz w:val="24"/>
          <w:szCs w:val="24"/>
        </w:rPr>
        <w:t xml:space="preserve">6.1 Component Rationalization</w:t>
      </w:r>
    </w:p>
    <w:p>
      <w:pPr>
        <w:spacing w:after="80" w:before="60"/>
      </w:pPr>
      <w:r>
        <w:rPr>
          <w:rFonts w:ascii="Arial" w:cs="Arial" w:eastAsia="Arial" w:hAnsi="Arial"/>
          <w:sz w:val="20"/>
          <w:szCs w:val="20"/>
        </w:rPr>
        <w:t xml:space="preserve">Audit BOM for duplicate values across different packages. Every unique line item is a potential stock-out and an extended part fee at assembly houses.</w:t>
      </w:r>
    </w:p>
    <w:p>
      <w:pPr>
        <w:pStyle w:val="ListParagraph"/>
        <w:numPr>
          <w:ilvl w:val="0"/>
          <w:numId w:val="2"/>
        </w:numPr>
        <w:spacing w:after="40" w:before="40"/>
      </w:pPr>
      <w:r>
        <w:rPr>
          <w:rFonts w:ascii="Arial" w:cs="Arial" w:eastAsia="Arial" w:hAnsi="Arial"/>
          <w:sz w:val="20"/>
          <w:szCs w:val="20"/>
        </w:rPr>
        <w:t xml:space="preserve">Standardize decoupling caps: 100nF → 0402 X5R throughout logic section</w:t>
      </w:r>
    </w:p>
    <w:p>
      <w:pPr>
        <w:pStyle w:val="ListParagraph"/>
        <w:numPr>
          <w:ilvl w:val="0"/>
          <w:numId w:val="2"/>
        </w:numPr>
        <w:spacing w:after="40" w:before="40"/>
      </w:pPr>
      <w:r>
        <w:rPr>
          <w:rFonts w:ascii="Arial" w:cs="Arial" w:eastAsia="Arial" w:hAnsi="Arial"/>
          <w:sz w:val="20"/>
          <w:szCs w:val="20"/>
        </w:rPr>
        <w:t xml:space="preserve">Consolidate 10kΩ pull-ups to single package (0402 or 0603 — pick one)</w:t>
      </w:r>
    </w:p>
    <w:p>
      <w:pPr>
        <w:pStyle w:val="ListParagraph"/>
        <w:numPr>
          <w:ilvl w:val="0"/>
          <w:numId w:val="2"/>
        </w:numPr>
        <w:spacing w:after="40" w:before="40"/>
      </w:pPr>
      <w:r>
        <w:rPr>
          <w:rFonts w:ascii="Arial" w:cs="Arial" w:eastAsia="Arial" w:hAnsi="Arial"/>
          <w:sz w:val="20"/>
          <w:szCs w:val="20"/>
        </w:rPr>
        <w:t xml:space="preserve">Check all parts against JLCPCB/PCBWay basic library — extended parts add ~$3/unique part</w:t>
      </w:r>
    </w:p>
    <w:p>
      <w:pPr>
        <w:pStyle w:val="ListParagraph"/>
        <w:numPr>
          <w:ilvl w:val="0"/>
          <w:numId w:val="2"/>
        </w:numPr>
        <w:spacing w:after="40" w:before="40"/>
      </w:pPr>
      <w:r>
        <w:rPr>
          <w:rFonts w:ascii="Arial" w:cs="Arial" w:eastAsia="Arial" w:hAnsi="Arial"/>
          <w:sz w:val="20"/>
          <w:szCs w:val="20"/>
        </w:rPr>
        <w:t xml:space="preserve">Target: reduce unique BOM line items by 20–30%</w:t>
      </w:r>
    </w:p>
    <w:p>
      <w:pPr>
        <w:spacing w:after="0" w:before="100"/>
      </w:pPr>
      <w:r>
        <w:t xml:space="preserve"/>
      </w:r>
    </w:p>
    <w:p>
      <w:pPr>
        <w:pStyle w:val="Heading2"/>
        <w:spacing w:after="80" w:before="280"/>
      </w:pPr>
      <w:r>
        <w:rPr>
          <w:rFonts w:ascii="Arial" w:cs="Arial" w:eastAsia="Arial" w:hAnsi="Arial"/>
          <w:b/>
          <w:bCs/>
          <w:color w:val="2980B9"/>
          <w:sz w:val="24"/>
          <w:szCs w:val="24"/>
        </w:rPr>
        <w:t xml:space="preserve">6.2 Fiducial Markers</w:t>
      </w:r>
    </w:p>
    <w:p>
      <w:pPr>
        <w:pStyle w:val="ListParagraph"/>
        <w:numPr>
          <w:ilvl w:val="0"/>
          <w:numId w:val="2"/>
        </w:numPr>
        <w:spacing w:after="40" w:before="40"/>
      </w:pPr>
      <w:r>
        <w:rPr>
          <w:rFonts w:ascii="Arial" w:cs="Arial" w:eastAsia="Arial" w:hAnsi="Arial"/>
          <w:sz w:val="20"/>
          <w:szCs w:val="20"/>
        </w:rPr>
        <w:t xml:space="preserve">Add 3 fiducial markers on copper layer — asymmetric triangle arrangement</w:t>
      </w:r>
    </w:p>
    <w:p>
      <w:pPr>
        <w:pStyle w:val="ListParagraph"/>
        <w:numPr>
          <w:ilvl w:val="0"/>
          <w:numId w:val="2"/>
        </w:numPr>
        <w:spacing w:after="40" w:before="40"/>
      </w:pPr>
      <w:r>
        <w:rPr>
          <w:rFonts w:ascii="Arial" w:cs="Arial" w:eastAsia="Arial" w:hAnsi="Arial"/>
          <w:sz w:val="20"/>
          <w:szCs w:val="20"/>
        </w:rPr>
        <w:t xml:space="preserve">1mm copper circle, 3mm soldermask opening — required for optical pick-and-place</w:t>
      </w:r>
    </w:p>
    <w:p>
      <w:pPr>
        <w:pStyle w:val="ListParagraph"/>
        <w:numPr>
          <w:ilvl w:val="0"/>
          <w:numId w:val="2"/>
        </w:numPr>
        <w:spacing w:after="40" w:before="40"/>
      </w:pPr>
      <w:r>
        <w:rPr>
          <w:rFonts w:ascii="Arial" w:cs="Arial" w:eastAsia="Arial" w:hAnsi="Arial"/>
          <w:sz w:val="20"/>
          <w:szCs w:val="20"/>
        </w:rPr>
        <w:t xml:space="preserve">Place on component side, away from board edge</w:t>
      </w:r>
    </w:p>
    <w:p>
      <w:pPr>
        <w:spacing w:after="0" w:before="100"/>
      </w:pPr>
      <w:r>
        <w:t xml:space="preserve"/>
      </w:r>
    </w:p>
    <w:p>
      <w:pPr>
        <w:pStyle w:val="Heading2"/>
        <w:spacing w:after="80" w:before="280"/>
      </w:pPr>
      <w:r>
        <w:rPr>
          <w:rFonts w:ascii="Arial" w:cs="Arial" w:eastAsia="Arial" w:hAnsi="Arial"/>
          <w:b/>
          <w:bCs/>
          <w:color w:val="2980B9"/>
          <w:sz w:val="24"/>
          <w:szCs w:val="24"/>
        </w:rPr>
        <w:t xml:space="preserve">6.3 Silkscreen Standards</w:t>
      </w:r>
    </w:p>
    <w:p>
      <w:pPr>
        <w:pStyle w:val="ListParagraph"/>
        <w:numPr>
          <w:ilvl w:val="0"/>
          <w:numId w:val="2"/>
        </w:numPr>
        <w:spacing w:after="40" w:before="40"/>
      </w:pPr>
      <w:r>
        <w:rPr>
          <w:rFonts w:ascii="Arial" w:cs="Arial" w:eastAsia="Arial" w:hAnsi="Arial"/>
          <w:sz w:val="20"/>
          <w:szCs w:val="20"/>
        </w:rPr>
        <w:t xml:space="preserve">Every component: visible reference designator on assembled side</w:t>
      </w:r>
    </w:p>
    <w:p>
      <w:pPr>
        <w:pStyle w:val="ListParagraph"/>
        <w:numPr>
          <w:ilvl w:val="0"/>
          <w:numId w:val="2"/>
        </w:numPr>
        <w:spacing w:after="40" w:before="40"/>
      </w:pPr>
      <w:r>
        <w:rPr>
          <w:rFonts w:ascii="Arial" w:cs="Arial" w:eastAsia="Arial" w:hAnsi="Arial"/>
          <w:sz w:val="20"/>
          <w:szCs w:val="20"/>
        </w:rPr>
        <w:t xml:space="preserve">Pin 1 dot on all ICs</w:t>
      </w:r>
    </w:p>
    <w:p>
      <w:pPr>
        <w:pStyle w:val="ListParagraph"/>
        <w:numPr>
          <w:ilvl w:val="0"/>
          <w:numId w:val="2"/>
        </w:numPr>
        <w:spacing w:after="40" w:before="40"/>
      </w:pPr>
      <w:r>
        <w:rPr>
          <w:rFonts w:ascii="Arial" w:cs="Arial" w:eastAsia="Arial" w:hAnsi="Arial"/>
          <w:sz w:val="20"/>
          <w:szCs w:val="20"/>
        </w:rPr>
        <w:t xml:space="preserve">Polarity bar on all diodes and polarized capacitors</w:t>
      </w:r>
    </w:p>
    <w:p>
      <w:pPr>
        <w:pStyle w:val="ListParagraph"/>
        <w:numPr>
          <w:ilvl w:val="0"/>
          <w:numId w:val="2"/>
        </w:numPr>
        <w:spacing w:after="40" w:before="40"/>
      </w:pPr>
      <w:r>
        <w:rPr>
          <w:rFonts w:ascii="Arial" w:cs="Arial" w:eastAsia="Arial" w:hAnsi="Arial"/>
          <w:sz w:val="20"/>
          <w:szCs w:val="20"/>
        </w:rPr>
        <w:t xml:space="preserve">Board revision, date code, project name on silkscreen</w:t>
      </w:r>
    </w:p>
    <w:p>
      <w:pPr>
        <w:pStyle w:val="ListParagraph"/>
        <w:numPr>
          <w:ilvl w:val="0"/>
          <w:numId w:val="2"/>
        </w:numPr>
        <w:spacing w:after="40" w:before="40"/>
      </w:pPr>
      <w:r>
        <w:rPr>
          <w:rFonts w:ascii="Arial" w:cs="Arial" w:eastAsia="Arial" w:hAnsi="Arial"/>
          <w:sz w:val="20"/>
          <w:szCs w:val="20"/>
        </w:rPr>
        <w:t xml:space="preserve">Every connector: function label + pin 1 + pinout on silkscreen</w:t>
      </w:r>
    </w:p>
    <w:p>
      <w:pPr>
        <w:pStyle w:val="ListParagraph"/>
        <w:numPr>
          <w:ilvl w:val="0"/>
          <w:numId w:val="2"/>
        </w:numPr>
        <w:spacing w:after="40" w:before="40"/>
      </w:pPr>
      <w:r>
        <w:rPr>
          <w:rFonts w:ascii="Arial" w:cs="Arial" w:eastAsia="Arial" w:hAnsi="Arial"/>
          <w:sz w:val="20"/>
          <w:szCs w:val="20"/>
        </w:rPr>
        <w:t xml:space="preserve">Consider QR code linking to GitHub/portfolio — unusual and memorable</w:t>
      </w:r>
    </w:p>
    <w:p>
      <w:pPr>
        <w:spacing w:after="0" w:before="100"/>
      </w:pPr>
      <w:r>
        <w:t xml:space="preserve"/>
      </w:r>
    </w:p>
    <w:p>
      <w:pPr>
        <w:pStyle w:val="Heading2"/>
        <w:spacing w:after="80" w:before="280"/>
      </w:pPr>
      <w:r>
        <w:rPr>
          <w:rFonts w:ascii="Arial" w:cs="Arial" w:eastAsia="Arial" w:hAnsi="Arial"/>
          <w:b/>
          <w:bCs/>
          <w:color w:val="2980B9"/>
          <w:sz w:val="24"/>
          <w:szCs w:val="24"/>
        </w:rPr>
        <w:t xml:space="preserve">6.4 PCB Stack-Up</w:t>
      </w:r>
    </w:p>
    <w:p>
      <w:pPr>
        <w:pStyle w:val="ListParagraph"/>
        <w:numPr>
          <w:ilvl w:val="0"/>
          <w:numId w:val="2"/>
        </w:numPr>
        <w:spacing w:after="40" w:before="40"/>
      </w:pPr>
      <w:r>
        <w:rPr>
          <w:rFonts w:ascii="Arial" w:cs="Arial" w:eastAsia="Arial" w:hAnsi="Arial"/>
          <w:sz w:val="20"/>
          <w:szCs w:val="20"/>
        </w:rPr>
        <w:t xml:space="preserve">2oz copper on outer layers — required for 3.5mm minimum phase trace width at 10A</w:t>
      </w:r>
    </w:p>
    <w:p>
      <w:pPr>
        <w:pStyle w:val="ListParagraph"/>
        <w:numPr>
          <w:ilvl w:val="0"/>
          <w:numId w:val="2"/>
        </w:numPr>
        <w:spacing w:after="40" w:before="40"/>
      </w:pPr>
      <w:r>
        <w:rPr>
          <w:rFonts w:ascii="Arial" w:cs="Arial" w:eastAsia="Arial" w:hAnsi="Arial"/>
          <w:sz w:val="20"/>
          <w:szCs w:val="20"/>
        </w:rPr>
        <w:t xml:space="preserve">1oz copper inner layers — standard</w:t>
      </w:r>
    </w:p>
    <w:p>
      <w:pPr>
        <w:pStyle w:val="ListParagraph"/>
        <w:numPr>
          <w:ilvl w:val="0"/>
          <w:numId w:val="2"/>
        </w:numPr>
        <w:spacing w:after="40" w:before="40"/>
      </w:pPr>
      <w:r>
        <w:rPr>
          <w:rFonts w:ascii="Arial" w:cs="Arial" w:eastAsia="Arial" w:hAnsi="Arial"/>
          <w:sz w:val="20"/>
          <w:szCs w:val="20"/>
        </w:rPr>
        <w:t xml:space="preserve">1.6mm board thickness — standard, sufficient</w:t>
      </w:r>
    </w:p>
    <w:p>
      <w:pPr>
        <w:pStyle w:val="ListParagraph"/>
        <w:numPr>
          <w:ilvl w:val="0"/>
          <w:numId w:val="2"/>
        </w:numPr>
        <w:spacing w:after="40" w:before="40"/>
      </w:pPr>
      <w:r>
        <w:rPr>
          <w:rFonts w:ascii="Arial" w:cs="Arial" w:eastAsia="Arial" w:hAnsi="Arial"/>
          <w:sz w:val="20"/>
          <w:szCs w:val="20"/>
        </w:rPr>
        <w:t xml:space="preserve">HASL or ENIG finish — ENIG preferred for fine-pitch ICs and long-term reliability</w:t>
      </w:r>
    </w:p>
    <w:p>
      <w:pPr>
        <w:spacing w:after="0" w:before="400"/>
      </w:pPr>
      <w:r>
        <w:t xml:space="preserve"/>
      </w:r>
    </w:p>
    <w:p>
      <w:pPr>
        <w:pStyle w:val="Heading1"/>
        <w:pBdr>
          <w:bottom w:val="single" w:color="1A3A5C" w:sz="6" w:space="4"/>
        </w:pBdr>
        <w:spacing w:after="120" w:before="360"/>
      </w:pPr>
      <w:r>
        <w:rPr>
          <w:rFonts w:ascii="Arial" w:cs="Arial" w:eastAsia="Arial" w:hAnsi="Arial"/>
          <w:b/>
          <w:bCs/>
          <w:color w:val="1A3A5C"/>
          <w:sz w:val="32"/>
          <w:szCs w:val="32"/>
        </w:rPr>
        <w:t xml:space="preserve">7. Communication &amp; Connector Strategy</w:t>
      </w:r>
    </w:p>
    <w:p>
      <w:pPr>
        <w:pStyle w:val="Heading2"/>
        <w:spacing w:after="80" w:before="280"/>
      </w:pPr>
      <w:r>
        <w:rPr>
          <w:rFonts w:ascii="Arial" w:cs="Arial" w:eastAsia="Arial" w:hAnsi="Arial"/>
          <w:b/>
          <w:bCs/>
          <w:color w:val="2980B9"/>
          <w:sz w:val="24"/>
          <w:szCs w:val="24"/>
        </w:rPr>
        <w:t xml:space="preserve">7.1 Communication Tiers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1400"/>
        <w:gridCol w:w="2480"/>
      </w:tblGrid>
      <w:tr>
        <w:tc>
          <w:tcPr>
            <w:tcW w:type="dxa" w:w="12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Tier</w:t>
            </w:r>
          </w:p>
        </w:tc>
        <w:tc>
          <w:tcPr>
            <w:tcW w:type="dxa" w:w="20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Protocol</w:t>
            </w:r>
          </w:p>
        </w:tc>
        <w:tc>
          <w:tcPr>
            <w:tcW w:type="dxa" w:w="20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Hardware</w:t>
            </w:r>
          </w:p>
        </w:tc>
        <w:tc>
          <w:tcPr>
            <w:tcW w:type="dxa" w:w="14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Latency</w:t>
            </w:r>
          </w:p>
        </w:tc>
        <w:tc>
          <w:tcPr>
            <w:tcW w:type="dxa" w:w="248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Purpose</w:t>
            </w:r>
          </w:p>
        </w:tc>
      </w:tr>
      <w:tr>
        <w:tc>
          <w:tcPr>
            <w:tcW w:type="dxa" w:w="12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1 — RT</w:t>
            </w:r>
          </w:p>
        </w:tc>
        <w:tc>
          <w:tcPr>
            <w:tcW w:type="dxa" w:w="20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CAN / CAN-FD</w:t>
            </w:r>
          </w:p>
        </w:tc>
        <w:tc>
          <w:tcPr>
            <w:tcW w:type="dxa" w:w="20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TCAN1042 → upgrade TCAN1462</w:t>
            </w:r>
          </w:p>
        </w:tc>
        <w:tc>
          <w:tcPr>
            <w:tcW w:type="dxa" w:w="14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&lt;1ms</w:t>
            </w:r>
          </w:p>
        </w:tc>
        <w:tc>
          <w:tcPr>
            <w:tcW w:type="dxa" w:w="24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Joint setpoints, torque commands</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2 — Supervisory</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USB CDC / UART</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Existing USB-C + USART3</w:t>
            </w:r>
          </w:p>
        </w:tc>
        <w:tc>
          <w:tcPr>
            <w:tcW w:type="dxa" w:w="1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1–100ms</w:t>
            </w:r>
          </w:p>
        </w:tc>
        <w:tc>
          <w:tcPr>
            <w:tcW w:type="dxa" w:w="24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Telemetry, logging, config</w:t>
            </w:r>
          </w:p>
        </w:tc>
      </w:tr>
      <w:tr>
        <w:tc>
          <w:tcPr>
            <w:tcW w:type="dxa" w:w="12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3 — Debug</w:t>
            </w:r>
          </w:p>
        </w:tc>
        <w:tc>
          <w:tcPr>
            <w:tcW w:type="dxa" w:w="20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SWD + SWO</w:t>
            </w:r>
          </w:p>
        </w:tc>
        <w:tc>
          <w:tcPr>
            <w:tcW w:type="dxa" w:w="20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Tag-Connect TC2030</w:t>
            </w:r>
          </w:p>
        </w:tc>
        <w:tc>
          <w:tcPr>
            <w:tcW w:type="dxa" w:w="14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Non-RT</w:t>
            </w:r>
          </w:p>
        </w:tc>
        <w:tc>
          <w:tcPr>
            <w:tcW w:type="dxa" w:w="24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Firmware flash, GDB, ITM trace</w:t>
            </w:r>
          </w:p>
        </w:tc>
      </w:tr>
    </w:tbl>
    <w:p>
      <w:pPr>
        <w:spacing w:after="0" w:before="120"/>
      </w:pPr>
      <w:r>
        <w:t xml:space="preserve"/>
      </w:r>
    </w:p>
    <w:p>
      <w:pPr>
        <w:pStyle w:val="Heading2"/>
        <w:spacing w:after="80" w:before="280"/>
      </w:pPr>
      <w:r>
        <w:rPr>
          <w:rFonts w:ascii="Arial" w:cs="Arial" w:eastAsia="Arial" w:hAnsi="Arial"/>
          <w:b/>
          <w:bCs/>
          <w:color w:val="2980B9"/>
          <w:sz w:val="24"/>
          <w:szCs w:val="24"/>
        </w:rPr>
        <w:t xml:space="preserve">7.2 CAN Upgrade — CAN-FD</w:t>
      </w:r>
    </w:p>
    <w:p>
      <w:pPr>
        <w:spacing w:after="80" w:before="60"/>
      </w:pPr>
      <w:r>
        <w:rPr>
          <w:rFonts w:ascii="Arial" w:cs="Arial" w:eastAsia="Arial" w:hAnsi="Arial"/>
          <w:sz w:val="20"/>
          <w:szCs w:val="20"/>
        </w:rPr>
        <w:t xml:space="preserve">The current TCAN1042DRQ1 supports only classical CAN 2.0B (8-byte payload, 1Mbit/s). Upgrade to CAN-FD for a robot with multiple joints:</w:t>
      </w:r>
    </w:p>
    <w:p>
      <w:pPr>
        <w:pStyle w:val="ListParagraph"/>
        <w:numPr>
          <w:ilvl w:val="0"/>
          <w:numId w:val="2"/>
        </w:numPr>
        <w:spacing w:after="40" w:before="40"/>
      </w:pPr>
      <w:r>
        <w:rPr>
          <w:rFonts w:ascii="Arial" w:cs="Arial" w:eastAsia="Arial" w:hAnsi="Arial"/>
          <w:sz w:val="20"/>
          <w:szCs w:val="20"/>
        </w:rPr>
        <w:t xml:space="preserve">Replace with TCAN1462 — CAN-FD, 8Mbit/s data phase, compatible pinout family, ~$1.20</w:t>
      </w:r>
    </w:p>
    <w:p>
      <w:pPr>
        <w:pStyle w:val="ListParagraph"/>
        <w:numPr>
          <w:ilvl w:val="0"/>
          <w:numId w:val="2"/>
        </w:numPr>
        <w:spacing w:after="40" w:before="40"/>
      </w:pPr>
      <w:r>
        <w:rPr>
          <w:rFonts w:ascii="Arial" w:cs="Arial" w:eastAsia="Arial" w:hAnsi="Arial"/>
          <w:sz w:val="20"/>
          <w:szCs w:val="20"/>
        </w:rPr>
        <w:t xml:space="preserve">Note: STM32F405 does not have CAN-FD hardware — this becomes a stronger argument for STM32G474 in Rev C</w:t>
      </w:r>
    </w:p>
    <w:p>
      <w:pPr>
        <w:pStyle w:val="ListParagraph"/>
        <w:numPr>
          <w:ilvl w:val="0"/>
          <w:numId w:val="2"/>
        </w:numPr>
        <w:spacing w:after="40" w:before="40"/>
      </w:pPr>
      <w:r>
        <w:rPr>
          <w:rFonts w:ascii="Arial" w:cs="Arial" w:eastAsia="Arial" w:hAnsi="Arial"/>
          <w:sz w:val="20"/>
          <w:szCs w:val="20"/>
        </w:rPr>
        <w:t xml:space="preserve">CAN-FD allows 64-byte payload: position + velocity + torque + status in one frame per joint at 1kHz</w:t>
      </w:r>
    </w:p>
    <w:p>
      <w:pPr>
        <w:spacing w:after="0" w:before="120"/>
      </w:pPr>
      <w:r>
        <w:t xml:space="preserve"/>
      </w:r>
    </w:p>
    <w:p>
      <w:pPr>
        <w:pStyle w:val="Heading2"/>
        <w:spacing w:after="80" w:before="280"/>
      </w:pPr>
      <w:r>
        <w:rPr>
          <w:rFonts w:ascii="Arial" w:cs="Arial" w:eastAsia="Arial" w:hAnsi="Arial"/>
          <w:b/>
          <w:bCs/>
          <w:color w:val="2980B9"/>
          <w:sz w:val="24"/>
          <w:szCs w:val="24"/>
        </w:rPr>
        <w:t xml:space="preserve">7.3 Add RS-485 Transceiver</w:t>
      </w:r>
    </w:p>
    <w:p>
      <w:pPr>
        <w:spacing w:after="80" w:before="60"/>
      </w:pPr>
      <w:r>
        <w:rPr>
          <w:rFonts w:ascii="Arial" w:cs="Arial" w:eastAsia="Arial" w:hAnsi="Arial"/>
          <w:sz w:val="20"/>
          <w:szCs w:val="20"/>
        </w:rPr>
        <w:t xml:space="preserve">Add a MAX3485 or SN65HVD1781 on the existing USART3 lines with a direction control GPIO. This unlocks:</w:t>
      </w:r>
    </w:p>
    <w:p>
      <w:pPr>
        <w:pStyle w:val="ListParagraph"/>
        <w:numPr>
          <w:ilvl w:val="0"/>
          <w:numId w:val="2"/>
        </w:numPr>
        <w:spacing w:after="40" w:before="40"/>
      </w:pPr>
      <w:r>
        <w:rPr>
          <w:rFonts w:ascii="Arial" w:cs="Arial" w:eastAsia="Arial" w:hAnsi="Arial"/>
          <w:sz w:val="20"/>
          <w:szCs w:val="20"/>
        </w:rPr>
        <w:t xml:space="preserve">Dynamixel servo ecosystem — large library of COTS servos, grippers, sensors</w:t>
      </w:r>
    </w:p>
    <w:p>
      <w:pPr>
        <w:pStyle w:val="ListParagraph"/>
        <w:numPr>
          <w:ilvl w:val="0"/>
          <w:numId w:val="2"/>
        </w:numPr>
        <w:spacing w:after="40" w:before="40"/>
      </w:pPr>
      <w:r>
        <w:rPr>
          <w:rFonts w:ascii="Arial" w:cs="Arial" w:eastAsia="Arial" w:hAnsi="Arial"/>
          <w:sz w:val="20"/>
          <w:szCs w:val="20"/>
        </w:rPr>
        <w:t xml:space="preserve">Multi-drop half-duplex at up to 10Mbit/s</w:t>
      </w:r>
    </w:p>
    <w:p>
      <w:pPr>
        <w:pStyle w:val="ListParagraph"/>
        <w:numPr>
          <w:ilvl w:val="0"/>
          <w:numId w:val="2"/>
        </w:numPr>
        <w:spacing w:after="40" w:before="40"/>
      </w:pPr>
      <w:r>
        <w:rPr>
          <w:rFonts w:ascii="Arial" w:cs="Arial" w:eastAsia="Arial" w:hAnsi="Arial"/>
          <w:sz w:val="20"/>
          <w:szCs w:val="20"/>
        </w:rPr>
        <w:t xml:space="preserve">Cost: ~$0.50 for the IC, one GPIO for direction control</w:t>
      </w:r>
    </w:p>
    <w:p>
      <w:pPr>
        <w:spacing w:after="0" w:before="120"/>
      </w:pPr>
      <w:r>
        <w:t xml:space="preserve"/>
      </w:r>
    </w:p>
    <w:p>
      <w:pPr>
        <w:pStyle w:val="Heading2"/>
        <w:spacing w:after="80" w:before="280"/>
      </w:pPr>
      <w:r>
        <w:rPr>
          <w:rFonts w:ascii="Arial" w:cs="Arial" w:eastAsia="Arial" w:hAnsi="Arial"/>
          <w:b/>
          <w:bCs/>
          <w:color w:val="2980B9"/>
          <w:sz w:val="24"/>
          <w:szCs w:val="24"/>
        </w:rPr>
        <w:t xml:space="preserve">7.4 Connector Manifest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400"/>
        <w:gridCol w:w="1880"/>
      </w:tblGrid>
      <w:tr>
        <w:tc>
          <w:tcPr>
            <w:tcW w:type="dxa" w:w="22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Connector</w:t>
            </w:r>
          </w:p>
        </w:tc>
        <w:tc>
          <w:tcPr>
            <w:tcW w:type="dxa" w:w="18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Standard</w:t>
            </w:r>
          </w:p>
        </w:tc>
        <w:tc>
          <w:tcPr>
            <w:tcW w:type="dxa" w:w="18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Purpose</w:t>
            </w:r>
          </w:p>
        </w:tc>
        <w:tc>
          <w:tcPr>
            <w:tcW w:type="dxa" w:w="14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Qty</w:t>
            </w:r>
          </w:p>
        </w:tc>
        <w:tc>
          <w:tcPr>
            <w:tcW w:type="dxa" w:w="188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Action</w:t>
            </w:r>
          </w:p>
        </w:tc>
      </w:tr>
      <w:tr>
        <w:tc>
          <w:tcPr>
            <w:tcW w:type="dxa" w:w="22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XT60 (existing)</w:t>
            </w:r>
          </w:p>
        </w:tc>
        <w:tc>
          <w:tcPr>
            <w:tcW w:type="dxa" w:w="18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XT60</w:t>
            </w:r>
          </w:p>
        </w:tc>
        <w:tc>
          <w:tcPr>
            <w:tcW w:type="dxa" w:w="18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Main power input</w:t>
            </w:r>
          </w:p>
        </w:tc>
        <w:tc>
          <w:tcPr>
            <w:tcW w:type="dxa" w:w="14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1</w:t>
            </w:r>
          </w:p>
        </w:tc>
        <w:tc>
          <w:tcPr>
            <w:tcW w:type="dxa" w:w="18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Keep — add reverse polarity protection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XT30PW-M (add)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XT30</w:t>
            </w:r>
          </w:p>
        </w:tc>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Motor phase output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1 (3-pin MR30)</w:t>
            </w:r>
          </w:p>
        </w:tc>
        <w:tc>
          <w:tcPr>
            <w:tcW w:type="dxa" w:w="1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Add — field-swappable motor</w:t>
            </w:r>
          </w:p>
        </w:tc>
      </w:tr>
      <w:tr>
        <w:tc>
          <w:tcPr>
            <w:tcW w:type="dxa" w:w="22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JST-GH 4-pin (add)</w:t>
            </w:r>
          </w:p>
        </w:tc>
        <w:tc>
          <w:tcPr>
            <w:tcW w:type="dxa" w:w="18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DroneCAN / UAVCAN</w:t>
            </w:r>
          </w:p>
        </w:tc>
        <w:tc>
          <w:tcPr>
            <w:tcW w:type="dxa" w:w="18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CAN bus daisy-chain</w:t>
            </w:r>
          </w:p>
        </w:tc>
        <w:tc>
          <w:tcPr>
            <w:tcW w:type="dxa" w:w="14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2</w:t>
            </w:r>
          </w:p>
        </w:tc>
        <w:tc>
          <w:tcPr>
            <w:tcW w:type="dxa" w:w="18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Add — robot ecosystem standard</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JST-GH 6-pin (existing)</w:t>
            </w:r>
          </w:p>
        </w:tc>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Pixhawk UART</w:t>
            </w:r>
          </w:p>
        </w:tc>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Debug UART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1</w:t>
            </w:r>
          </w:p>
        </w:tc>
        <w:tc>
          <w:tcPr>
            <w:tcW w:type="dxa" w:w="1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Keep (J2/J3)</w:t>
            </w:r>
          </w:p>
        </w:tc>
      </w:tr>
      <w:tr>
        <w:tc>
          <w:tcPr>
            <w:tcW w:type="dxa" w:w="22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JST-SH 4-pin 1.0mm (add)</w:t>
            </w:r>
          </w:p>
        </w:tc>
        <w:tc>
          <w:tcPr>
            <w:tcW w:type="dxa" w:w="18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Qwiic / STEMMA QT</w:t>
            </w:r>
          </w:p>
        </w:tc>
        <w:tc>
          <w:tcPr>
            <w:tcW w:type="dxa" w:w="18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I2C expansion</w:t>
            </w:r>
          </w:p>
        </w:tc>
        <w:tc>
          <w:tcPr>
            <w:tcW w:type="dxa" w:w="14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2</w:t>
            </w:r>
          </w:p>
        </w:tc>
        <w:tc>
          <w:tcPr>
            <w:tcW w:type="dxa" w:w="18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Add — 100+ COTS sensors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Tag-Connect TC2030-CTX-NL (add)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ARM Cortex SWD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Programming / debug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1</w:t>
            </w:r>
          </w:p>
        </w:tc>
        <w:tc>
          <w:tcPr>
            <w:tcW w:type="dxa" w:w="1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Replace current header</w:t>
            </w:r>
          </w:p>
        </w:tc>
      </w:tr>
      <w:tr>
        <w:tc>
          <w:tcPr>
            <w:tcW w:type="dxa" w:w="22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USB-C (existing)</w:t>
            </w:r>
          </w:p>
        </w:tc>
        <w:tc>
          <w:tcPr>
            <w:tcW w:type="dxa" w:w="18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USB 2.0</w:t>
            </w:r>
          </w:p>
        </w:tc>
        <w:tc>
          <w:tcPr>
            <w:tcW w:type="dxa" w:w="18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DFU + CDC UART</w:t>
            </w:r>
          </w:p>
        </w:tc>
        <w:tc>
          <w:tcPr>
            <w:tcW w:type="dxa" w:w="14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1</w:t>
            </w:r>
          </w:p>
        </w:tc>
        <w:tc>
          <w:tcPr>
            <w:tcW w:type="dxa" w:w="18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Keep — already implemented</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3.5mm screw terminal (add)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RS-485</w:t>
            </w:r>
          </w:p>
        </w:tc>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Dynamixel / RS-485 bus</w:t>
            </w:r>
          </w:p>
        </w:tc>
        <w:tc>
          <w:tcPr>
            <w:tcW w:type="dxa" w:w="1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1</w:t>
            </w:r>
          </w:p>
        </w:tc>
        <w:tc>
          <w:tcPr>
            <w:tcW w:type="dxa" w:w="1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Add with RS-485 transceiver</w:t>
            </w:r>
          </w:p>
        </w:tc>
      </w:tr>
    </w:tbl>
    <w:p>
      <w:pPr>
        <w:spacing w:after="0" w:before="120"/>
      </w:pPr>
      <w:r>
        <w:t xml:space="preserve"/>
      </w:r>
    </w:p>
    <w:p>
      <w:pPr>
        <w:pStyle w:val="Heading2"/>
        <w:spacing w:after="80" w:before="280"/>
      </w:pPr>
      <w:r>
        <w:rPr>
          <w:rFonts w:ascii="Arial" w:cs="Arial" w:eastAsia="Arial" w:hAnsi="Arial"/>
          <w:b/>
          <w:bCs/>
          <w:color w:val="2980B9"/>
          <w:sz w:val="24"/>
          <w:szCs w:val="24"/>
        </w:rPr>
        <w:t xml:space="preserve">7.5 Debugger Selection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000"/>
        <w:gridCol w:w="3680"/>
      </w:tblGrid>
      <w:tr>
        <w:tc>
          <w:tcPr>
            <w:tcW w:type="dxa" w:w="20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Debugger</w:t>
            </w:r>
          </w:p>
        </w:tc>
        <w:tc>
          <w:tcPr>
            <w:tcW w:type="dxa" w:w="14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Cost</w:t>
            </w:r>
          </w:p>
        </w:tc>
        <w:tc>
          <w:tcPr>
            <w:tcW w:type="dxa" w:w="20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Key Feature</w:t>
            </w:r>
          </w:p>
        </w:tc>
        <w:tc>
          <w:tcPr>
            <w:tcW w:type="dxa" w:w="368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Recommendation</w:t>
            </w:r>
          </w:p>
        </w:tc>
      </w:tr>
      <w:tr>
        <w:tc>
          <w:tcPr>
            <w:tcW w:type="dxa" w:w="20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ST-Link V3 MINIE</w:t>
            </w:r>
          </w:p>
        </w:tc>
        <w:tc>
          <w:tcPr>
            <w:tcW w:type="dxa" w:w="14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~$10</w:t>
            </w:r>
          </w:p>
        </w:tc>
        <w:tc>
          <w:tcPr>
            <w:tcW w:type="dxa" w:w="20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Virtual COM built-in</w:t>
            </w:r>
          </w:p>
        </w:tc>
        <w:tc>
          <w:tcPr>
            <w:tcW w:type="dxa" w:w="36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PRIMARY — no licensing concerns, STM32 native, virtual COM port = no USB-UART adapter needed</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J-Link EDU Mini</w:t>
            </w:r>
          </w:p>
        </w:tc>
        <w:tc>
          <w:tcPr>
            <w:tcW w:type="dxa" w:w="1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~$18</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RTT logging, Ozone</w:t>
            </w:r>
          </w:p>
        </w:tc>
        <w:tc>
          <w:tcPr>
            <w:tcW w:type="dxa" w:w="36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UPGRADE — industry standard, RTT = printf debug at zero CPU overhead. EDU license ok for portfolio.</w:t>
            </w:r>
          </w:p>
        </w:tc>
      </w:tr>
      <w:tr>
        <w:tc>
          <w:tcPr>
            <w:tcW w:type="dxa" w:w="20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Black Magic Probe</w:t>
            </w:r>
          </w:p>
        </w:tc>
        <w:tc>
          <w:tcPr>
            <w:tcW w:type="dxa" w:w="14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~$60</w:t>
            </w:r>
          </w:p>
        </w:tc>
        <w:tc>
          <w:tcPr>
            <w:tcW w:type="dxa" w:w="20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GDB server on probe</w:t>
            </w:r>
          </w:p>
        </w:tc>
        <w:tc>
          <w:tcPr>
            <w:tcW w:type="dxa" w:w="36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Open source, GDB direct connection, no driver install. Advanced users.</w:t>
            </w:r>
          </w:p>
        </w:tc>
      </w:tr>
    </w:tbl>
    <w:p>
      <w:pPr>
        <w:spacing w:after="0" w:before="400"/>
      </w:pPr>
      <w:r>
        <w:t xml:space="preserve"/>
      </w:r>
    </w:p>
    <w:p>
      <w:pPr>
        <w:pStyle w:val="Heading1"/>
        <w:pBdr>
          <w:bottom w:val="single" w:color="1A3A5C" w:sz="6" w:space="4"/>
        </w:pBdr>
        <w:spacing w:after="120" w:before="360"/>
      </w:pPr>
      <w:r>
        <w:rPr>
          <w:rFonts w:ascii="Arial" w:cs="Arial" w:eastAsia="Arial" w:hAnsi="Arial"/>
          <w:b/>
          <w:bCs/>
          <w:color w:val="1A3A5C"/>
          <w:sz w:val="32"/>
          <w:szCs w:val="32"/>
        </w:rPr>
        <w:t xml:space="preserve">8. Thermal Design</w:t>
      </w:r>
    </w:p>
    <w:p>
      <w:pPr>
        <w:pStyle w:val="Heading2"/>
        <w:spacing w:after="80" w:before="280"/>
      </w:pPr>
      <w:r>
        <w:rPr>
          <w:rFonts w:ascii="Arial" w:cs="Arial" w:eastAsia="Arial" w:hAnsi="Arial"/>
          <w:b/>
          <w:bCs/>
          <w:color w:val="2980B9"/>
          <w:sz w:val="24"/>
          <w:szCs w:val="24"/>
        </w:rPr>
        <w:t xml:space="preserve">8.1 Power Dissipation Budget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480"/>
      </w:tblGrid>
      <w:tr>
        <w:tc>
          <w:tcPr>
            <w:tcW w:type="dxa" w:w="26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Source</w:t>
            </w:r>
          </w:p>
        </w:tc>
        <w:tc>
          <w:tcPr>
            <w:tcW w:type="dxa" w:w="20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At 10A RMS</w:t>
            </w:r>
          </w:p>
        </w:tc>
        <w:tc>
          <w:tcPr>
            <w:tcW w:type="dxa" w:w="20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Worst Case</w:t>
            </w:r>
          </w:p>
        </w:tc>
        <w:tc>
          <w:tcPr>
            <w:tcW w:type="dxa" w:w="248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Notes</w:t>
            </w:r>
          </w:p>
        </w:tc>
      </w:tr>
      <w:tr>
        <w:tc>
          <w:tcPr>
            <w:tcW w:type="dxa" w:w="26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6× MOSFETs (Rds×I²)</w:t>
            </w:r>
          </w:p>
        </w:tc>
        <w:tc>
          <w:tcPr>
            <w:tcW w:type="dxa" w:w="20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~1.8W</w:t>
            </w:r>
          </w:p>
        </w:tc>
        <w:tc>
          <w:tcPr>
            <w:tcW w:type="dxa" w:w="20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~2.5W</w:t>
            </w:r>
          </w:p>
        </w:tc>
        <w:tc>
          <w:tcPr>
            <w:tcW w:type="dxa" w:w="24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Assuming 3mΩ Rds(on) replacement FETs</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3× Shunt resistors (5mΩ)</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~1.5W</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~4.0W (14A peak)</w:t>
            </w:r>
          </w:p>
        </w:tc>
        <w:tc>
          <w:tcPr>
            <w:tcW w:type="dxa" w:w="24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P = 3 × I² × 0.005</w:t>
            </w:r>
          </w:p>
        </w:tc>
      </w:tr>
      <w:tr>
        <w:tc>
          <w:tcPr>
            <w:tcW w:type="dxa" w:w="26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Gate driver (DRV8323)</w:t>
            </w:r>
          </w:p>
        </w:tc>
        <w:tc>
          <w:tcPr>
            <w:tcW w:type="dxa" w:w="20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~0.5W</w:t>
            </w:r>
          </w:p>
        </w:tc>
        <w:tc>
          <w:tcPr>
            <w:tcW w:type="dxa" w:w="20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~1.0W</w:t>
            </w:r>
          </w:p>
        </w:tc>
        <w:tc>
          <w:tcPr>
            <w:tcW w:type="dxa" w:w="24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Quiescent + switching losses</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000000"/>
                <w:sz w:val="18"/>
                <w:szCs w:val="18"/>
              </w:rPr>
              <w:t xml:space="preserve">Total PCB dissipation</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000000"/>
                <w:sz w:val="18"/>
                <w:szCs w:val="18"/>
              </w:rPr>
              <w:t xml:space="preserve">~4–5W</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000000"/>
                <w:sz w:val="18"/>
                <w:szCs w:val="18"/>
              </w:rPr>
              <w:t xml:space="preserve">~7–8W</w:t>
            </w:r>
          </w:p>
        </w:tc>
        <w:tc>
          <w:tcPr>
            <w:tcW w:type="dxa" w:w="24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Does not include motor winding loss</w:t>
            </w:r>
          </w:p>
        </w:tc>
      </w:tr>
    </w:tbl>
    <w:p>
      <w:pPr>
        <w:spacing w:after="0" w:before="100"/>
      </w:pPr>
      <w:r>
        <w:t xml:space="preserve"/>
      </w:r>
    </w:p>
    <w:p>
      <w:pPr>
        <w:pStyle w:val="Heading2"/>
        <w:spacing w:after="80" w:before="280"/>
      </w:pPr>
      <w:r>
        <w:rPr>
          <w:rFonts w:ascii="Arial" w:cs="Arial" w:eastAsia="Arial" w:hAnsi="Arial"/>
          <w:b/>
          <w:bCs/>
          <w:color w:val="2980B9"/>
          <w:sz w:val="24"/>
          <w:szCs w:val="24"/>
        </w:rPr>
        <w:t xml:space="preserve">8.2 Layout Requirements</w:t>
      </w:r>
    </w:p>
    <w:p>
      <w:pPr>
        <w:pStyle w:val="ListParagraph"/>
        <w:numPr>
          <w:ilvl w:val="0"/>
          <w:numId w:val="2"/>
        </w:numPr>
        <w:spacing w:after="40" w:before="40"/>
      </w:pPr>
      <w:r>
        <w:rPr>
          <w:rFonts w:ascii="Arial" w:cs="Arial" w:eastAsia="Arial" w:hAnsi="Arial"/>
          <w:sz w:val="20"/>
          <w:szCs w:val="20"/>
        </w:rPr>
        <w:t xml:space="preserve">Exposed MOSFET thermal pads with via-in-pad (filled/capped) to back copper — primary heat path</w:t>
      </w:r>
    </w:p>
    <w:p>
      <w:pPr>
        <w:pStyle w:val="ListParagraph"/>
        <w:numPr>
          <w:ilvl w:val="0"/>
          <w:numId w:val="2"/>
        </w:numPr>
        <w:spacing w:after="40" w:before="40"/>
      </w:pPr>
      <w:r>
        <w:rPr>
          <w:rFonts w:ascii="Arial" w:cs="Arial" w:eastAsia="Arial" w:hAnsi="Arial"/>
          <w:sz w:val="20"/>
          <w:szCs w:val="20"/>
        </w:rPr>
        <w:t xml:space="preserve">Minimum 200mm² copper pour on back side beneath MOSFET footprints tied to GND/PGND</w:t>
      </w:r>
    </w:p>
    <w:p>
      <w:pPr>
        <w:pStyle w:val="ListParagraph"/>
        <w:numPr>
          <w:ilvl w:val="0"/>
          <w:numId w:val="2"/>
        </w:numPr>
        <w:spacing w:after="40" w:before="40"/>
      </w:pPr>
      <w:r>
        <w:rPr>
          <w:rFonts w:ascii="Arial" w:cs="Arial" w:eastAsia="Arial" w:hAnsi="Arial"/>
          <w:sz w:val="20"/>
          <w:szCs w:val="20"/>
        </w:rPr>
        <w:t xml:space="preserve">2oz copper on both outer layers — reduces thermal resistance and trace impedance</w:t>
      </w:r>
    </w:p>
    <w:p>
      <w:pPr>
        <w:pStyle w:val="ListParagraph"/>
        <w:numPr>
          <w:ilvl w:val="0"/>
          <w:numId w:val="2"/>
        </w:numPr>
        <w:spacing w:after="40" w:before="40"/>
      </w:pPr>
      <w:r>
        <w:rPr>
          <w:rFonts w:ascii="Arial" w:cs="Arial" w:eastAsia="Arial" w:hAnsi="Arial"/>
          <w:sz w:val="20"/>
          <w:szCs w:val="20"/>
        </w:rPr>
        <w:t xml:space="preserve">Define a flat area on PCB back for chassis contact or heatsink attachment</w:t>
      </w:r>
    </w:p>
    <w:p>
      <w:pPr>
        <w:pStyle w:val="ListParagraph"/>
        <w:numPr>
          <w:ilvl w:val="0"/>
          <w:numId w:val="2"/>
        </w:numPr>
        <w:spacing w:after="40" w:before="40"/>
      </w:pPr>
      <w:r>
        <w:rPr>
          <w:rFonts w:ascii="Arial" w:cs="Arial" w:eastAsia="Arial" w:hAnsi="Arial"/>
          <w:sz w:val="20"/>
          <w:szCs w:val="20"/>
        </w:rPr>
        <w:t xml:space="preserve">Mount PCB remotely from motor for Rev B — motor vibration + heat should not reach the PCB directly</w:t>
      </w:r>
    </w:p>
    <w:p>
      <w:pPr>
        <w:spacing w:after="0" w:before="400"/>
      </w:pPr>
      <w:r>
        <w:t xml:space="preserve"/>
      </w:r>
    </w:p>
    <w:p>
      <w:pPr>
        <w:pStyle w:val="Heading1"/>
        <w:pBdr>
          <w:bottom w:val="single" w:color="1A3A5C" w:sz="6" w:space="4"/>
        </w:pBdr>
        <w:spacing w:after="120" w:before="360"/>
      </w:pPr>
      <w:r>
        <w:rPr>
          <w:rFonts w:ascii="Arial" w:cs="Arial" w:eastAsia="Arial" w:hAnsi="Arial"/>
          <w:b/>
          <w:bCs/>
          <w:color w:val="1A3A5C"/>
          <w:sz w:val="32"/>
          <w:szCs w:val="32"/>
        </w:rPr>
        <w:t xml:space="preserve">9. PCB Mechanical &amp; Layout Constraints</w:t>
      </w:r>
    </w:p>
    <w:p>
      <w:pPr>
        <w:pStyle w:val="Heading2"/>
        <w:spacing w:after="80" w:before="280"/>
      </w:pPr>
      <w:r>
        <w:rPr>
          <w:rFonts w:ascii="Arial" w:cs="Arial" w:eastAsia="Arial" w:hAnsi="Arial"/>
          <w:b/>
          <w:bCs/>
          <w:color w:val="2980B9"/>
          <w:sz w:val="24"/>
          <w:szCs w:val="24"/>
        </w:rPr>
        <w:t xml:space="preserve">9.1 Derived from Motor Selection</w:t>
      </w:r>
    </w:p>
    <w:p>
      <w:pPr>
        <w:spacing w:after="80" w:before="60"/>
      </w:pPr>
      <w:r>
        <w:rPr>
          <w:rFonts w:ascii="Arial" w:cs="Arial" w:eastAsia="Arial" w:hAnsi="Arial"/>
          <w:sz w:val="20"/>
          <w:szCs w:val="20"/>
        </w:rPr>
        <w:t xml:space="preserve">Motor selection: T-Motor U8 II KV100 (hip/knee, 212g, 63mm OD) and T-Motor MN5008 KV170 (abduction, 130g, 50mm OD) with 6:1 single-stage planetary gearbox.</w:t>
      </w:r>
    </w:p>
    <w:p>
      <w:pPr>
        <w:spacing w:after="0" w:before="8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8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Parameter</w:t>
            </w:r>
          </w:p>
        </w:tc>
        <w:tc>
          <w:tcPr>
            <w:tcW w:type="dxa" w:w="26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Constraint</w:t>
            </w:r>
          </w:p>
        </w:tc>
        <w:tc>
          <w:tcPr>
            <w:tcW w:type="dxa" w:w="328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Derivation</w:t>
            </w:r>
          </w:p>
        </w:tc>
      </w:tr>
      <w:tr>
        <w:tc>
          <w:tcPr>
            <w:tcW w:type="dxa" w:w="32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Board dimensions</w:t>
            </w:r>
          </w:p>
        </w:tc>
        <w:tc>
          <w:tcPr>
            <w:tcW w:type="dxa" w:w="26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 80 × 80mm</w:t>
            </w:r>
          </w:p>
        </w:tc>
        <w:tc>
          <w:tcPr>
            <w:tcW w:type="dxa" w:w="32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Full BOM requires ~70×60mm minimum</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Board thickness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1.6mm</w:t>
            </w:r>
          </w:p>
        </w:tc>
        <w:tc>
          <w:tcPr>
            <w:tcW w:type="dxa" w:w="32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Standard — sufficient for 2oz copper</w:t>
            </w:r>
          </w:p>
        </w:tc>
      </w:tr>
      <w:tr>
        <w:tc>
          <w:tcPr>
            <w:tcW w:type="dxa" w:w="32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Copper weight</w:t>
            </w:r>
          </w:p>
        </w:tc>
        <w:tc>
          <w:tcPr>
            <w:tcW w:type="dxa" w:w="26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2oz outer / 1oz inner</w:t>
            </w:r>
          </w:p>
        </w:tc>
        <w:tc>
          <w:tcPr>
            <w:tcW w:type="dxa" w:w="32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Required for thermal and current density</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Phase trace width (2oz)</w:t>
            </w:r>
          </w:p>
        </w:tc>
        <w:tc>
          <w:tcPr>
            <w:tcW w:type="dxa" w:w="2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 3.5mm</w:t>
            </w:r>
          </w:p>
        </w:tc>
        <w:tc>
          <w:tcPr>
            <w:tcW w:type="dxa" w:w="32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IPC-2221 at 10A, 10°C rise, 2oz Cu</w:t>
            </w:r>
          </w:p>
        </w:tc>
      </w:tr>
      <w:tr>
        <w:tc>
          <w:tcPr>
            <w:tcW w:type="dxa" w:w="32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MOTOR_POWER trace</w:t>
            </w:r>
          </w:p>
        </w:tc>
        <w:tc>
          <w:tcPr>
            <w:tcW w:type="dxa" w:w="26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 3.0mm</w:t>
            </w:r>
          </w:p>
        </w:tc>
        <w:tc>
          <w:tcPr>
            <w:tcW w:type="dxa" w:w="32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10A continuous with thermal margin</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Mounting holes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M3 × 5 (existing)</w:t>
            </w:r>
          </w:p>
        </w:tc>
        <w:tc>
          <w:tcPr>
            <w:tcW w:type="dxa" w:w="32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Publish exact positions from datum corner</w:t>
            </w:r>
          </w:p>
        </w:tc>
      </w:tr>
      <w:tr>
        <w:tc>
          <w:tcPr>
            <w:tcW w:type="dxa" w:w="32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MOSFET thermal pad area</w:t>
            </w:r>
          </w:p>
        </w:tc>
        <w:tc>
          <w:tcPr>
            <w:tcW w:type="dxa" w:w="26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 200mm² back copper</w:t>
            </w:r>
          </w:p>
        </w:tc>
        <w:tc>
          <w:tcPr>
            <w:tcW w:type="dxa" w:w="32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θ_ja ≤ 11°C/W required at 8W dissipation</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Board mass target</w:t>
            </w:r>
          </w:p>
        </w:tc>
        <w:tc>
          <w:tcPr>
            <w:tcW w:type="dxa" w:w="2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 50g</w:t>
            </w:r>
          </w:p>
        </w:tc>
        <w:tc>
          <w:tcPr>
            <w:tcW w:type="dxa" w:w="32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Weight budget: 3.5kg total robot, 1.0kg per leg</w:t>
            </w:r>
          </w:p>
        </w:tc>
      </w:tr>
      <w:tr>
        <w:tc>
          <w:tcPr>
            <w:tcW w:type="dxa" w:w="32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Max operating temperature</w:t>
            </w:r>
          </w:p>
        </w:tc>
        <w:tc>
          <w:tcPr>
            <w:tcW w:type="dxa" w:w="26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85°C</w:t>
            </w:r>
          </w:p>
        </w:tc>
        <w:tc>
          <w:tcPr>
            <w:tcW w:type="dxa" w:w="32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Enclosed robot body, 60°C ambient assumed</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Vibration rating</w:t>
            </w:r>
          </w:p>
        </w:tc>
        <w:tc>
          <w:tcPr>
            <w:tcW w:type="dxa" w:w="2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10G at 200Hz minimum</w:t>
            </w:r>
          </w:p>
        </w:tc>
        <w:tc>
          <w:tcPr>
            <w:tcW w:type="dxa" w:w="32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Motor cogging frequency with 6-pole pair minimum</w:t>
            </w:r>
          </w:p>
        </w:tc>
      </w:tr>
    </w:tbl>
    <w:p>
      <w:pPr>
        <w:spacing w:after="0" w:before="120"/>
      </w:pPr>
      <w:r>
        <w:t xml:space="preserve"/>
      </w:r>
    </w:p>
    <w:p>
      <w:pPr>
        <w:pStyle w:val="Heading2"/>
        <w:spacing w:after="80" w:before="280"/>
      </w:pPr>
      <w:r>
        <w:rPr>
          <w:rFonts w:ascii="Arial" w:cs="Arial" w:eastAsia="Arial" w:hAnsi="Arial"/>
          <w:b/>
          <w:bCs/>
          <w:color w:val="2980B9"/>
          <w:sz w:val="24"/>
          <w:szCs w:val="24"/>
        </w:rPr>
        <w:t xml:space="preserve">9.2 Reverse Polarity Protection</w:t>
      </w:r>
    </w:p>
    <w:p>
      <w:pPr>
        <w:spacing w:after="80" w:before="60"/>
      </w:pPr>
      <w:r>
        <w:rPr>
          <w:rFonts w:ascii="Arial" w:cs="Arial" w:eastAsia="Arial" w:hAnsi="Arial"/>
          <w:sz w:val="20"/>
          <w:szCs w:val="20"/>
        </w:rPr>
        <w:t xml:space="preserve">XT60 connectors can be physically forced in reverse polarity. Add input protection:</w:t>
      </w:r>
    </w:p>
    <w:p>
      <w:pPr>
        <w:pStyle w:val="ListParagraph"/>
        <w:numPr>
          <w:ilvl w:val="0"/>
          <w:numId w:val="2"/>
        </w:numPr>
        <w:spacing w:after="40" w:before="40"/>
      </w:pPr>
      <w:r>
        <w:rPr>
          <w:rFonts w:ascii="Arial" w:cs="Arial" w:eastAsia="Arial" w:hAnsi="Arial"/>
          <w:sz w:val="20"/>
          <w:szCs w:val="20"/>
        </w:rPr>
        <w:t xml:space="preserve">LTC4359 ideal diode IC — low dropout, suitable for 60V, ~$2.50</w:t>
      </w:r>
    </w:p>
    <w:p>
      <w:pPr>
        <w:pStyle w:val="ListParagraph"/>
        <w:numPr>
          <w:ilvl w:val="0"/>
          <w:numId w:val="2"/>
        </w:numPr>
        <w:spacing w:after="40" w:before="40"/>
      </w:pPr>
      <w:r>
        <w:rPr>
          <w:rFonts w:ascii="Arial" w:cs="Arial" w:eastAsia="Arial" w:hAnsi="Arial"/>
          <w:sz w:val="20"/>
          <w:szCs w:val="20"/>
        </w:rPr>
        <w:t xml:space="preserve">OR: SI7157DP P-channel MOSFET ideal diode — simpler, ~$0.50 + gate resistor + zener</w:t>
      </w:r>
    </w:p>
    <w:p>
      <w:pPr>
        <w:pStyle w:val="ListParagraph"/>
        <w:numPr>
          <w:ilvl w:val="0"/>
          <w:numId w:val="2"/>
        </w:numPr>
        <w:spacing w:after="40" w:before="40"/>
      </w:pPr>
      <w:r>
        <w:rPr>
          <w:rFonts w:ascii="Arial" w:cs="Arial" w:eastAsia="Arial" w:hAnsi="Arial"/>
          <w:sz w:val="20"/>
          <w:szCs w:val="20"/>
        </w:rPr>
        <w:t xml:space="preserve">Place immediately after XT60, before ferrite bead and bulk caps</w:t>
      </w:r>
    </w:p>
    <w:p>
      <w:pPr>
        <w:spacing w:after="0" w:before="400"/>
      </w:pPr>
      <w:r>
        <w:t xml:space="preserve"/>
      </w:r>
    </w:p>
    <w:p>
      <w:pPr>
        <w:pStyle w:val="Heading1"/>
        <w:pBdr>
          <w:bottom w:val="single" w:color="1A3A5C" w:sz="6" w:space="4"/>
        </w:pBdr>
        <w:spacing w:after="120" w:before="360"/>
      </w:pPr>
      <w:r>
        <w:rPr>
          <w:rFonts w:ascii="Arial" w:cs="Arial" w:eastAsia="Arial" w:hAnsi="Arial"/>
          <w:b/>
          <w:bCs/>
          <w:color w:val="1A3A5C"/>
          <w:sz w:val="32"/>
          <w:szCs w:val="32"/>
        </w:rPr>
        <w:t xml:space="preserve">10. What to Keep from Rev A</w:t>
      </w:r>
    </w:p>
    <w:p>
      <w:pPr>
        <w:spacing w:after="80" w:before="60"/>
      </w:pPr>
      <w:r>
        <w:rPr>
          <w:rFonts w:ascii="Arial" w:cs="Arial" w:eastAsia="Arial" w:hAnsi="Arial"/>
          <w:sz w:val="20"/>
          <w:szCs w:val="20"/>
        </w:rPr>
        <w:t xml:space="preserve">The following elements are correctly implemented and should be carried forward unchanged or with minor refinements:</w:t>
      </w:r>
    </w:p>
    <w:p>
      <w:pPr>
        <w:spacing w:after="0" w:before="8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200"/>
        <w:gridCol w:w="588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Element</w:t>
            </w:r>
          </w:p>
        </w:tc>
        <w:tc>
          <w:tcPr>
            <w:tcW w:type="dxa" w:w="588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Why It’s Correct</w:t>
            </w:r>
          </w:p>
        </w:tc>
      </w:tr>
      <w:tr>
        <w:tc>
          <w:tcPr>
            <w:tcW w:type="dxa" w:w="32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DRV8323HRTAR gate driver</w:t>
            </w:r>
          </w:p>
        </w:tc>
        <w:tc>
          <w:tcPr>
            <w:tcW w:type="dxa" w:w="58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60V-rated, integrated current sense amps, SPI config, nFAULT reporting. Excellent choice.</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HW config via 0Ω resistors (MODE, GAIN, IDRIVE, VDS)</w:t>
            </w:r>
          </w:p>
        </w:tc>
        <w:tc>
          <w:tcPr>
            <w:tcW w:type="dxa" w:w="5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Enables rework without PCB changes. Correct approach for first revision.</w:t>
            </w:r>
          </w:p>
        </w:tc>
      </w:tr>
      <w:tr>
        <w:tc>
          <w:tcPr>
            <w:tcW w:type="dxa" w:w="32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Shunt resistor spec (5mΩ, 3W, ±1%, ±50ppm/°C)</w:t>
            </w:r>
          </w:p>
        </w:tc>
        <w:tc>
          <w:tcPr>
            <w:tcW w:type="dxa" w:w="58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Correct for 20A headroom, 100mV sense voltage, low tempco for FOC accuracy.</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Phase voltage zener clamp (3.3V)</w:t>
            </w:r>
          </w:p>
        </w:tc>
        <w:tc>
          <w:tcPr>
            <w:tcW w:type="dxa" w:w="5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Protects MCU ADC input correctly. Keep — verify zener placement relative to filter.</w:t>
            </w:r>
          </w:p>
        </w:tc>
      </w:tr>
      <w:tr>
        <w:tc>
          <w:tcPr>
            <w:tcW w:type="dxa" w:w="32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PWR_VSENS bus voltage sensing</w:t>
            </w:r>
          </w:p>
        </w:tc>
        <w:tc>
          <w:tcPr>
            <w:tcW w:type="dxa" w:w="58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Essential for FOC voltage reconstruction. Correctly implemented.</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1N4148 diode on gate resistors</w:t>
            </w:r>
          </w:p>
        </w:tc>
        <w:tc>
          <w:tcPr>
            <w:tcW w:type="dxa" w:w="5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Asymmetric turn-on/off speed control. Good practice for dV/dt management.</w:t>
            </w:r>
          </w:p>
        </w:tc>
      </w:tr>
      <w:tr>
        <w:tc>
          <w:tcPr>
            <w:tcW w:type="dxa" w:w="32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AS5600L hall encoder with I2C2</w:t>
            </w:r>
          </w:p>
        </w:tc>
        <w:tc>
          <w:tcPr>
            <w:tcW w:type="dxa" w:w="58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Good choice for absolute position. Fixed I2C address 0x36 — note limitation for multi-encoder expansion.</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CAN transceiver + switchable 120Ω terminator</w:t>
            </w:r>
          </w:p>
        </w:tc>
        <w:tc>
          <w:tcPr>
            <w:tcW w:type="dxa" w:w="5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SW3 termination switch is thoughtful for multi-node robot systems.</w:t>
            </w:r>
          </w:p>
        </w:tc>
      </w:tr>
      <w:tr>
        <w:tc>
          <w:tcPr>
            <w:tcW w:type="dxa" w:w="32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USB-C with CC resistors + OR-ing diode</w:t>
            </w:r>
          </w:p>
        </w:tc>
        <w:tc>
          <w:tcPr>
            <w:tcW w:type="dxa" w:w="58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Correctly implemented. Keep for DFU field updates and CDC virtual COM.</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TMP235 analog temperature sensor</w:t>
            </w:r>
          </w:p>
        </w:tc>
        <w:tc>
          <w:tcPr>
            <w:tcW w:type="dxa" w:w="5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Simple, linear output, feeds MCU ADC directly. Sufficient for thermal protection.</w:t>
            </w:r>
          </w:p>
        </w:tc>
      </w:tr>
      <w:tr>
        <w:tc>
          <w:tcPr>
            <w:tcW w:type="dxa" w:w="32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ESD protection (PACDN042Y3R) on USB and UART</w:t>
            </w:r>
          </w:p>
        </w:tc>
        <w:tc>
          <w:tcPr>
            <w:tcW w:type="dxa" w:w="58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Good practice, correctly placed.</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BOOT0 / SWD debug via SW1/SW2</w:t>
            </w:r>
          </w:p>
        </w:tc>
        <w:tc>
          <w:tcPr>
            <w:tcW w:type="dxa" w:w="5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Rework-friendly. Keep — replace physical header with Tag-Connect footprint.</w:t>
            </w:r>
          </w:p>
        </w:tc>
      </w:tr>
      <w:tr>
        <w:tc>
          <w:tcPr>
            <w:tcW w:type="dxa" w:w="32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60V to 5V buck (LMR51610XFDBVR)</w:t>
            </w:r>
          </w:p>
        </w:tc>
        <w:tc>
          <w:tcPr>
            <w:tcW w:type="dxa" w:w="58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Appropriate for 65V input range. Keep feedback resistor values.</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5V to 3V3 LDO (NCP176AMX330TCG)</w:t>
            </w:r>
          </w:p>
        </w:tc>
        <w:tc>
          <w:tcPr>
            <w:tcW w:type="dxa" w:w="5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500mA LDO with enable pin. Correctly implemented.</w:t>
            </w:r>
          </w:p>
        </w:tc>
      </w:tr>
      <w:tr>
        <w:tc>
          <w:tcPr>
            <w:tcW w:type="dxa" w:w="32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5 M3 mounting holes</w:t>
            </w:r>
          </w:p>
        </w:tc>
        <w:tc>
          <w:tcPr>
            <w:tcW w:type="dxa" w:w="58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Good coverage. Add exact coordinates to mechanical drawing.</w:t>
            </w:r>
          </w:p>
        </w:tc>
      </w:tr>
    </w:tbl>
    <w:p>
      <w:pPr>
        <w:spacing w:after="0" w:before="400"/>
      </w:pPr>
      <w:r>
        <w:t xml:space="preserve"/>
      </w:r>
    </w:p>
    <w:p>
      <w:pPr>
        <w:pStyle w:val="Heading1"/>
        <w:pBdr>
          <w:bottom w:val="single" w:color="1A3A5C" w:sz="6" w:space="4"/>
        </w:pBdr>
        <w:spacing w:after="120" w:before="360"/>
      </w:pPr>
      <w:r>
        <w:rPr>
          <w:rFonts w:ascii="Arial" w:cs="Arial" w:eastAsia="Arial" w:hAnsi="Arial"/>
          <w:b/>
          <w:bCs/>
          <w:color w:val="1A3A5C"/>
          <w:sz w:val="32"/>
          <w:szCs w:val="32"/>
        </w:rPr>
        <w:t xml:space="preserve">11. MCU Migration Path — Rev B vs Rev C</w:t>
      </w:r>
    </w:p>
    <w:p>
      <w:pPr>
        <w:spacing w:after="80" w:before="60"/>
      </w:pPr>
      <w:r>
        <w:rPr>
          <w:rFonts w:ascii="Arial" w:cs="Arial" w:eastAsia="Arial" w:hAnsi="Arial"/>
          <w:sz w:val="20"/>
          <w:szCs w:val="20"/>
        </w:rPr>
        <w:t xml:space="preserve">The STM32F405 is functional but is not optimized for motor control. Evaluate migration based on revision scope:</w:t>
      </w:r>
    </w:p>
    <w:p>
      <w:pPr>
        <w:spacing w:after="0" w:before="8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000"/>
        <w:gridCol w:w="3540"/>
        <w:gridCol w:w="3540"/>
      </w:tblGrid>
      <w:tr>
        <w:tc>
          <w:tcPr>
            <w:tcW w:type="dxa" w:w="20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
            </w:r>
          </w:p>
        </w:tc>
        <w:tc>
          <w:tcPr>
            <w:tcW w:type="dxa" w:w="354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STM32F405 (Rev B — Keep)</w:t>
            </w:r>
          </w:p>
        </w:tc>
        <w:tc>
          <w:tcPr>
            <w:tcW w:type="dxa" w:w="354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STM32G474 (Rev C — Target)</w:t>
            </w:r>
          </w:p>
        </w:tc>
      </w:tr>
      <w:tr>
        <w:tc>
          <w:tcPr>
            <w:tcW w:type="dxa" w:w="20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Cost</w:t>
            </w:r>
          </w:p>
        </w:tc>
        <w:tc>
          <w:tcPr>
            <w:tcW w:type="dxa" w:w="354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~$8–12</w:t>
            </w:r>
          </w:p>
        </w:tc>
        <w:tc>
          <w:tcPr>
            <w:tcW w:type="dxa" w:w="354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~$3–5</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FOC Timer</w:t>
            </w:r>
          </w:p>
        </w:tc>
        <w:tc>
          <w:tcPr>
            <w:tcW w:type="dxa" w:w="354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TIM1 — standard, adequate</w:t>
            </w:r>
          </w:p>
        </w:tc>
        <w:tc>
          <w:tcPr>
            <w:tcW w:type="dxa" w:w="354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HRTIM — 184MHz resolution, superior PWM quality</w:t>
            </w:r>
          </w:p>
        </w:tc>
      </w:tr>
      <w:tr>
        <w:tc>
          <w:tcPr>
            <w:tcW w:type="dxa" w:w="20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Math Accelerators</w:t>
            </w:r>
          </w:p>
        </w:tc>
        <w:tc>
          <w:tcPr>
            <w:tcW w:type="dxa" w:w="354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None — software only</w:t>
            </w:r>
          </w:p>
        </w:tc>
        <w:tc>
          <w:tcPr>
            <w:tcW w:type="dxa" w:w="354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CORDIC (trig) + FMAC (filters) in hardware</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Op-Amps</w:t>
            </w:r>
          </w:p>
        </w:tc>
        <w:tc>
          <w:tcPr>
            <w:tcW w:type="dxa" w:w="354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None on-chip</w:t>
            </w:r>
          </w:p>
        </w:tc>
        <w:tc>
          <w:tcPr>
            <w:tcW w:type="dxa" w:w="354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3× on-chip op-amps — can simplify current sense</w:t>
            </w:r>
          </w:p>
        </w:tc>
      </w:tr>
      <w:tr>
        <w:tc>
          <w:tcPr>
            <w:tcW w:type="dxa" w:w="20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CAN</w:t>
            </w:r>
          </w:p>
        </w:tc>
        <w:tc>
          <w:tcPr>
            <w:tcW w:type="dxa" w:w="354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bxCAN — classical only</w:t>
            </w:r>
          </w:p>
        </w:tc>
        <w:tc>
          <w:tcPr>
            <w:tcW w:type="dxa" w:w="354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FDCAN — CAN-FD hardware support</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Package</w:t>
            </w:r>
          </w:p>
        </w:tc>
        <w:tc>
          <w:tcPr>
            <w:tcW w:type="dxa" w:w="354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LQFP64</w:t>
            </w:r>
          </w:p>
        </w:tc>
        <w:tc>
          <w:tcPr>
            <w:tcW w:type="dxa" w:w="354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LQFP64 or QFN32 option</w:t>
            </w:r>
          </w:p>
        </w:tc>
      </w:tr>
      <w:tr>
        <w:tc>
          <w:tcPr>
            <w:tcW w:type="dxa" w:w="20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Recommendation</w:t>
            </w:r>
          </w:p>
        </w:tc>
        <w:tc>
          <w:tcPr>
            <w:tcW w:type="dxa" w:w="354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Complete Rev B with F405 to validate hardware</w:t>
            </w:r>
          </w:p>
        </w:tc>
        <w:tc>
          <w:tcPr>
            <w:tcW w:type="dxa" w:w="354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Migrate to G474 in Rev C after control loop is validated</w:t>
            </w:r>
          </w:p>
        </w:tc>
      </w:tr>
    </w:tbl>
    <w:p>
      <w:pPr>
        <w:spacing w:after="0" w:before="400"/>
      </w:pPr>
      <w:r>
        <w:t xml:space="preserve"/>
      </w:r>
    </w:p>
    <w:p>
      <w:pPr>
        <w:pStyle w:val="Heading1"/>
        <w:pBdr>
          <w:bottom w:val="single" w:color="1A3A5C" w:sz="6" w:space="4"/>
        </w:pBdr>
        <w:spacing w:after="120" w:before="360"/>
      </w:pPr>
      <w:r>
        <w:rPr>
          <w:rFonts w:ascii="Arial" w:cs="Arial" w:eastAsia="Arial" w:hAnsi="Arial"/>
          <w:b/>
          <w:bCs/>
          <w:color w:val="1A3A5C"/>
          <w:sz w:val="32"/>
          <w:szCs w:val="32"/>
        </w:rPr>
        <w:t xml:space="preserve">12. Motor Selection &amp; System Architecture</w:t>
      </w:r>
    </w:p>
    <w:p>
      <w:pPr>
        <w:pStyle w:val="Heading2"/>
        <w:spacing w:after="80" w:before="280"/>
      </w:pPr>
      <w:r>
        <w:rPr>
          <w:rFonts w:ascii="Arial" w:cs="Arial" w:eastAsia="Arial" w:hAnsi="Arial"/>
          <w:b/>
          <w:bCs/>
          <w:color w:val="2980B9"/>
          <w:sz w:val="24"/>
          <w:szCs w:val="24"/>
        </w:rPr>
        <w:t xml:space="preserve">12.1 Recommended Motors (Cat-Scale Bipedal Leg)</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400"/>
        <w:gridCol w:w="1400"/>
        <w:gridCol w:w="2280"/>
      </w:tblGrid>
      <w:tr>
        <w:tc>
          <w:tcPr>
            <w:tcW w:type="dxa" w:w="16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Joint</w:t>
            </w:r>
          </w:p>
        </w:tc>
        <w:tc>
          <w:tcPr>
            <w:tcW w:type="dxa" w:w="24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Motor</w:t>
            </w:r>
          </w:p>
        </w:tc>
        <w:tc>
          <w:tcPr>
            <w:tcW w:type="dxa" w:w="14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Gear Ratio</w:t>
            </w:r>
          </w:p>
        </w:tc>
        <w:tc>
          <w:tcPr>
            <w:tcW w:type="dxa" w:w="14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Output Torque</w:t>
            </w:r>
          </w:p>
        </w:tc>
        <w:tc>
          <w:tcPr>
            <w:tcW w:type="dxa" w:w="228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Notes</w:t>
            </w:r>
          </w:p>
        </w:tc>
      </w:tr>
      <w:tr>
        <w:tc>
          <w:tcPr>
            <w:tcW w:type="dxa" w:w="16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Hip flex/ext</w:t>
            </w:r>
          </w:p>
        </w:tc>
        <w:tc>
          <w:tcPr>
            <w:tcW w:type="dxa" w:w="24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T-Motor U8 II KV100 (212g)</w:t>
            </w:r>
          </w:p>
        </w:tc>
        <w:tc>
          <w:tcPr>
            <w:tcW w:type="dxa" w:w="14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6:1 planetary</w:t>
            </w:r>
          </w:p>
        </w:tc>
        <w:tc>
          <w:tcPr>
            <w:tcW w:type="dxa" w:w="14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~8 Nm peak</w:t>
            </w:r>
          </w:p>
        </w:tc>
        <w:tc>
          <w:tcPr>
            <w:tcW w:type="dxa" w:w="22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Primary load bearing</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Knee flex/ext</w:t>
            </w:r>
          </w:p>
        </w:tc>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T-Motor U8 II KV100 (212g)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6:1 planetary</w:t>
            </w:r>
          </w:p>
        </w:tc>
        <w:tc>
          <w:tcPr>
            <w:tcW w:type="dxa" w:w="1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~8 Nm peak</w:t>
            </w:r>
          </w:p>
        </w:tc>
        <w:tc>
          <w:tcPr>
            <w:tcW w:type="dxa" w:w="22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Primary load bearing</w:t>
            </w:r>
          </w:p>
        </w:tc>
      </w:tr>
      <w:tr>
        <w:tc>
          <w:tcPr>
            <w:tcW w:type="dxa" w:w="16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Hip abduction</w:t>
            </w:r>
          </w:p>
        </w:tc>
        <w:tc>
          <w:tcPr>
            <w:tcW w:type="dxa" w:w="24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T-Motor MN5008 KV170 (130g)</w:t>
            </w:r>
          </w:p>
        </w:tc>
        <w:tc>
          <w:tcPr>
            <w:tcW w:type="dxa" w:w="14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6:1 planetary</w:t>
            </w:r>
          </w:p>
        </w:tc>
        <w:tc>
          <w:tcPr>
            <w:tcW w:type="dxa" w:w="14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~5 Nm peak</w:t>
            </w:r>
          </w:p>
        </w:tc>
        <w:tc>
          <w:tcPr>
            <w:tcW w:type="dxa" w:w="22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Lateral stability</w:t>
            </w:r>
          </w:p>
        </w:tc>
      </w:tr>
    </w:tbl>
    <w:p>
      <w:pPr>
        <w:spacing w:after="0" w:before="80"/>
      </w:pPr>
      <w:r>
        <w:t xml:space="preserve"/>
      </w:r>
    </w:p>
    <w:p>
      <w:pPr>
        <w:pStyle w:val="ListParagraph"/>
        <w:numPr>
          <w:ilvl w:val="0"/>
          <w:numId w:val="2"/>
        </w:numPr>
        <w:spacing w:after="40" w:before="40"/>
      </w:pPr>
      <w:r>
        <w:rPr>
          <w:rFonts w:ascii="Arial" w:cs="Arial" w:eastAsia="Arial" w:hAnsi="Arial"/>
          <w:sz w:val="20"/>
          <w:szCs w:val="20"/>
        </w:rPr>
        <w:t xml:space="preserve">Architecture: Quasi-direct drive — low reflected inertia, backdrivable, absorbs impacts</w:t>
      </w:r>
    </w:p>
    <w:p>
      <w:pPr>
        <w:pStyle w:val="ListParagraph"/>
        <w:numPr>
          <w:ilvl w:val="0"/>
          <w:numId w:val="2"/>
        </w:numPr>
        <w:spacing w:after="40" w:before="40"/>
      </w:pPr>
      <w:r>
        <w:rPr>
          <w:rFonts w:ascii="Arial" w:cs="Arial" w:eastAsia="Arial" w:hAnsi="Arial"/>
          <w:sz w:val="20"/>
          <w:szCs w:val="20"/>
        </w:rPr>
        <w:t xml:space="preserve">Your 10A/phase board spec aligns well with U8 II operating point at 44.4V nominal</w:t>
      </w:r>
    </w:p>
    <w:p>
      <w:pPr>
        <w:pStyle w:val="ListParagraph"/>
        <w:numPr>
          <w:ilvl w:val="0"/>
          <w:numId w:val="2"/>
        </w:numPr>
        <w:spacing w:after="40" w:before="40"/>
      </w:pPr>
      <w:r>
        <w:rPr>
          <w:rFonts w:ascii="Arial" w:cs="Arial" w:eastAsia="Arial" w:hAnsi="Arial"/>
          <w:sz w:val="20"/>
          <w:szCs w:val="20"/>
        </w:rPr>
        <w:t xml:space="preserve">PCB mounts remotely from motor for Rev B — not co-axial</w:t>
      </w:r>
    </w:p>
    <w:p>
      <w:pPr>
        <w:spacing w:after="0" w:before="120"/>
      </w:pPr>
      <w:r>
        <w:t xml:space="preserve"/>
      </w:r>
    </w:p>
    <w:p>
      <w:pPr>
        <w:pStyle w:val="Heading2"/>
        <w:spacing w:after="80" w:before="280"/>
      </w:pPr>
      <w:r>
        <w:rPr>
          <w:rFonts w:ascii="Arial" w:cs="Arial" w:eastAsia="Arial" w:hAnsi="Arial"/>
          <w:b/>
          <w:bCs/>
          <w:color w:val="2980B9"/>
          <w:sz w:val="24"/>
          <w:szCs w:val="24"/>
        </w:rPr>
        <w:t xml:space="preserve">12.2 Harness Specifications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680"/>
      </w:tblGrid>
      <w:tr>
        <w:tc>
          <w:tcPr>
            <w:tcW w:type="dxa" w:w="24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Harness</w:t>
            </w:r>
          </w:p>
        </w:tc>
        <w:tc>
          <w:tcPr>
            <w:tcW w:type="dxa" w:w="20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Wire Gauge</w:t>
            </w:r>
          </w:p>
        </w:tc>
        <w:tc>
          <w:tcPr>
            <w:tcW w:type="dxa" w:w="20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Max Length</w:t>
            </w:r>
          </w:p>
        </w:tc>
        <w:tc>
          <w:tcPr>
            <w:tcW w:type="dxa" w:w="268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Notes</w:t>
            </w:r>
          </w:p>
        </w:tc>
      </w:tr>
      <w:tr>
        <w:tc>
          <w:tcPr>
            <w:tcW w:type="dxa" w:w="24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Motor phase wires</w:t>
            </w:r>
          </w:p>
        </w:tc>
        <w:tc>
          <w:tcPr>
            <w:tcW w:type="dxa" w:w="20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18 AWG minimum, 16 AWG preferred</w:t>
            </w:r>
          </w:p>
        </w:tc>
        <w:tc>
          <w:tcPr>
            <w:tcW w:type="dxa" w:w="20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 200mm</w:t>
            </w:r>
          </w:p>
        </w:tc>
        <w:tc>
          <w:tcPr>
            <w:tcW w:type="dxa" w:w="26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Twist all 3 phases together — reduces radiated EMI</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Power supply harness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12 AWG minimum</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 300mm</w:t>
            </w:r>
          </w:p>
        </w:tc>
        <w:tc>
          <w:tcPr>
            <w:tcW w:type="dxa" w:w="26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Twist power pair — each 100mm adds ~100nH inductance</w:t>
            </w:r>
          </w:p>
        </w:tc>
      </w:tr>
      <w:tr>
        <w:tc>
          <w:tcPr>
            <w:tcW w:type="dxa" w:w="24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CAN bus harness</w:t>
            </w:r>
          </w:p>
        </w:tc>
        <w:tc>
          <w:tcPr>
            <w:tcW w:type="dxa" w:w="20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24 AWG twisted pair</w:t>
            </w:r>
          </w:p>
        </w:tc>
        <w:tc>
          <w:tcPr>
            <w:tcW w:type="dxa" w:w="200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Network dependent</w:t>
            </w:r>
          </w:p>
        </w:tc>
        <w:tc>
          <w:tcPr>
            <w:tcW w:type="dxa" w:w="2680"/>
            <w:tcBorders>
              <w:top w:val="single" w:color="BDBDBD" w:sz="1"/>
              <w:left w:val="single" w:color="BDBDBD" w:sz="1"/>
              <w:bottom w:val="single" w:color="BDBDBD" w:sz="1"/>
              <w:right w:val="single" w:color="BDBDBD" w:sz="1"/>
            </w:tcBorders>
            <w:shd w:fill="D6E8F7" w:val="clear"/>
            <w:tcMar>
              <w:top w:type="dxa" w:w="80"/>
              <w:left w:type="dxa" w:w="140"/>
              <w:bottom w:type="dxa" w:w="80"/>
              <w:right w:type="dxa" w:w="140"/>
            </w:tcMar>
          </w:tcPr>
          <w:p>
            <w:r>
              <w:rPr>
                <w:rFonts w:ascii="Arial" w:cs="Arial" w:eastAsia="Arial" w:hAnsi="Arial"/>
                <w:b w:val="false"/>
                <w:bCs w:val="false"/>
                <w:color w:val="000000"/>
                <w:sz w:val="18"/>
                <w:szCs w:val="18"/>
              </w:rPr>
              <w:t xml:space="preserve">120Ω characteristic impedance</w:t>
            </w:r>
          </w:p>
        </w:tc>
      </w:tr>
    </w:tbl>
    <w:p>
      <w:pPr>
        <w:spacing w:after="0" w:before="400"/>
      </w:pPr>
      <w:r>
        <w:t xml:space="preserve"/>
      </w:r>
    </w:p>
    <w:p>
      <w:pPr>
        <w:pStyle w:val="Heading1"/>
        <w:pBdr>
          <w:bottom w:val="single" w:color="1A3A5C" w:sz="6" w:space="4"/>
        </w:pBdr>
        <w:spacing w:after="120" w:before="360"/>
      </w:pPr>
      <w:r>
        <w:rPr>
          <w:rFonts w:ascii="Arial" w:cs="Arial" w:eastAsia="Arial" w:hAnsi="Arial"/>
          <w:b/>
          <w:bCs/>
          <w:color w:val="1A3A5C"/>
          <w:sz w:val="32"/>
          <w:szCs w:val="32"/>
        </w:rPr>
        <w:t xml:space="preserve">13. Rev B Implementation Priority Checklist</w:t>
      </w:r>
    </w:p>
    <w:p>
      <w:pPr>
        <w:spacing w:after="80" w:before="60"/>
      </w:pPr>
      <w:r>
        <w:rPr>
          <w:rFonts w:ascii="Arial" w:cs="Arial" w:eastAsia="Arial" w:hAnsi="Arial"/>
          <w:sz w:val="20"/>
          <w:szCs w:val="20"/>
        </w:rPr>
        <w:t xml:space="preserve">Use this checklist when starting the KiCAD refresh:</w:t>
      </w:r>
    </w:p>
    <w:p>
      <w:pPr>
        <w:spacing w:after="0" w:before="8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280"/>
      </w:tblGrid>
      <w:tr>
        <w:tc>
          <w:tcPr>
            <w:tcW w:type="dxa" w:w="8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w:t>
            </w:r>
          </w:p>
        </w:tc>
        <w:tc>
          <w:tcPr>
            <w:tcW w:type="dxa" w:w="50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Action Item</w:t>
            </w:r>
          </w:p>
        </w:tc>
        <w:tc>
          <w:tcPr>
            <w:tcW w:type="dxa" w:w="328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left"/>
            </w:pPr>
            <w:r>
              <w:rPr>
                <w:rFonts w:ascii="Arial" w:cs="Arial" w:eastAsia="Arial" w:hAnsi="Arial"/>
                <w:b/>
                <w:bCs/>
                <w:color w:val="FFFFFF"/>
                <w:sz w:val="18"/>
                <w:szCs w:val="18"/>
              </w:rPr>
              <w:t xml:space="preserve">Section Ref</w:t>
            </w:r>
          </w:p>
        </w:tc>
      </w:tr>
      <w:tr>
        <w:tc>
          <w:tcPr>
            <w:tcW w:type="dxa" w:w="800"/>
            <w:tcBorders>
              <w:top w:val="single" w:color="BDBDBD" w:sz="1"/>
              <w:left w:val="single" w:color="BDBDBD" w:sz="1"/>
              <w:bottom w:val="single" w:color="BDBDBD" w:sz="1"/>
              <w:right w:val="single" w:color="BDBDBD" w:sz="1"/>
            </w:tcBorders>
            <w:shd w:fill="C0392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P1</w:t>
            </w:r>
          </w:p>
        </w:tc>
        <w:tc>
          <w:tcPr>
            <w:tcW w:type="dxa" w:w="5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Replace CSD18540Q5B with 100V-rated MOSFETs (CSD19537Q3 recommended)</w:t>
            </w:r>
          </w:p>
        </w:tc>
        <w:tc>
          <w:tcPr>
            <w:tcW w:type="dxa" w:w="32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Section 1.1</w:t>
            </w:r>
          </w:p>
        </w:tc>
      </w:tr>
      <w:tr>
        <w:tc>
          <w:tcPr>
            <w:tcW w:type="dxa" w:w="800"/>
            <w:tcBorders>
              <w:top w:val="single" w:color="BDBDBD" w:sz="1"/>
              <w:left w:val="single" w:color="BDBDBD" w:sz="1"/>
              <w:bottom w:val="single" w:color="BDBDBD" w:sz="1"/>
              <w:right w:val="single" w:color="BDBDBD" w:sz="1"/>
            </w:tcBorders>
            <w:shd w:fill="C0392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P1</w:t>
            </w:r>
          </w:p>
        </w:tc>
        <w:tc>
          <w:tcPr>
            <w:tcW w:type="dxa" w:w="5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Change C7, C8 (VCAP_1/2) from 100nF to 1µF</w:t>
            </w:r>
          </w:p>
        </w:tc>
        <w:tc>
          <w:tcPr>
            <w:tcW w:type="dxa" w:w="32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Section 1.2</w:t>
            </w:r>
          </w:p>
        </w:tc>
      </w:tr>
      <w:tr>
        <w:tc>
          <w:tcPr>
            <w:tcW w:type="dxa" w:w="800"/>
            <w:tcBorders>
              <w:top w:val="single" w:color="BDBDBD" w:sz="1"/>
              <w:left w:val="single" w:color="BDBDBD" w:sz="1"/>
              <w:bottom w:val="single" w:color="BDBDBD" w:sz="1"/>
              <w:right w:val="single" w:color="BDBDBD" w:sz="1"/>
            </w:tcBorders>
            <w:shd w:fill="C0392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P1</w:t>
            </w:r>
          </w:p>
        </w:tc>
        <w:tc>
          <w:tcPr>
            <w:tcW w:type="dxa" w:w="5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Add TVS diode (SMBJ58A) across power input rail at XT60</w:t>
            </w:r>
          </w:p>
        </w:tc>
        <w:tc>
          <w:tcPr>
            <w:tcW w:type="dxa" w:w="32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Section 1.3</w:t>
            </w:r>
          </w:p>
        </w:tc>
      </w:tr>
      <w:tr>
        <w:tc>
          <w:tcPr>
            <w:tcW w:type="dxa" w:w="800"/>
            <w:tcBorders>
              <w:top w:val="single" w:color="BDBDBD" w:sz="1"/>
              <w:left w:val="single" w:color="BDBDBD" w:sz="1"/>
              <w:bottom w:val="single" w:color="BDBDBD" w:sz="1"/>
              <w:right w:val="single" w:color="BDBDBD" w:sz="1"/>
            </w:tcBorders>
            <w:shd w:fill="E67E2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P2</w:t>
            </w:r>
          </w:p>
        </w:tc>
        <w:tc>
          <w:tcPr>
            <w:tcW w:type="dxa" w:w="5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Add 2× 100µF 63V polymer + 10× 10µF 100V 1210 MLCC bulk capacitors</w:t>
            </w:r>
          </w:p>
        </w:tc>
        <w:tc>
          <w:tcPr>
            <w:tcW w:type="dxa" w:w="32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Section 2.1</w:t>
            </w:r>
          </w:p>
        </w:tc>
      </w:tr>
      <w:tr>
        <w:tc>
          <w:tcPr>
            <w:tcW w:type="dxa" w:w="800"/>
            <w:tcBorders>
              <w:top w:val="single" w:color="BDBDBD" w:sz="1"/>
              <w:left w:val="single" w:color="BDBDBD" w:sz="1"/>
              <w:bottom w:val="single" w:color="BDBDBD" w:sz="1"/>
              <w:right w:val="single" w:color="BDBDBD" w:sz="1"/>
            </w:tcBorders>
            <w:shd w:fill="E67E2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P2</w:t>
            </w:r>
          </w:p>
        </w:tc>
        <w:tc>
          <w:tcPr>
            <w:tcW w:type="dxa" w:w="5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Add input ferrite bead between XT60 and bulk cap bank</w:t>
            </w:r>
          </w:p>
        </w:tc>
        <w:tc>
          <w:tcPr>
            <w:tcW w:type="dxa" w:w="32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Section 2.2</w:t>
            </w:r>
          </w:p>
        </w:tc>
      </w:tr>
      <w:tr>
        <w:tc>
          <w:tcPr>
            <w:tcW w:type="dxa" w:w="800"/>
            <w:tcBorders>
              <w:top w:val="single" w:color="BDBDBD" w:sz="1"/>
              <w:left w:val="single" w:color="BDBDBD" w:sz="1"/>
              <w:bottom w:val="single" w:color="BDBDBD" w:sz="1"/>
              <w:right w:val="single" w:color="BDBDBD" w:sz="1"/>
            </w:tcBorders>
            <w:shd w:fill="E67E2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P2</w:t>
            </w:r>
          </w:p>
        </w:tc>
        <w:tc>
          <w:tcPr>
            <w:tcW w:type="dxa" w:w="5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Add reverse polarity protection (LTC4359 or SI7157DP) at power input</w:t>
            </w:r>
          </w:p>
        </w:tc>
        <w:tc>
          <w:tcPr>
            <w:tcW w:type="dxa" w:w="32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Section 9.2</w:t>
            </w:r>
          </w:p>
        </w:tc>
      </w:tr>
      <w:tr>
        <w:tc>
          <w:tcPr>
            <w:tcW w:type="dxa" w:w="800"/>
            <w:tcBorders>
              <w:top w:val="single" w:color="BDBDBD" w:sz="1"/>
              <w:left w:val="single" w:color="BDBDBD" w:sz="1"/>
              <w:bottom w:val="single" w:color="BDBDBD" w:sz="1"/>
              <w:right w:val="single" w:color="BDBDBD" w:sz="1"/>
            </w:tcBorders>
            <w:shd w:fill="E67E2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P2</w:t>
            </w:r>
          </w:p>
        </w:tc>
        <w:tc>
          <w:tcPr>
            <w:tcW w:type="dxa" w:w="5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Add CAN-FD transceiver TCAN1462 to replace TCAN1042</w:t>
            </w:r>
          </w:p>
        </w:tc>
        <w:tc>
          <w:tcPr>
            <w:tcW w:type="dxa" w:w="32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Section 7.2</w:t>
            </w:r>
          </w:p>
        </w:tc>
      </w:tr>
      <w:tr>
        <w:tc>
          <w:tcPr>
            <w:tcW w:type="dxa" w:w="800"/>
            <w:tcBorders>
              <w:top w:val="single" w:color="BDBDBD" w:sz="1"/>
              <w:left w:val="single" w:color="BDBDBD" w:sz="1"/>
              <w:bottom w:val="single" w:color="BDBDBD" w:sz="1"/>
              <w:right w:val="single" w:color="BDBDBD" w:sz="1"/>
            </w:tcBorders>
            <w:shd w:fill="E67E2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P2</w:t>
            </w:r>
          </w:p>
        </w:tc>
        <w:tc>
          <w:tcPr>
            <w:tcW w:type="dxa" w:w="5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Add MR30 / XT30 connector for motor phase output</w:t>
            </w:r>
          </w:p>
        </w:tc>
        <w:tc>
          <w:tcPr>
            <w:tcW w:type="dxa" w:w="32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Section 7.4</w:t>
            </w:r>
          </w:p>
        </w:tc>
      </w:tr>
      <w:tr>
        <w:tc>
          <w:tcPr>
            <w:tcW w:type="dxa" w:w="800"/>
            <w:tcBorders>
              <w:top w:val="single" w:color="BDBDBD" w:sz="1"/>
              <w:left w:val="single" w:color="BDBDBD" w:sz="1"/>
              <w:bottom w:val="single" w:color="BDBDBD" w:sz="1"/>
              <w:right w:val="single" w:color="BDBDBD" w:sz="1"/>
            </w:tcBorders>
            <w:shd w:fill="2980B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P3</w:t>
            </w:r>
          </w:p>
        </w:tc>
        <w:tc>
          <w:tcPr>
            <w:tcW w:type="dxa" w:w="5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Replace SWD header P1 with Tag-Connect TC2030-CTX-NL footprint</w:t>
            </w:r>
          </w:p>
        </w:tc>
        <w:tc>
          <w:tcPr>
            <w:tcW w:type="dxa" w:w="32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Section 5.2</w:t>
            </w:r>
          </w:p>
        </w:tc>
      </w:tr>
      <w:tr>
        <w:tc>
          <w:tcPr>
            <w:tcW w:type="dxa" w:w="800"/>
            <w:tcBorders>
              <w:top w:val="single" w:color="BDBDBD" w:sz="1"/>
              <w:left w:val="single" w:color="BDBDBD" w:sz="1"/>
              <w:bottom w:val="single" w:color="BDBDBD" w:sz="1"/>
              <w:right w:val="single" w:color="BDBDBD" w:sz="1"/>
            </w:tcBorders>
            <w:shd w:fill="2980B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P3</w:t>
            </w:r>
          </w:p>
        </w:tc>
        <w:tc>
          <w:tcPr>
            <w:tcW w:type="dxa" w:w="5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Add systematic test points: VPHASE_A/B/C, ISENSA/B/C post-shunt, GND returns</w:t>
            </w:r>
          </w:p>
        </w:tc>
        <w:tc>
          <w:tcPr>
            <w:tcW w:type="dxa" w:w="32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Section 5.1</w:t>
            </w:r>
          </w:p>
        </w:tc>
      </w:tr>
      <w:tr>
        <w:tc>
          <w:tcPr>
            <w:tcW w:type="dxa" w:w="800"/>
            <w:tcBorders>
              <w:top w:val="single" w:color="BDBDBD" w:sz="1"/>
              <w:left w:val="single" w:color="BDBDBD" w:sz="1"/>
              <w:bottom w:val="single" w:color="BDBDBD" w:sz="1"/>
              <w:right w:val="single" w:color="BDBDBD" w:sz="1"/>
            </w:tcBorders>
            <w:shd w:fill="2980B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P3</w:t>
            </w:r>
          </w:p>
        </w:tc>
        <w:tc>
          <w:tcPr>
            <w:tcW w:type="dxa" w:w="5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Add common mode choke on CAN_H/CAN_L before connector</w:t>
            </w:r>
          </w:p>
        </w:tc>
        <w:tc>
          <w:tcPr>
            <w:tcW w:type="dxa" w:w="32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Section 4.3</w:t>
            </w:r>
          </w:p>
        </w:tc>
      </w:tr>
      <w:tr>
        <w:tc>
          <w:tcPr>
            <w:tcW w:type="dxa" w:w="800"/>
            <w:tcBorders>
              <w:top w:val="single" w:color="BDBDBD" w:sz="1"/>
              <w:left w:val="single" w:color="BDBDBD" w:sz="1"/>
              <w:bottom w:val="single" w:color="BDBDBD" w:sz="1"/>
              <w:right w:val="single" w:color="BDBDBD" w:sz="1"/>
            </w:tcBorders>
            <w:shd w:fill="2980B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P3</w:t>
            </w:r>
          </w:p>
        </w:tc>
        <w:tc>
          <w:tcPr>
            <w:tcW w:type="dxa" w:w="5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Add RS-485 transceiver (MAX3485) on USART3 with DIR GPIO</w:t>
            </w:r>
          </w:p>
        </w:tc>
        <w:tc>
          <w:tcPr>
            <w:tcW w:type="dxa" w:w="32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Section 7.3</w:t>
            </w:r>
          </w:p>
        </w:tc>
      </w:tr>
      <w:tr>
        <w:tc>
          <w:tcPr>
            <w:tcW w:type="dxa" w:w="800"/>
            <w:tcBorders>
              <w:top w:val="single" w:color="BDBDBD" w:sz="1"/>
              <w:left w:val="single" w:color="BDBDBD" w:sz="1"/>
              <w:bottom w:val="single" w:color="BDBDBD" w:sz="1"/>
              <w:right w:val="single" w:color="BDBDBD" w:sz="1"/>
            </w:tcBorders>
            <w:shd w:fill="2980B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P3</w:t>
            </w:r>
          </w:p>
        </w:tc>
        <w:tc>
          <w:tcPr>
            <w:tcW w:type="dxa" w:w="5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Add 2× JST-SH 4-pin 1.0mm Qwiic connectors on I2C2 bus</w:t>
            </w:r>
          </w:p>
        </w:tc>
        <w:tc>
          <w:tcPr>
            <w:tcW w:type="dxa" w:w="32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Section 7.4</w:t>
            </w:r>
          </w:p>
        </w:tc>
      </w:tr>
      <w:tr>
        <w:tc>
          <w:tcPr>
            <w:tcW w:type="dxa" w:w="800"/>
            <w:tcBorders>
              <w:top w:val="single" w:color="BDBDBD" w:sz="1"/>
              <w:left w:val="single" w:color="BDBDBD" w:sz="1"/>
              <w:bottom w:val="single" w:color="BDBDBD" w:sz="1"/>
              <w:right w:val="single" w:color="BDBDBD" w:sz="1"/>
            </w:tcBorders>
            <w:shd w:fill="2980B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P3</w:t>
            </w:r>
          </w:p>
        </w:tc>
        <w:tc>
          <w:tcPr>
            <w:tcW w:type="dxa" w:w="5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Add 2× JST-GH 4-pin DroneCAN connectors for CAN daisy-chain</w:t>
            </w:r>
          </w:p>
        </w:tc>
        <w:tc>
          <w:tcPr>
            <w:tcW w:type="dxa" w:w="32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Section 7.4</w:t>
            </w:r>
          </w:p>
        </w:tc>
      </w:tr>
      <w:tr>
        <w:tc>
          <w:tcPr>
            <w:tcW w:type="dxa" w:w="800"/>
            <w:tcBorders>
              <w:top w:val="single" w:color="BDBDBD" w:sz="1"/>
              <w:left w:val="single" w:color="BDBDBD" w:sz="1"/>
              <w:bottom w:val="single" w:color="BDBDBD" w:sz="1"/>
              <w:right w:val="single" w:color="BDBDBD" w:sz="1"/>
            </w:tcBorders>
            <w:shd w:fill="27AE60"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P4</w:t>
            </w:r>
          </w:p>
        </w:tc>
        <w:tc>
          <w:tcPr>
            <w:tcW w:type="dxa" w:w="5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Rationalize BOM: standardize 100nF to 0402, all 10k pull-ups to one package</w:t>
            </w:r>
          </w:p>
        </w:tc>
        <w:tc>
          <w:tcPr>
            <w:tcW w:type="dxa" w:w="32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Section 6.1</w:t>
            </w:r>
          </w:p>
        </w:tc>
      </w:tr>
      <w:tr>
        <w:tc>
          <w:tcPr>
            <w:tcW w:type="dxa" w:w="800"/>
            <w:tcBorders>
              <w:top w:val="single" w:color="BDBDBD" w:sz="1"/>
              <w:left w:val="single" w:color="BDBDBD" w:sz="1"/>
              <w:bottom w:val="single" w:color="BDBDBD" w:sz="1"/>
              <w:right w:val="single" w:color="BDBDBD" w:sz="1"/>
            </w:tcBorders>
            <w:shd w:fill="27AE60"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P4</w:t>
            </w:r>
          </w:p>
        </w:tc>
        <w:tc>
          <w:tcPr>
            <w:tcW w:type="dxa" w:w="5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Add 3 fiducial markers in asymmetric triangle arrangement</w:t>
            </w:r>
          </w:p>
        </w:tc>
        <w:tc>
          <w:tcPr>
            <w:tcW w:type="dxa" w:w="32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Section 6.2</w:t>
            </w:r>
          </w:p>
        </w:tc>
      </w:tr>
      <w:tr>
        <w:tc>
          <w:tcPr>
            <w:tcW w:type="dxa" w:w="800"/>
            <w:tcBorders>
              <w:top w:val="single" w:color="BDBDBD" w:sz="1"/>
              <w:left w:val="single" w:color="BDBDBD" w:sz="1"/>
              <w:bottom w:val="single" w:color="BDBDBD" w:sz="1"/>
              <w:right w:val="single" w:color="BDBDBD" w:sz="1"/>
            </w:tcBorders>
            <w:shd w:fill="27AE60"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P4</w:t>
            </w:r>
          </w:p>
        </w:tc>
        <w:tc>
          <w:tcPr>
            <w:tcW w:type="dxa" w:w="5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Update silkscreen: all connectors labelled with function and pinout</w:t>
            </w:r>
          </w:p>
        </w:tc>
        <w:tc>
          <w:tcPr>
            <w:tcW w:type="dxa" w:w="32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Section 6.3</w:t>
            </w:r>
          </w:p>
        </w:tc>
      </w:tr>
      <w:tr>
        <w:tc>
          <w:tcPr>
            <w:tcW w:type="dxa" w:w="800"/>
            <w:tcBorders>
              <w:top w:val="single" w:color="BDBDBD" w:sz="1"/>
              <w:left w:val="single" w:color="BDBDBD" w:sz="1"/>
              <w:bottom w:val="single" w:color="BDBDBD" w:sz="1"/>
              <w:right w:val="single" w:color="BDBDBD" w:sz="1"/>
            </w:tcBorders>
            <w:shd w:fill="27AE60"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P4</w:t>
            </w:r>
          </w:p>
        </w:tc>
        <w:tc>
          <w:tcPr>
            <w:tcW w:type="dxa" w:w="5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Verify and correct phase voltage filter cutoff for U8 II motor electrical frequency</w:t>
            </w:r>
          </w:p>
        </w:tc>
        <w:tc>
          <w:tcPr>
            <w:tcW w:type="dxa" w:w="32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Section 3.2</w:t>
            </w:r>
          </w:p>
        </w:tc>
      </w:tr>
      <w:tr>
        <w:tc>
          <w:tcPr>
            <w:tcW w:type="dxa" w:w="800"/>
            <w:tcBorders>
              <w:top w:val="single" w:color="BDBDBD" w:sz="1"/>
              <w:left w:val="single" w:color="BDBDBD" w:sz="1"/>
              <w:bottom w:val="single" w:color="BDBDBD" w:sz="1"/>
              <w:right w:val="single" w:color="BDBDBD" w:sz="1"/>
            </w:tcBorders>
            <w:shd w:fill="27AE60"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P4</w:t>
            </w:r>
          </w:p>
        </w:tc>
        <w:tc>
          <w:tcPr>
            <w:tcW w:type="dxa" w:w="5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Expose MOSFET thermal pads with via-in-pad, add back copper pour ≥200mm²</w:t>
            </w:r>
          </w:p>
        </w:tc>
        <w:tc>
          <w:tcPr>
            <w:tcW w:type="dxa" w:w="32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Section 8.2</w:t>
            </w:r>
          </w:p>
        </w:tc>
      </w:tr>
      <w:tr>
        <w:tc>
          <w:tcPr>
            <w:tcW w:type="dxa" w:w="800"/>
            <w:tcBorders>
              <w:top w:val="single" w:color="BDBDBD" w:sz="1"/>
              <w:left w:val="single" w:color="BDBDBD" w:sz="1"/>
              <w:bottom w:val="single" w:color="BDBDBD" w:sz="1"/>
              <w:right w:val="single" w:color="BDBDBD" w:sz="1"/>
            </w:tcBorders>
            <w:shd w:fill="27AE60"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P4</w:t>
            </w:r>
          </w:p>
        </w:tc>
        <w:tc>
          <w:tcPr>
            <w:tcW w:type="dxa" w:w="5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Publish mechanical drawing: board outline, mounting holes, connector positions</w:t>
            </w:r>
          </w:p>
        </w:tc>
        <w:tc>
          <w:tcPr>
            <w:tcW w:type="dxa" w:w="32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Section 6 / 9</w:t>
            </w:r>
          </w:p>
        </w:tc>
      </w:tr>
    </w:tbl>
    <w:p>
      <w:pPr>
        <w:spacing w:after="0" w:before="400"/>
      </w:pPr>
      <w:r>
        <w:t xml:space="preserve"/>
      </w:r>
    </w:p>
    <w:p>
      <w:pPr>
        <w:pBdr>
          <w:top w:val="single" w:color="1A3A5C" w:sz="6" w:space="4"/>
        </w:pBdr>
        <w:spacing w:after="0" w:before="400"/>
        <w:jc w:val="center"/>
      </w:pPr>
      <w:r>
        <w:rPr>
          <w:rFonts w:ascii="Arial" w:cs="Arial" w:eastAsia="Arial" w:hAnsi="Arial"/>
          <w:color w:val="888888"/>
          <w:sz w:val="18"/>
          <w:szCs w:val="18"/>
        </w:rPr>
        <w:t xml:space="preserve">FOC Motor Controller — Rev B Design Review    |    For KiCAD Refresh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980B9"/>
      <w:sz w:val="24"/>
      <w:szCs w:val="24"/>
    </w:rPr>
  </w:style>
  <w:style w:type="paragraph" w:styleId="Heading3">
    <w:name w:val="Heading 3"/>
    <w:basedOn w:val="Normal"/>
    <w:next w:val="Normal"/>
    <w:qFormat/>
    <w:pPr>
      <w:spacing w:after="60" w:before="200"/>
      <w:outlineLvl w:val="2"/>
    </w:pPr>
    <w:rPr>
      <w:rFonts w:ascii="Arial" w:cs="Arial" w:eastAsia="Arial" w:hAnsi="Arial"/>
      <w:b/>
      <w:bCs/>
      <w:color w:val="44444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2026-05-31T10:49:58.273Z</dcterms:created>
  <dcterms:modified xsi:type="dcterms:W3CDTF">2026-05-31T10:49:58.273Z</dcterms:modified>
</cp:coreProperties>
</file>

<file path=docProps/custom.xml><?xml version="1.0" encoding="utf-8"?>
<Properties xmlns="http://schemas.openxmlformats.org/officeDocument/2006/custom-properties" xmlns:vt="http://schemas.openxmlformats.org/officeDocument/2006/docPropsVTypes"/>
</file>