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913DF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FSAC测试台架说明：</w:t>
      </w:r>
    </w:p>
    <w:p w14:paraId="45AFC77D">
      <w:pPr>
        <w:rPr>
          <w:rFonts w:hint="eastAsia"/>
          <w:lang w:val="en-US" w:eastAsia="zh-CN"/>
        </w:rPr>
      </w:pPr>
    </w:p>
    <w:p w14:paraId="2B0E05E9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</w:t>
      </w:r>
    </w:p>
    <w:p w14:paraId="5B3AF7F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本台架基于合肥工业大学FSAC车队2026届设计制作，低压盒原理图如下：</w:t>
      </w:r>
    </w:p>
    <w:p w14:paraId="7F8D6B82">
      <w:pPr>
        <w:numPr>
          <w:numId w:val="0"/>
        </w:numPr>
      </w:pPr>
      <w:r>
        <w:drawing>
          <wp:inline distT="0" distB="0" distL="114300" distR="114300">
            <wp:extent cx="5264150" cy="33020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6394D">
      <w:pPr>
        <w:numPr>
          <w:numId w:val="0"/>
        </w:numPr>
      </w:pPr>
    </w:p>
    <w:p w14:paraId="51C2ADA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共可分为两部分：</w:t>
      </w:r>
    </w:p>
    <w:p w14:paraId="13B8B749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VCU：整车控制器</w:t>
      </w:r>
    </w:p>
    <w:p w14:paraId="1DC4C420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190240" cy="2816860"/>
            <wp:effectExtent l="0" t="0" r="1016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24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A9AC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非可编程硬件电路部分</w:t>
      </w:r>
    </w:p>
    <w:p w14:paraId="4D24076D">
      <w:pPr>
        <w:numPr>
          <w:numId w:val="0"/>
        </w:numPr>
      </w:pPr>
      <w:r>
        <w:drawing>
          <wp:inline distT="0" distB="0" distL="114300" distR="114300">
            <wp:extent cx="5272405" cy="4920615"/>
            <wp:effectExtent l="0" t="0" r="1079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2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703A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基板（绿色部分）：用于固定并集成四块PCB板与继电器，以缩小低压盒尺寸并减少PCB板断线、碰撞等的可能</w:t>
      </w:r>
    </w:p>
    <w:p w14:paraId="6C88A244">
      <w:pPr>
        <w:numPr>
          <w:numId w:val="0"/>
        </w:numPr>
        <w:rPr>
          <w:rFonts w:hint="eastAsia"/>
          <w:lang w:val="en-US" w:eastAsia="zh-CN"/>
        </w:rPr>
      </w:pPr>
    </w:p>
    <w:p w14:paraId="20B370A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TSAL：驱动系统指示灯驱动板</w:t>
      </w:r>
    </w:p>
    <w:p w14:paraId="2C18A1A2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219325" cy="2619375"/>
            <wp:effectExtent l="0" t="0" r="3175" b="952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9AC97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输入：AIR_BREAK_LINE：高压继电器断路标志信号；AIR_ON_STATE：高压继电器闭合指示信号；VS/VA：电压传感器信号；指示电池箱内/外是否通高压；MP/MN/PreC：高压主正、主负、预充继电器闭合状态指示信号。</w:t>
      </w:r>
    </w:p>
    <w:p w14:paraId="761EA4B1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输出：TSAL_G/TSAL_R：绿灯和红灯信号</w:t>
      </w:r>
    </w:p>
    <w:p w14:paraId="1F7E8821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高压电路示意：</w:t>
      </w:r>
    </w:p>
    <w:p w14:paraId="120DDEBE"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2643505" cy="1772920"/>
            <wp:effectExtent l="0" t="0" r="10795" b="508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3505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D4999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TSAL状态图如下</w:t>
      </w:r>
    </w:p>
    <w:p w14:paraId="2433F990"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63515" cy="3383280"/>
            <wp:effectExtent l="0" t="0" r="6985" b="762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684D6">
      <w:pPr>
        <w:numPr>
          <w:numId w:val="0"/>
        </w:numPr>
        <w:ind w:firstLine="420" w:firstLineChars="0"/>
      </w:pPr>
    </w:p>
    <w:p w14:paraId="2B31ACDD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HVErr_Lock：高压相关控制器错误信号锁存版</w:t>
      </w:r>
    </w:p>
    <w:p w14:paraId="258491A8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1908175" cy="1851660"/>
            <wp:effectExtent l="0" t="0" r="9525" b="254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8175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29742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逻辑：IMD（绝缘检测装置）、BMS（电池管理系统）、RES（远程制动系统）出现错误时锁存信号，保持安全回路（图中SDC）断开（高压继电器线圈通电断开），直到手动给出信号重置。</w:t>
      </w:r>
    </w:p>
    <w:p w14:paraId="0D9254FF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6B74C890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BSPD：制动可靠性检测装置</w:t>
      </w:r>
    </w:p>
    <w:p w14:paraId="275DB44A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800350" cy="2047875"/>
            <wp:effectExtent l="0" t="0" r="6350" b="952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A2850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逻辑：</w:t>
      </w:r>
    </w:p>
    <w:p w14:paraId="35319EF1"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71135" cy="901065"/>
            <wp:effectExtent l="0" t="0" r="12065" b="63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0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163E8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引脚说明：I_IN：电流传感器信号，用于指示电机功率。OP1/2_IN：油压传感器信号，指示用力制动。</w:t>
      </w:r>
    </w:p>
    <w:p w14:paraId="12FC2027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6F1F2C20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EBS驱动板：控制电磁阀的通断</w:t>
      </w:r>
    </w:p>
    <w:p w14:paraId="196E2F00"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3324225" cy="2867025"/>
            <wp:effectExtent l="0" t="0" r="3175" b="317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7A4EA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逻辑：驱动板电源断开与VCU触发信号发出时断开电磁阀的电，使得气路接通制动</w:t>
      </w:r>
    </w:p>
    <w:p w14:paraId="3DD6B6F5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引脚说明：EBS_Check:反馈至VCU的数字信号，说明EBS驱动在线状态；EBS_Act：VCU的触发信号输入；WatchDog：看门狗，防止VCU断线；EBS_Working：气缸侧气压传感器信号，指示手动阀是否已释放气压；EBS_Work:24V给电磁阀</w:t>
      </w:r>
    </w:p>
    <w:p w14:paraId="7E37A9D9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010A962B">
      <w:pPr>
        <w:numPr>
          <w:numId w:val="0"/>
        </w:numPr>
        <w:ind w:firstLine="420" w:firstLineChars="0"/>
      </w:pPr>
    </w:p>
    <w:p w14:paraId="188E757F">
      <w:pPr>
        <w:numPr>
          <w:numId w:val="0"/>
        </w:numPr>
        <w:ind w:firstLine="420" w:firstLineChars="0"/>
      </w:pPr>
    </w:p>
    <w:p w14:paraId="3580C357">
      <w:pPr>
        <w:numPr>
          <w:numId w:val="0"/>
        </w:numPr>
        <w:ind w:firstLine="420" w:firstLineChars="0"/>
      </w:pPr>
    </w:p>
    <w:p w14:paraId="764218B6">
      <w:pPr>
        <w:numPr>
          <w:numId w:val="0"/>
        </w:numPr>
        <w:tabs>
          <w:tab w:val="left" w:pos="377"/>
        </w:tabs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ab/>
        <w:t>补充：EBS（紧急制动系统）：无人驾驶时的紧急制动</w:t>
      </w:r>
    </w:p>
    <w:p w14:paraId="74DD76A8"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62245" cy="2522855"/>
            <wp:effectExtent l="0" t="0" r="8255" b="444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F7497">
      <w:pPr>
        <w:numPr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EBS驱动板供电：</w:t>
      </w:r>
    </w:p>
    <w:p w14:paraId="635EA4A1"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2491740" cy="3418840"/>
            <wp:effectExtent l="0" t="0" r="10160" b="1016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48F44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继电器：除最左侧的继电器为无人状态切换功能，其余为接收VCU信号给对应用电器供电</w:t>
      </w:r>
    </w:p>
    <w:p w14:paraId="69FF5B5D"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1203325" cy="4926330"/>
            <wp:effectExtent l="0" t="0" r="1270" b="317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203325" cy="492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02AC8">
      <w:pPr>
        <w:numPr>
          <w:numId w:val="0"/>
        </w:numPr>
        <w:ind w:firstLine="420" w:firstLineChars="0"/>
      </w:pPr>
    </w:p>
    <w:p w14:paraId="6C053949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无人状态切换：ASMS（无人主开关）闭合后，RES并入安全回路，无人底盘电机控制器通电</w:t>
      </w:r>
    </w:p>
    <w:p w14:paraId="2EA778EF">
      <w:pPr>
        <w:numPr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9230" cy="3548380"/>
            <wp:effectExtent l="0" t="0" r="1270" b="762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B6F4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台架初步设计：</w:t>
      </w:r>
    </w:p>
    <w:p w14:paraId="2037C4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安全回路部分：使用对应开关直接在台架走线，留出器件的接口即可</w:t>
      </w:r>
    </w:p>
    <w:p w14:paraId="1A129F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第一部分：</w:t>
      </w:r>
    </w:p>
    <w:p w14:paraId="45EC8482">
      <w:r>
        <w:drawing>
          <wp:inline distT="0" distB="0" distL="114300" distR="114300">
            <wp:extent cx="2504440" cy="2136140"/>
            <wp:effectExtent l="0" t="0" r="10160" b="1016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04440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455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第二部分：</w:t>
      </w:r>
    </w:p>
    <w:p w14:paraId="4B635EE9"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2402840</wp:posOffset>
                </wp:positionH>
                <wp:positionV relativeFrom="paragraph">
                  <wp:posOffset>1209040</wp:posOffset>
                </wp:positionV>
                <wp:extent cx="1450975" cy="364490"/>
                <wp:effectExtent l="4445" t="4445" r="5080" b="12065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45840" y="2321560"/>
                          <a:ext cx="1450975" cy="364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332CE4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此处给EBS（PCB）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9.2pt;margin-top:95.2pt;height:28.7pt;width:114.25pt;z-index:251660288;mso-width-relative:page;mso-height-relative:page;" fillcolor="#FFFFFF [3201]" filled="t" stroked="t" coordsize="21600,21600" o:gfxdata="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SSCrqtcAAAALAQAADwAAAAAAAAABACAAAAAiAAAAZHJzL2Rvd25yZXYueG1sUEsBAhQA&#10;FAAAAAgAh07iQPmenuJlAgAAxQQAAA4AAAAAAAAAAQAgAAAAJg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C332CE4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此处给EBS（PCB）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2068195</wp:posOffset>
                </wp:positionH>
                <wp:positionV relativeFrom="paragraph">
                  <wp:posOffset>1594485</wp:posOffset>
                </wp:positionV>
                <wp:extent cx="410845" cy="482600"/>
                <wp:effectExtent l="5080" t="0" r="3175" b="12700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211195" y="2707005"/>
                          <a:ext cx="410845" cy="482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62.85pt;margin-top:125.55pt;height:38pt;width:32.35pt;z-index:251659264;mso-width-relative:page;mso-height-relative:page;" filled="f" stroked="t" coordsize="21600,21600" o:gfxdata="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Ni9M&#10;89gAAAALAQAADwAAAAAAAAABACAAAAAiAAAAZHJzL2Rvd25yZXYueG1sUEsBAhQAFAAAAAgAh07i&#10;QGfg13wiAgAA+wMAAA4AAAAAAAAAAQAgAAAAJwEAAGRycy9lMm9Eb2MueG1sUEsFBgAAAAAGAAYA&#10;WQEAALs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2054860" cy="2322195"/>
            <wp:effectExtent l="0" t="0" r="2540" b="190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4860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831D8"/>
    <w:p w14:paraId="41DCA9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高压部分：提供TSAL、错误锁存版与BSPD的高压相关部分信号与BMS反馈信号，可使用MCU结合继电器实现</w:t>
      </w:r>
    </w:p>
    <w:p w14:paraId="1540EBE4">
      <w:pPr>
        <w:rPr>
          <w:rFonts w:hint="eastAsia"/>
          <w:lang w:val="en-US" w:eastAsia="zh-CN"/>
        </w:rPr>
      </w:pPr>
    </w:p>
    <w:p w14:paraId="02C982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AMI（无人任务选择器）：直接使用触摸屏开发接入/按钮+MCU CAN转发+指示灯</w:t>
      </w:r>
    </w:p>
    <w:p w14:paraId="29FB3A7B">
      <w:pPr>
        <w:rPr>
          <w:rFonts w:hint="eastAsia"/>
          <w:lang w:val="en-US" w:eastAsia="zh-CN"/>
        </w:rPr>
      </w:pPr>
    </w:p>
    <w:p w14:paraId="16076F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继电器控制的用电器：使用LED模拟即可</w:t>
      </w:r>
    </w:p>
    <w:p w14:paraId="686A21B8">
      <w:pPr>
        <w:rPr>
          <w:rFonts w:hint="eastAsia"/>
          <w:lang w:val="en-US" w:eastAsia="zh-CN"/>
        </w:rPr>
      </w:pPr>
      <w:bookmarkStart w:id="0" w:name="_GoBack"/>
      <w:bookmarkEnd w:id="0"/>
    </w:p>
    <w:p w14:paraId="37070E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RES，底盘电机：使用实物即可</w:t>
      </w:r>
    </w:p>
    <w:p w14:paraId="154A971A">
      <w:pPr>
        <w:rPr>
          <w:rFonts w:hint="eastAsia"/>
          <w:lang w:val="en-US" w:eastAsia="zh-CN"/>
        </w:rPr>
      </w:pPr>
    </w:p>
    <w:p w14:paraId="45145D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电机：MCU模拟</w:t>
      </w:r>
    </w:p>
    <w:p w14:paraId="0CF3389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逻辑：留一个Input接口，RUN按钮输入，输入触发中断，开始响应CANA</w:t>
      </w:r>
    </w:p>
    <w:p w14:paraId="2A98E452">
      <w:pPr>
        <w:ind w:firstLine="420" w:firstLineChars="0"/>
        <w:rPr>
          <w:rFonts w:hint="eastAsia"/>
          <w:lang w:val="en-US" w:eastAsia="zh-CN"/>
        </w:rPr>
      </w:pPr>
    </w:p>
    <w:p w14:paraId="56369D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传感器方面：踏板传感器使用实物，油压EPS反馈？气压放于EBS部分</w:t>
      </w:r>
    </w:p>
    <w:p w14:paraId="0A1848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EBS：使用MCU即可</w:t>
      </w:r>
    </w:p>
    <w:p w14:paraId="755547F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逻辑：对24V输入给LED灯，降压后同时输入至MCU，DAC反馈EBS_Working信号，使用一个开关模拟手动阀，按照EBS工作逻辑给出气压传感器的信号即可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A857BB"/>
    <w:multiLevelType w:val="singleLevel"/>
    <w:tmpl w:val="E2A857BB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3F28EA43"/>
    <w:multiLevelType w:val="singleLevel"/>
    <w:tmpl w:val="3F28EA4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3A65"/>
    <w:rsid w:val="00363A65"/>
    <w:rsid w:val="594C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160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2026-03-10T12:42:00Z</dcterms:created>
  <dc:creator>凛祢</dc:creator>
  <cp:lastModifiedBy>凛祢</cp:lastModifiedBy>
  <dcterms:modified xsi:type="dcterms:W3CDTF">2026-03-10T16:41:08Z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2AF0C1AFF0F84259B19FEBC53BF6D207_11</vt:lpwstr>
  </property>
  <property fmtid="{D5CDD505-2E9C-101B-9397-08002B2CF9AE}" pid="4" name="KSOTemplateDocerSaveRecord">
    <vt:lpwstr>eyJoZGlkIjoiOWRmMzhiY2E2YjE2NGZjYWRmOTVlYzg2ZGQ1NjVkNzEiLCJ1c2VySWQiOiIxMzk3OTQ2MzA1In0=</vt:lpwstr>
  </property>
</Properties>
</file>