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Notes About The Project: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Things To Do: Look at the recorded lecture for insight on the project.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Tatiana – Good with Design, Illustrator, Photoshop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Jawanza, William, Allie – All good at CSS and HTML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Priority for project sections: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Wireframes/Style Guide– Tatiana will construct this. Due Date 10/14/2023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Important Dates: Style/Wireframe Due 10/13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Meeting Date will be 10/17 With HTML outline Due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Content Outline – By Allie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The show: Parks and Rec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Home Page/About – Jawanza T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Awards and Accomplishments/Nominations Tatiana L.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Cast and Characters – William G.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Themes – Allie F.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LINK TO REPO: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https://github.com/Wgatson23/Group-2-Assignment-11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Wgatson23/Group-2-Assignment-1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