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p>
    <w:p>
      <w:pPr>
        <w:spacing w:before="0" w:after="80"/>
        <w:jc w:val="center"/>
      </w:pPr>
      <w:r>
        <w:rPr>
          <w:rFonts w:ascii="Arial" w:cs="Arial" w:eastAsia="Arial" w:hAnsi="Arial"/>
          <w:b/>
          <w:bCs/>
          <w:color w:val="1F3864"/>
          <w:sz w:val="72"/>
          <w:szCs w:val="72"/>
        </w:rPr>
        <w:t xml:space="preserve">AGRI-CHAIN</w:t>
      </w:r>
    </w:p>
    <w:p>
      <w:pPr>
        <w:spacing w:before="0" w:after="60"/>
        <w:jc w:val="center"/>
      </w:pPr>
      <w:r>
        <w:rPr>
          <w:rFonts w:ascii="Arial" w:cs="Arial" w:eastAsia="Arial" w:hAnsi="Arial"/>
          <w:color w:val="2E75B6"/>
          <w:sz w:val="36"/>
          <w:szCs w:val="36"/>
        </w:rPr>
        <w:t xml:space="preserve">Spatially-Aware Mandi Price Prediction</w:t>
      </w:r>
    </w:p>
    <w:p>
      <w:pPr>
        <w:spacing w:before="0" w:after="400"/>
        <w:jc w:val="center"/>
      </w:pPr>
      <w:r>
        <w:rPr>
          <w:rFonts w:ascii="Arial" w:cs="Arial" w:eastAsia="Arial" w:hAnsi="Arial"/>
          <w:color w:val="2E75B6"/>
          <w:sz w:val="36"/>
          <w:szCs w:val="36"/>
        </w:rPr>
        <w:t xml:space="preserve">with Blockchain Integrity Assurance</w:t>
      </w:r>
    </w:p>
    <w:p>
      <w:pPr>
        <w:spacing w:before="0" w:after="600"/>
        <w:jc w:val="center"/>
      </w:pPr>
      <w:r>
        <w:rPr>
          <w:rFonts w:ascii="Arial" w:cs="Arial" w:eastAsia="Arial" w:hAnsi="Arial"/>
          <w:color w:val="854F0B"/>
          <w:sz w:val="26"/>
          <w:szCs w:val="26"/>
        </w:rPr>
        <w:t xml:space="preserve">Complete Technical Architecture &amp; Design Reference</w:t>
      </w:r>
    </w:p>
    <w:p>
      <w:pPr>
        <w:pBdr>
          <w:top w:val="single" w:color="1F3864" w:sz="6"/>
        </w:pBdr>
        <w:spacing w:before="0" w:after="120"/>
      </w:pPr>
    </w:p>
    <w:p>
      <w:pPr>
        <w:spacing w:before="0" w:after="800"/>
        <w:jc w:val="center"/>
      </w:pPr>
      <w:r>
        <w:rPr>
          <w:rFonts w:ascii="Arial" w:cs="Arial" w:eastAsia="Arial" w:hAnsi="Arial"/>
          <w:color w:val="666666"/>
          <w:sz w:val="22"/>
          <w:szCs w:val="22"/>
        </w:rPr>
        <w:t xml:space="preserve">Covers: Master Architecture  ·  Gaussian Random Field Weather Generator  ·  ST-GCN Model  ·  Blockchain Simulation</w:t>
      </w:r>
    </w:p>
    <w:p>
      <w:r>
        <w:br w:type="page"/>
      </w:r>
    </w:p>
    <w:p>
      <w:pPr>
        <w:pStyle w:val="Heading1"/>
        <w:spacing w:before="400" w:after="200"/>
      </w:pPr>
      <w:r>
        <w:rPr>
          <w:rFonts w:ascii="Arial" w:cs="Arial" w:eastAsia="Arial" w:hAnsi="Arial"/>
          <w:b/>
          <w:bCs/>
          <w:color w:val="1F3864"/>
          <w:sz w:val="36"/>
          <w:szCs w:val="36"/>
        </w:rPr>
        <w:t xml:space="preserve">Contents</w:t>
      </w:r>
    </w:p>
    <w:p>
      <w:pPr>
        <w:spacing w:before="100" w:after="0"/>
        <w:ind w:left="0"/>
      </w:pPr>
      <w:r>
        <w:rPr>
          <w:rFonts w:ascii="Arial" w:cs="Arial" w:eastAsia="Arial" w:hAnsi="Arial"/>
          <w:b/>
          <w:bCs/>
          <w:color w:val="1F3864"/>
          <w:sz w:val="22"/>
          <w:szCs w:val="22"/>
        </w:rPr>
        <w:t xml:space="preserve">1  </w:t>
      </w:r>
      <w:r>
        <w:rPr>
          <w:rFonts w:ascii="Arial" w:cs="Arial" w:eastAsia="Arial" w:hAnsi="Arial"/>
          <w:b/>
          <w:bCs/>
          <w:color w:val="1F3864"/>
          <w:sz w:val="22"/>
          <w:szCs w:val="22"/>
        </w:rPr>
        <w:t xml:space="preserve">System Overview &amp; Design Decisions</w:t>
      </w:r>
    </w:p>
    <w:p>
      <w:pPr>
        <w:spacing w:before="40" w:after="0"/>
        <w:ind w:left="360"/>
      </w:pPr>
      <w:r>
        <w:rPr>
          <w:rFonts w:ascii="Arial" w:cs="Arial" w:eastAsia="Arial" w:hAnsi="Arial"/>
          <w:b w:val="false"/>
          <w:bCs w:val="false"/>
          <w:color w:val="444444"/>
          <w:sz w:val="20"/>
          <w:szCs w:val="20"/>
        </w:rPr>
        <w:t xml:space="preserve">1.1  </w:t>
      </w:r>
      <w:r>
        <w:rPr>
          <w:rFonts w:ascii="Arial" w:cs="Arial" w:eastAsia="Arial" w:hAnsi="Arial"/>
          <w:b w:val="false"/>
          <w:bCs w:val="false"/>
          <w:color w:val="444444"/>
          <w:sz w:val="20"/>
          <w:szCs w:val="20"/>
        </w:rPr>
        <w:t xml:space="preserve">Problem Statement</w:t>
      </w:r>
    </w:p>
    <w:p>
      <w:pPr>
        <w:spacing w:before="40" w:after="0"/>
        <w:ind w:left="360"/>
      </w:pPr>
      <w:r>
        <w:rPr>
          <w:rFonts w:ascii="Arial" w:cs="Arial" w:eastAsia="Arial" w:hAnsi="Arial"/>
          <w:b w:val="false"/>
          <w:bCs w:val="false"/>
          <w:color w:val="444444"/>
          <w:sz w:val="20"/>
          <w:szCs w:val="20"/>
        </w:rPr>
        <w:t xml:space="preserve">1.2  </w:t>
      </w:r>
      <w:r>
        <w:rPr>
          <w:rFonts w:ascii="Arial" w:cs="Arial" w:eastAsia="Arial" w:hAnsi="Arial"/>
          <w:b w:val="false"/>
          <w:bCs w:val="false"/>
          <w:color w:val="444444"/>
          <w:sz w:val="20"/>
          <w:szCs w:val="20"/>
        </w:rPr>
        <w:t xml:space="preserve">Why ST-GCN over plain GNN or CNN</w:t>
      </w:r>
    </w:p>
    <w:p>
      <w:pPr>
        <w:spacing w:before="40" w:after="0"/>
        <w:ind w:left="360"/>
      </w:pPr>
      <w:r>
        <w:rPr>
          <w:rFonts w:ascii="Arial" w:cs="Arial" w:eastAsia="Arial" w:hAnsi="Arial"/>
          <w:b w:val="false"/>
          <w:bCs w:val="false"/>
          <w:color w:val="444444"/>
          <w:sz w:val="20"/>
          <w:szCs w:val="20"/>
        </w:rPr>
        <w:t xml:space="preserve">1.3  </w:t>
      </w:r>
      <w:r>
        <w:rPr>
          <w:rFonts w:ascii="Arial" w:cs="Arial" w:eastAsia="Arial" w:hAnsi="Arial"/>
          <w:b w:val="false"/>
          <w:bCs w:val="false"/>
          <w:color w:val="444444"/>
          <w:sz w:val="20"/>
          <w:szCs w:val="20"/>
        </w:rPr>
        <w:t xml:space="preserve">Master Architecture — Five-Layer Stack</w:t>
      </w:r>
    </w:p>
    <w:p>
      <w:pPr>
        <w:spacing w:before="40" w:after="0"/>
        <w:ind w:left="360"/>
      </w:pPr>
      <w:r>
        <w:rPr>
          <w:rFonts w:ascii="Arial" w:cs="Arial" w:eastAsia="Arial" w:hAnsi="Arial"/>
          <w:b w:val="false"/>
          <w:bCs w:val="false"/>
          <w:color w:val="444444"/>
          <w:sz w:val="20"/>
          <w:szCs w:val="20"/>
        </w:rPr>
        <w:t xml:space="preserve">1.4  </w:t>
      </w:r>
      <w:r>
        <w:rPr>
          <w:rFonts w:ascii="Arial" w:cs="Arial" w:eastAsia="Arial" w:hAnsi="Arial"/>
          <w:b w:val="false"/>
          <w:bCs w:val="false"/>
          <w:color w:val="444444"/>
          <w:sz w:val="20"/>
          <w:szCs w:val="20"/>
        </w:rPr>
        <w:t xml:space="preserve">Full Data Flow</w:t>
      </w:r>
    </w:p>
    <w:p>
      <w:pPr>
        <w:spacing w:before="100" w:after="0"/>
        <w:ind w:left="0"/>
      </w:pPr>
      <w:r>
        <w:rPr>
          <w:rFonts w:ascii="Arial" w:cs="Arial" w:eastAsia="Arial" w:hAnsi="Arial"/>
          <w:b/>
          <w:bCs/>
          <w:color w:val="1F3864"/>
          <w:sz w:val="22"/>
          <w:szCs w:val="22"/>
        </w:rPr>
        <w:t xml:space="preserve">2  </w:t>
      </w:r>
      <w:r>
        <w:rPr>
          <w:rFonts w:ascii="Arial" w:cs="Arial" w:eastAsia="Arial" w:hAnsi="Arial"/>
          <w:b/>
          <w:bCs/>
          <w:color w:val="1F3864"/>
          <w:sz w:val="22"/>
          <w:szCs w:val="22"/>
        </w:rPr>
        <w:t xml:space="preserve">Synthetic Dataset Generator</w:t>
      </w:r>
    </w:p>
    <w:p>
      <w:pPr>
        <w:spacing w:before="40" w:after="0"/>
        <w:ind w:left="360"/>
      </w:pPr>
      <w:r>
        <w:rPr>
          <w:rFonts w:ascii="Arial" w:cs="Arial" w:eastAsia="Arial" w:hAnsi="Arial"/>
          <w:b w:val="false"/>
          <w:bCs w:val="false"/>
          <w:color w:val="444444"/>
          <w:sz w:val="20"/>
          <w:szCs w:val="20"/>
        </w:rPr>
        <w:t xml:space="preserve">2.1  </w:t>
      </w:r>
      <w:r>
        <w:rPr>
          <w:rFonts w:ascii="Arial" w:cs="Arial" w:eastAsia="Arial" w:hAnsi="Arial"/>
          <w:b w:val="false"/>
          <w:bCs w:val="false"/>
          <w:color w:val="444444"/>
          <w:sz w:val="20"/>
          <w:szCs w:val="20"/>
        </w:rPr>
        <w:t xml:space="preserve">Mandi Node Topology</w:t>
      </w:r>
    </w:p>
    <w:p>
      <w:pPr>
        <w:spacing w:before="40" w:after="0"/>
        <w:ind w:left="360"/>
      </w:pPr>
      <w:r>
        <w:rPr>
          <w:rFonts w:ascii="Arial" w:cs="Arial" w:eastAsia="Arial" w:hAnsi="Arial"/>
          <w:b w:val="false"/>
          <w:bCs w:val="false"/>
          <w:color w:val="444444"/>
          <w:sz w:val="20"/>
          <w:szCs w:val="20"/>
        </w:rPr>
        <w:t xml:space="preserve">2.2  </w:t>
      </w:r>
      <w:r>
        <w:rPr>
          <w:rFonts w:ascii="Arial" w:cs="Arial" w:eastAsia="Arial" w:hAnsi="Arial"/>
          <w:b w:val="false"/>
          <w:bCs w:val="false"/>
          <w:color w:val="444444"/>
          <w:sz w:val="20"/>
          <w:szCs w:val="20"/>
        </w:rPr>
        <w:t xml:space="preserve">Required Parameters</w:t>
      </w:r>
    </w:p>
    <w:p>
      <w:pPr>
        <w:spacing w:before="40" w:after="0"/>
        <w:ind w:left="360"/>
      </w:pPr>
      <w:r>
        <w:rPr>
          <w:rFonts w:ascii="Arial" w:cs="Arial" w:eastAsia="Arial" w:hAnsi="Arial"/>
          <w:b w:val="false"/>
          <w:bCs w:val="false"/>
          <w:color w:val="444444"/>
          <w:sz w:val="20"/>
          <w:szCs w:val="20"/>
        </w:rPr>
        <w:t xml:space="preserve">2.3  </w:t>
      </w:r>
      <w:r>
        <w:rPr>
          <w:rFonts w:ascii="Arial" w:cs="Arial" w:eastAsia="Arial" w:hAnsi="Arial"/>
          <w:b w:val="false"/>
          <w:bCs w:val="false"/>
          <w:color w:val="444444"/>
          <w:sz w:val="20"/>
          <w:szCs w:val="20"/>
        </w:rPr>
        <w:t xml:space="preserve">Price Synthesis (ARIMA + spatial noise)</w:t>
      </w:r>
    </w:p>
    <w:p>
      <w:pPr>
        <w:spacing w:before="40" w:after="0"/>
        <w:ind w:left="360"/>
      </w:pPr>
      <w:r>
        <w:rPr>
          <w:rFonts w:ascii="Arial" w:cs="Arial" w:eastAsia="Arial" w:hAnsi="Arial"/>
          <w:b w:val="false"/>
          <w:bCs w:val="false"/>
          <w:color w:val="444444"/>
          <w:sz w:val="20"/>
          <w:szCs w:val="20"/>
        </w:rPr>
        <w:t xml:space="preserve">2.4  </w:t>
      </w:r>
      <w:r>
        <w:rPr>
          <w:rFonts w:ascii="Arial" w:cs="Arial" w:eastAsia="Arial" w:hAnsi="Arial"/>
          <w:b w:val="false"/>
          <w:bCs w:val="false"/>
          <w:color w:val="444444"/>
          <w:sz w:val="20"/>
          <w:szCs w:val="20"/>
        </w:rPr>
        <w:t xml:space="preserve">Crop Calendar</w:t>
      </w:r>
    </w:p>
    <w:p>
      <w:pPr>
        <w:spacing w:before="100" w:after="0"/>
        <w:ind w:left="0"/>
      </w:pPr>
      <w:r>
        <w:rPr>
          <w:rFonts w:ascii="Arial" w:cs="Arial" w:eastAsia="Arial" w:hAnsi="Arial"/>
          <w:b/>
          <w:bCs/>
          <w:color w:val="1F3864"/>
          <w:sz w:val="22"/>
          <w:szCs w:val="22"/>
        </w:rPr>
        <w:t xml:space="preserve">3  </w:t>
      </w:r>
      <w:r>
        <w:rPr>
          <w:rFonts w:ascii="Arial" w:cs="Arial" w:eastAsia="Arial" w:hAnsi="Arial"/>
          <w:b/>
          <w:bCs/>
          <w:color w:val="1F3864"/>
          <w:sz w:val="22"/>
          <w:szCs w:val="22"/>
        </w:rPr>
        <w:t xml:space="preserve">Weather Generator — Gaussian Random Fields</w:t>
      </w:r>
    </w:p>
    <w:p>
      <w:pPr>
        <w:spacing w:before="40" w:after="0"/>
        <w:ind w:left="360"/>
      </w:pPr>
      <w:r>
        <w:rPr>
          <w:rFonts w:ascii="Arial" w:cs="Arial" w:eastAsia="Arial" w:hAnsi="Arial"/>
          <w:b w:val="false"/>
          <w:bCs w:val="false"/>
          <w:color w:val="444444"/>
          <w:sz w:val="20"/>
          <w:szCs w:val="20"/>
        </w:rPr>
        <w:t xml:space="preserve">3.1  </w:t>
      </w:r>
      <w:r>
        <w:rPr>
          <w:rFonts w:ascii="Arial" w:cs="Arial" w:eastAsia="Arial" w:hAnsi="Arial"/>
          <w:b w:val="false"/>
          <w:bCs w:val="false"/>
          <w:color w:val="444444"/>
          <w:sz w:val="20"/>
          <w:szCs w:val="20"/>
        </w:rPr>
        <w:t xml:space="preserve">What is a Gaussian Random Field</w:t>
      </w:r>
    </w:p>
    <w:p>
      <w:pPr>
        <w:spacing w:before="40" w:after="0"/>
        <w:ind w:left="360"/>
      </w:pPr>
      <w:r>
        <w:rPr>
          <w:rFonts w:ascii="Arial" w:cs="Arial" w:eastAsia="Arial" w:hAnsi="Arial"/>
          <w:b w:val="false"/>
          <w:bCs w:val="false"/>
          <w:color w:val="444444"/>
          <w:sz w:val="20"/>
          <w:szCs w:val="20"/>
        </w:rPr>
        <w:t xml:space="preserve">3.2  </w:t>
      </w:r>
      <w:r>
        <w:rPr>
          <w:rFonts w:ascii="Arial" w:cs="Arial" w:eastAsia="Arial" w:hAnsi="Arial"/>
          <w:b w:val="false"/>
          <w:bCs w:val="false"/>
          <w:color w:val="444444"/>
          <w:sz w:val="20"/>
          <w:szCs w:val="20"/>
        </w:rPr>
        <w:t xml:space="preserve">Matern-3/2 Covariance Kernel</w:t>
      </w:r>
    </w:p>
    <w:p>
      <w:pPr>
        <w:spacing w:before="40" w:after="0"/>
        <w:ind w:left="360"/>
      </w:pPr>
      <w:r>
        <w:rPr>
          <w:rFonts w:ascii="Arial" w:cs="Arial" w:eastAsia="Arial" w:hAnsi="Arial"/>
          <w:b w:val="false"/>
          <w:bCs w:val="false"/>
          <w:color w:val="444444"/>
          <w:sz w:val="20"/>
          <w:szCs w:val="20"/>
        </w:rPr>
        <w:t xml:space="preserve">3.3  </w:t>
      </w:r>
      <w:r>
        <w:rPr>
          <w:rFonts w:ascii="Arial" w:cs="Arial" w:eastAsia="Arial" w:hAnsi="Arial"/>
          <w:b w:val="false"/>
          <w:bCs w:val="false"/>
          <w:color w:val="444444"/>
          <w:sz w:val="20"/>
          <w:szCs w:val="20"/>
        </w:rPr>
        <w:t xml:space="preserve">Cholesky Sampling</w:t>
      </w:r>
    </w:p>
    <w:p>
      <w:pPr>
        <w:spacing w:before="40" w:after="0"/>
        <w:ind w:left="360"/>
      </w:pPr>
      <w:r>
        <w:rPr>
          <w:rFonts w:ascii="Arial" w:cs="Arial" w:eastAsia="Arial" w:hAnsi="Arial"/>
          <w:b w:val="false"/>
          <w:bCs w:val="false"/>
          <w:color w:val="444444"/>
          <w:sz w:val="20"/>
          <w:szCs w:val="20"/>
        </w:rPr>
        <w:t xml:space="preserve">3.4  </w:t>
      </w:r>
      <w:r>
        <w:rPr>
          <w:rFonts w:ascii="Arial" w:cs="Arial" w:eastAsia="Arial" w:hAnsi="Arial"/>
          <w:b w:val="false"/>
          <w:bCs w:val="false"/>
          <w:color w:val="444444"/>
          <w:sz w:val="20"/>
          <w:szCs w:val="20"/>
        </w:rPr>
        <w:t xml:space="preserve">AR(1) Temporal Persistence</w:t>
      </w:r>
    </w:p>
    <w:p>
      <w:pPr>
        <w:spacing w:before="40" w:after="0"/>
        <w:ind w:left="360"/>
      </w:pPr>
      <w:r>
        <w:rPr>
          <w:rFonts w:ascii="Arial" w:cs="Arial" w:eastAsia="Arial" w:hAnsi="Arial"/>
          <w:b w:val="false"/>
          <w:bCs w:val="false"/>
          <w:color w:val="444444"/>
          <w:sz w:val="20"/>
          <w:szCs w:val="20"/>
        </w:rPr>
        <w:t xml:space="preserve">3.5  </w:t>
      </w:r>
      <w:r>
        <w:rPr>
          <w:rFonts w:ascii="Arial" w:cs="Arial" w:eastAsia="Arial" w:hAnsi="Arial"/>
          <w:b w:val="false"/>
          <w:bCs w:val="false"/>
          <w:color w:val="444444"/>
          <w:sz w:val="20"/>
          <w:szCs w:val="20"/>
        </w:rPr>
        <w:t xml:space="preserve">India Seasonal Means — Fourier Model</w:t>
      </w:r>
    </w:p>
    <w:p>
      <w:pPr>
        <w:spacing w:before="40" w:after="0"/>
        <w:ind w:left="360"/>
      </w:pPr>
      <w:r>
        <w:rPr>
          <w:rFonts w:ascii="Arial" w:cs="Arial" w:eastAsia="Arial" w:hAnsi="Arial"/>
          <w:b w:val="false"/>
          <w:bCs w:val="false"/>
          <w:color w:val="444444"/>
          <w:sz w:val="20"/>
          <w:szCs w:val="20"/>
        </w:rPr>
        <w:t xml:space="preserve">3.6  </w:t>
      </w:r>
      <w:r>
        <w:rPr>
          <w:rFonts w:ascii="Arial" w:cs="Arial" w:eastAsia="Arial" w:hAnsi="Arial"/>
          <w:b w:val="false"/>
          <w:bCs w:val="false"/>
          <w:color w:val="444444"/>
          <w:sz w:val="20"/>
          <w:szCs w:val="20"/>
        </w:rPr>
        <w:t xml:space="preserve">Log-Normal Rainfall Transform</w:t>
      </w:r>
    </w:p>
    <w:p>
      <w:pPr>
        <w:spacing w:before="40" w:after="0"/>
        <w:ind w:left="360"/>
      </w:pPr>
      <w:r>
        <w:rPr>
          <w:rFonts w:ascii="Arial" w:cs="Arial" w:eastAsia="Arial" w:hAnsi="Arial"/>
          <w:b w:val="false"/>
          <w:bCs w:val="false"/>
          <w:color w:val="444444"/>
          <w:sz w:val="20"/>
          <w:szCs w:val="20"/>
        </w:rPr>
        <w:t xml:space="preserve">3.7  </w:t>
      </w:r>
      <w:r>
        <w:rPr>
          <w:rFonts w:ascii="Arial" w:cs="Arial" w:eastAsia="Arial" w:hAnsi="Arial"/>
          <w:b w:val="false"/>
          <w:bCs w:val="false"/>
          <w:color w:val="444444"/>
          <w:sz w:val="20"/>
          <w:szCs w:val="20"/>
        </w:rPr>
        <w:t xml:space="preserve">Grid-to-Mandi Interpolation</w:t>
      </w:r>
    </w:p>
    <w:p>
      <w:pPr>
        <w:spacing w:before="40" w:after="0"/>
        <w:ind w:left="360"/>
      </w:pPr>
      <w:r>
        <w:rPr>
          <w:rFonts w:ascii="Arial" w:cs="Arial" w:eastAsia="Arial" w:hAnsi="Arial"/>
          <w:b w:val="false"/>
          <w:bCs w:val="false"/>
          <w:color w:val="444444"/>
          <w:sz w:val="20"/>
          <w:szCs w:val="20"/>
        </w:rPr>
        <w:t xml:space="preserve">3.8  </w:t>
      </w:r>
      <w:r>
        <w:rPr>
          <w:rFonts w:ascii="Arial" w:cs="Arial" w:eastAsia="Arial" w:hAnsi="Arial"/>
          <w:b w:val="false"/>
          <w:bCs w:val="false"/>
          <w:color w:val="444444"/>
          <w:sz w:val="20"/>
          <w:szCs w:val="20"/>
        </w:rPr>
        <w:t xml:space="preserve">Extreme Weather Shocks</w:t>
      </w:r>
    </w:p>
    <w:p>
      <w:pPr>
        <w:spacing w:before="40" w:after="0"/>
        <w:ind w:left="360"/>
      </w:pPr>
      <w:r>
        <w:rPr>
          <w:rFonts w:ascii="Arial" w:cs="Arial" w:eastAsia="Arial" w:hAnsi="Arial"/>
          <w:b w:val="false"/>
          <w:bCs w:val="false"/>
          <w:color w:val="444444"/>
          <w:sz w:val="20"/>
          <w:szCs w:val="20"/>
        </w:rPr>
        <w:t xml:space="preserve">3.9  </w:t>
      </w:r>
      <w:r>
        <w:rPr>
          <w:rFonts w:ascii="Arial" w:cs="Arial" w:eastAsia="Arial" w:hAnsi="Arial"/>
          <w:b w:val="false"/>
          <w:bCs w:val="false"/>
          <w:color w:val="444444"/>
          <w:sz w:val="20"/>
          <w:szCs w:val="20"/>
        </w:rPr>
        <w:t xml:space="preserve">Complete Generation Pipeline</w:t>
      </w:r>
    </w:p>
    <w:p>
      <w:pPr>
        <w:spacing w:before="100" w:after="0"/>
        <w:ind w:left="0"/>
      </w:pPr>
      <w:r>
        <w:rPr>
          <w:rFonts w:ascii="Arial" w:cs="Arial" w:eastAsia="Arial" w:hAnsi="Arial"/>
          <w:b/>
          <w:bCs/>
          <w:color w:val="1F3864"/>
          <w:sz w:val="22"/>
          <w:szCs w:val="22"/>
        </w:rPr>
        <w:t xml:space="preserve">4  </w:t>
      </w:r>
      <w:r>
        <w:rPr>
          <w:rFonts w:ascii="Arial" w:cs="Arial" w:eastAsia="Arial" w:hAnsi="Arial"/>
          <w:b/>
          <w:bCs/>
          <w:color w:val="1F3864"/>
          <w:sz w:val="22"/>
          <w:szCs w:val="22"/>
        </w:rPr>
        <w:t xml:space="preserve">ST-GCN Prediction Architecture</w:t>
      </w:r>
    </w:p>
    <w:p>
      <w:pPr>
        <w:spacing w:before="40" w:after="0"/>
        <w:ind w:left="360"/>
      </w:pPr>
      <w:r>
        <w:rPr>
          <w:rFonts w:ascii="Arial" w:cs="Arial" w:eastAsia="Arial" w:hAnsi="Arial"/>
          <w:b w:val="false"/>
          <w:bCs w:val="false"/>
          <w:color w:val="444444"/>
          <w:sz w:val="20"/>
          <w:szCs w:val="20"/>
        </w:rPr>
        <w:t xml:space="preserve">4.1  </w:t>
      </w:r>
      <w:r>
        <w:rPr>
          <w:rFonts w:ascii="Arial" w:cs="Arial" w:eastAsia="Arial" w:hAnsi="Arial"/>
          <w:b w:val="false"/>
          <w:bCs w:val="false"/>
          <w:color w:val="444444"/>
          <w:sz w:val="20"/>
          <w:szCs w:val="20"/>
        </w:rPr>
        <w:t xml:space="preserve">Graph Construction &amp; Adjacency Matrix</w:t>
      </w:r>
    </w:p>
    <w:p>
      <w:pPr>
        <w:spacing w:before="40" w:after="0"/>
        <w:ind w:left="360"/>
      </w:pPr>
      <w:r>
        <w:rPr>
          <w:rFonts w:ascii="Arial" w:cs="Arial" w:eastAsia="Arial" w:hAnsi="Arial"/>
          <w:b w:val="false"/>
          <w:bCs w:val="false"/>
          <w:color w:val="444444"/>
          <w:sz w:val="20"/>
          <w:szCs w:val="20"/>
        </w:rPr>
        <w:t xml:space="preserve">4.2  </w:t>
      </w:r>
      <w:r>
        <w:rPr>
          <w:rFonts w:ascii="Arial" w:cs="Arial" w:eastAsia="Arial" w:hAnsi="Arial"/>
          <w:b w:val="false"/>
          <w:bCs w:val="false"/>
          <w:color w:val="444444"/>
          <w:sz w:val="20"/>
          <w:szCs w:val="20"/>
        </w:rPr>
        <w:t xml:space="preserve">Spectral Graph Convolution Layer</w:t>
      </w:r>
    </w:p>
    <w:p>
      <w:pPr>
        <w:spacing w:before="40" w:after="0"/>
        <w:ind w:left="360"/>
      </w:pPr>
      <w:r>
        <w:rPr>
          <w:rFonts w:ascii="Arial" w:cs="Arial" w:eastAsia="Arial" w:hAnsi="Arial"/>
          <w:b w:val="false"/>
          <w:bCs w:val="false"/>
          <w:color w:val="444444"/>
          <w:sz w:val="20"/>
          <w:szCs w:val="20"/>
        </w:rPr>
        <w:t xml:space="preserve">4.3  </w:t>
      </w:r>
      <w:r>
        <w:rPr>
          <w:rFonts w:ascii="Arial" w:cs="Arial" w:eastAsia="Arial" w:hAnsi="Arial"/>
          <w:b w:val="false"/>
          <w:bCs w:val="false"/>
          <w:color w:val="444444"/>
          <w:sz w:val="20"/>
          <w:szCs w:val="20"/>
        </w:rPr>
        <w:t xml:space="preserve">Spatial Attention Module</w:t>
      </w:r>
    </w:p>
    <w:p>
      <w:pPr>
        <w:spacing w:before="40" w:after="0"/>
        <w:ind w:left="360"/>
      </w:pPr>
      <w:r>
        <w:rPr>
          <w:rFonts w:ascii="Arial" w:cs="Arial" w:eastAsia="Arial" w:hAnsi="Arial"/>
          <w:b w:val="false"/>
          <w:bCs w:val="false"/>
          <w:color w:val="444444"/>
          <w:sz w:val="20"/>
          <w:szCs w:val="20"/>
        </w:rPr>
        <w:t xml:space="preserve">4.4  </w:t>
      </w:r>
      <w:r>
        <w:rPr>
          <w:rFonts w:ascii="Arial" w:cs="Arial" w:eastAsia="Arial" w:hAnsi="Arial"/>
          <w:b w:val="false"/>
          <w:bCs w:val="false"/>
          <w:color w:val="444444"/>
          <w:sz w:val="20"/>
          <w:szCs w:val="20"/>
        </w:rPr>
        <w:t xml:space="preserve">Dilated Temporal Convolution (TCN)</w:t>
      </w:r>
    </w:p>
    <w:p>
      <w:pPr>
        <w:spacing w:before="40" w:after="0"/>
        <w:ind w:left="360"/>
      </w:pPr>
      <w:r>
        <w:rPr>
          <w:rFonts w:ascii="Arial" w:cs="Arial" w:eastAsia="Arial" w:hAnsi="Arial"/>
          <w:b w:val="false"/>
          <w:bCs w:val="false"/>
          <w:color w:val="444444"/>
          <w:sz w:val="20"/>
          <w:szCs w:val="20"/>
        </w:rPr>
        <w:t xml:space="preserve">4.5  </w:t>
      </w:r>
      <w:r>
        <w:rPr>
          <w:rFonts w:ascii="Arial" w:cs="Arial" w:eastAsia="Arial" w:hAnsi="Arial"/>
          <w:b w:val="false"/>
          <w:bCs w:val="false"/>
          <w:color w:val="444444"/>
          <w:sz w:val="20"/>
          <w:szCs w:val="20"/>
        </w:rPr>
        <w:t xml:space="preserve">Temporal Attention Module</w:t>
      </w:r>
    </w:p>
    <w:p>
      <w:pPr>
        <w:spacing w:before="40" w:after="0"/>
        <w:ind w:left="360"/>
      </w:pPr>
      <w:r>
        <w:rPr>
          <w:rFonts w:ascii="Arial" w:cs="Arial" w:eastAsia="Arial" w:hAnsi="Arial"/>
          <w:b w:val="false"/>
          <w:bCs w:val="false"/>
          <w:color w:val="444444"/>
          <w:sz w:val="20"/>
          <w:szCs w:val="20"/>
        </w:rPr>
        <w:t xml:space="preserve">4.6  </w:t>
      </w:r>
      <w:r>
        <w:rPr>
          <w:rFonts w:ascii="Arial" w:cs="Arial" w:eastAsia="Arial" w:hAnsi="Arial"/>
          <w:b w:val="false"/>
          <w:bCs w:val="false"/>
          <w:color w:val="444444"/>
          <w:sz w:val="20"/>
          <w:szCs w:val="20"/>
        </w:rPr>
        <w:t xml:space="preserve">ST-Block: Combined Spatial-Temporal Unit</w:t>
      </w:r>
    </w:p>
    <w:p>
      <w:pPr>
        <w:spacing w:before="40" w:after="0"/>
        <w:ind w:left="360"/>
      </w:pPr>
      <w:r>
        <w:rPr>
          <w:rFonts w:ascii="Arial" w:cs="Arial" w:eastAsia="Arial" w:hAnsi="Arial"/>
          <w:b w:val="false"/>
          <w:bCs w:val="false"/>
          <w:color w:val="444444"/>
          <w:sz w:val="20"/>
          <w:szCs w:val="20"/>
        </w:rPr>
        <w:t xml:space="preserve">4.7  </w:t>
      </w:r>
      <w:r>
        <w:rPr>
          <w:rFonts w:ascii="Arial" w:cs="Arial" w:eastAsia="Arial" w:hAnsi="Arial"/>
          <w:b w:val="false"/>
          <w:bCs w:val="false"/>
          <w:color w:val="444444"/>
          <w:sz w:val="20"/>
          <w:szCs w:val="20"/>
        </w:rPr>
        <w:t xml:space="preserve">Full Model Architecture</w:t>
      </w:r>
    </w:p>
    <w:p>
      <w:pPr>
        <w:spacing w:before="40" w:after="0"/>
        <w:ind w:left="360"/>
      </w:pPr>
      <w:r>
        <w:rPr>
          <w:rFonts w:ascii="Arial" w:cs="Arial" w:eastAsia="Arial" w:hAnsi="Arial"/>
          <w:b w:val="false"/>
          <w:bCs w:val="false"/>
          <w:color w:val="444444"/>
          <w:sz w:val="20"/>
          <w:szCs w:val="20"/>
        </w:rPr>
        <w:t xml:space="preserve">4.8  </w:t>
      </w:r>
      <w:r>
        <w:rPr>
          <w:rFonts w:ascii="Arial" w:cs="Arial" w:eastAsia="Arial" w:hAnsi="Arial"/>
          <w:b w:val="false"/>
          <w:bCs w:val="false"/>
          <w:color w:val="444444"/>
          <w:sz w:val="20"/>
          <w:szCs w:val="20"/>
        </w:rPr>
        <w:t xml:space="preserve">Loss Function: Huber + Graph Laplacian</w:t>
      </w:r>
    </w:p>
    <w:p>
      <w:pPr>
        <w:spacing w:before="40" w:after="0"/>
        <w:ind w:left="360"/>
      </w:pPr>
      <w:r>
        <w:rPr>
          <w:rFonts w:ascii="Arial" w:cs="Arial" w:eastAsia="Arial" w:hAnsi="Arial"/>
          <w:b w:val="false"/>
          <w:bCs w:val="false"/>
          <w:color w:val="444444"/>
          <w:sz w:val="20"/>
          <w:szCs w:val="20"/>
        </w:rPr>
        <w:t xml:space="preserve">4.9  </w:t>
      </w:r>
      <w:r>
        <w:rPr>
          <w:rFonts w:ascii="Arial" w:cs="Arial" w:eastAsia="Arial" w:hAnsi="Arial"/>
          <w:b w:val="false"/>
          <w:bCs w:val="false"/>
          <w:color w:val="444444"/>
          <w:sz w:val="20"/>
          <w:szCs w:val="20"/>
        </w:rPr>
        <w:t xml:space="preserve">Training Loop &amp; Regularisation</w:t>
      </w:r>
    </w:p>
    <w:p>
      <w:pPr>
        <w:spacing w:before="100" w:after="0"/>
        <w:ind w:left="0"/>
      </w:pPr>
      <w:r>
        <w:rPr>
          <w:rFonts w:ascii="Arial" w:cs="Arial" w:eastAsia="Arial" w:hAnsi="Arial"/>
          <w:b/>
          <w:bCs/>
          <w:color w:val="1F3864"/>
          <w:sz w:val="22"/>
          <w:szCs w:val="22"/>
        </w:rPr>
        <w:t xml:space="preserve">5  </w:t>
      </w:r>
      <w:r>
        <w:rPr>
          <w:rFonts w:ascii="Arial" w:cs="Arial" w:eastAsia="Arial" w:hAnsi="Arial"/>
          <w:b/>
          <w:bCs/>
          <w:color w:val="1F3864"/>
          <w:sz w:val="22"/>
          <w:szCs w:val="22"/>
        </w:rPr>
        <w:t xml:space="preserve">Blockchain Simulation</w:t>
      </w:r>
    </w:p>
    <w:p>
      <w:pPr>
        <w:spacing w:before="40" w:after="0"/>
        <w:ind w:left="360"/>
      </w:pPr>
      <w:r>
        <w:rPr>
          <w:rFonts w:ascii="Arial" w:cs="Arial" w:eastAsia="Arial" w:hAnsi="Arial"/>
          <w:b w:val="false"/>
          <w:bCs w:val="false"/>
          <w:color w:val="444444"/>
          <w:sz w:val="20"/>
          <w:szCs w:val="20"/>
        </w:rPr>
        <w:t xml:space="preserve">5.1  </w:t>
      </w:r>
      <w:r>
        <w:rPr>
          <w:rFonts w:ascii="Arial" w:cs="Arial" w:eastAsia="Arial" w:hAnsi="Arial"/>
          <w:b w:val="false"/>
          <w:bCs w:val="false"/>
          <w:color w:val="444444"/>
          <w:sz w:val="20"/>
          <w:szCs w:val="20"/>
        </w:rPr>
        <w:t xml:space="preserve">Design Philosophy</w:t>
      </w:r>
    </w:p>
    <w:p>
      <w:pPr>
        <w:spacing w:before="40" w:after="0"/>
        <w:ind w:left="360"/>
      </w:pPr>
      <w:r>
        <w:rPr>
          <w:rFonts w:ascii="Arial" w:cs="Arial" w:eastAsia="Arial" w:hAnsi="Arial"/>
          <w:b w:val="false"/>
          <w:bCs w:val="false"/>
          <w:color w:val="444444"/>
          <w:sz w:val="20"/>
          <w:szCs w:val="20"/>
        </w:rPr>
        <w:t xml:space="preserve">5.2  </w:t>
      </w:r>
      <w:r>
        <w:rPr>
          <w:rFonts w:ascii="Arial" w:cs="Arial" w:eastAsia="Arial" w:hAnsi="Arial"/>
          <w:b w:val="false"/>
          <w:bCs w:val="false"/>
          <w:color w:val="444444"/>
          <w:sz w:val="20"/>
          <w:szCs w:val="20"/>
        </w:rPr>
        <w:t xml:space="preserve">SHA-256 Hash Chain</w:t>
      </w:r>
    </w:p>
    <w:p>
      <w:pPr>
        <w:spacing w:before="40" w:after="0"/>
        <w:ind w:left="360"/>
      </w:pPr>
      <w:r>
        <w:rPr>
          <w:rFonts w:ascii="Arial" w:cs="Arial" w:eastAsia="Arial" w:hAnsi="Arial"/>
          <w:b w:val="false"/>
          <w:bCs w:val="false"/>
          <w:color w:val="444444"/>
          <w:sz w:val="20"/>
          <w:szCs w:val="20"/>
        </w:rPr>
        <w:t xml:space="preserve">5.3  </w:t>
      </w:r>
      <w:r>
        <w:rPr>
          <w:rFonts w:ascii="Arial" w:cs="Arial" w:eastAsia="Arial" w:hAnsi="Arial"/>
          <w:b w:val="false"/>
          <w:bCs w:val="false"/>
          <w:color w:val="444444"/>
          <w:sz w:val="20"/>
          <w:szCs w:val="20"/>
        </w:rPr>
        <w:t xml:space="preserve">Transaction Structure</w:t>
      </w:r>
    </w:p>
    <w:p>
      <w:pPr>
        <w:spacing w:before="40" w:after="0"/>
        <w:ind w:left="360"/>
      </w:pPr>
      <w:r>
        <w:rPr>
          <w:rFonts w:ascii="Arial" w:cs="Arial" w:eastAsia="Arial" w:hAnsi="Arial"/>
          <w:b w:val="false"/>
          <w:bCs w:val="false"/>
          <w:color w:val="444444"/>
          <w:sz w:val="20"/>
          <w:szCs w:val="20"/>
        </w:rPr>
        <w:t xml:space="preserve">5.4  </w:t>
      </w:r>
      <w:r>
        <w:rPr>
          <w:rFonts w:ascii="Arial" w:cs="Arial" w:eastAsia="Arial" w:hAnsi="Arial"/>
          <w:b w:val="false"/>
          <w:bCs w:val="false"/>
          <w:color w:val="444444"/>
          <w:sz w:val="20"/>
          <w:szCs w:val="20"/>
        </w:rPr>
        <w:t xml:space="preserve">Merkle Tree Integrity</w:t>
      </w:r>
    </w:p>
    <w:p>
      <w:pPr>
        <w:spacing w:before="40" w:after="0"/>
        <w:ind w:left="360"/>
      </w:pPr>
      <w:r>
        <w:rPr>
          <w:rFonts w:ascii="Arial" w:cs="Arial" w:eastAsia="Arial" w:hAnsi="Arial"/>
          <w:b w:val="false"/>
          <w:bCs w:val="false"/>
          <w:color w:val="444444"/>
          <w:sz w:val="20"/>
          <w:szCs w:val="20"/>
        </w:rPr>
        <w:t xml:space="preserve">5.5  </w:t>
      </w:r>
      <w:r>
        <w:rPr>
          <w:rFonts w:ascii="Arial" w:cs="Arial" w:eastAsia="Arial" w:hAnsi="Arial"/>
          <w:b w:val="false"/>
          <w:bCs w:val="false"/>
          <w:color w:val="444444"/>
          <w:sz w:val="20"/>
          <w:szCs w:val="20"/>
        </w:rPr>
        <w:t xml:space="preserve">Block Structure</w:t>
      </w:r>
    </w:p>
    <w:p>
      <w:pPr>
        <w:spacing w:before="40" w:after="0"/>
        <w:ind w:left="360"/>
      </w:pPr>
      <w:r>
        <w:rPr>
          <w:rFonts w:ascii="Arial" w:cs="Arial" w:eastAsia="Arial" w:hAnsi="Arial"/>
          <w:b w:val="false"/>
          <w:bCs w:val="false"/>
          <w:color w:val="444444"/>
          <w:sz w:val="20"/>
          <w:szCs w:val="20"/>
        </w:rPr>
        <w:t xml:space="preserve">5.6  </w:t>
      </w:r>
      <w:r>
        <w:rPr>
          <w:rFonts w:ascii="Arial" w:cs="Arial" w:eastAsia="Arial" w:hAnsi="Arial"/>
          <w:b w:val="false"/>
          <w:bCs w:val="false"/>
          <w:color w:val="444444"/>
          <w:sz w:val="20"/>
          <w:szCs w:val="20"/>
        </w:rPr>
        <w:t xml:space="preserve">PBFT Consensus Protocol</w:t>
      </w:r>
    </w:p>
    <w:p>
      <w:pPr>
        <w:spacing w:before="40" w:after="0"/>
        <w:ind w:left="360"/>
      </w:pPr>
      <w:r>
        <w:rPr>
          <w:rFonts w:ascii="Arial" w:cs="Arial" w:eastAsia="Arial" w:hAnsi="Arial"/>
          <w:b w:val="false"/>
          <w:bCs w:val="false"/>
          <w:color w:val="444444"/>
          <w:sz w:val="20"/>
          <w:szCs w:val="20"/>
        </w:rPr>
        <w:t xml:space="preserve">5.7  </w:t>
      </w:r>
      <w:r>
        <w:rPr>
          <w:rFonts w:ascii="Arial" w:cs="Arial" w:eastAsia="Arial" w:hAnsi="Arial"/>
          <w:b w:val="false"/>
          <w:bCs w:val="false"/>
          <w:color w:val="444444"/>
          <w:sz w:val="20"/>
          <w:szCs w:val="20"/>
        </w:rPr>
        <w:t xml:space="preserve">Smart Contract: Price Floor Enforcement</w:t>
      </w:r>
    </w:p>
    <w:p>
      <w:pPr>
        <w:spacing w:before="40" w:after="0"/>
        <w:ind w:left="360"/>
      </w:pPr>
      <w:r>
        <w:rPr>
          <w:rFonts w:ascii="Arial" w:cs="Arial" w:eastAsia="Arial" w:hAnsi="Arial"/>
          <w:b w:val="false"/>
          <w:bCs w:val="false"/>
          <w:color w:val="444444"/>
          <w:sz w:val="20"/>
          <w:szCs w:val="20"/>
        </w:rPr>
        <w:t xml:space="preserve">5.8  </w:t>
      </w:r>
      <w:r>
        <w:rPr>
          <w:rFonts w:ascii="Arial" w:cs="Arial" w:eastAsia="Arial" w:hAnsi="Arial"/>
          <w:b w:val="false"/>
          <w:bCs w:val="false"/>
          <w:color w:val="444444"/>
          <w:sz w:val="20"/>
          <w:szCs w:val="20"/>
        </w:rPr>
        <w:t xml:space="preserve">World State &amp; Audit Trail</w:t>
      </w:r>
    </w:p>
    <w:p>
      <w:pPr>
        <w:spacing w:before="40" w:after="0"/>
        <w:ind w:left="360"/>
      </w:pPr>
      <w:r>
        <w:rPr>
          <w:rFonts w:ascii="Arial" w:cs="Arial" w:eastAsia="Arial" w:hAnsi="Arial"/>
          <w:b w:val="false"/>
          <w:bCs w:val="false"/>
          <w:color w:val="444444"/>
          <w:sz w:val="20"/>
          <w:szCs w:val="20"/>
        </w:rPr>
        <w:t xml:space="preserve">5.9  </w:t>
      </w:r>
      <w:r>
        <w:rPr>
          <w:rFonts w:ascii="Arial" w:cs="Arial" w:eastAsia="Arial" w:hAnsi="Arial"/>
          <w:b w:val="false"/>
          <w:bCs w:val="false"/>
          <w:color w:val="444444"/>
          <w:sz w:val="20"/>
          <w:szCs w:val="20"/>
        </w:rPr>
        <w:t xml:space="preserve">Tamper Detection Proof</w:t>
      </w:r>
    </w:p>
    <w:p>
      <w:pPr>
        <w:spacing w:before="100" w:after="0"/>
        <w:ind w:left="0"/>
      </w:pPr>
      <w:r>
        <w:rPr>
          <w:rFonts w:ascii="Arial" w:cs="Arial" w:eastAsia="Arial" w:hAnsi="Arial"/>
          <w:b/>
          <w:bCs/>
          <w:color w:val="1F3864"/>
          <w:sz w:val="22"/>
          <w:szCs w:val="22"/>
        </w:rPr>
        <w:t xml:space="preserve">6  </w:t>
      </w:r>
      <w:r>
        <w:rPr>
          <w:rFonts w:ascii="Arial" w:cs="Arial" w:eastAsia="Arial" w:hAnsi="Arial"/>
          <w:b/>
          <w:bCs/>
          <w:color w:val="1F3864"/>
          <w:sz w:val="22"/>
          <w:szCs w:val="22"/>
        </w:rPr>
        <w:t xml:space="preserve">Integration &amp; Deployment Guide</w:t>
      </w:r>
    </w:p>
    <w:p>
      <w:pPr>
        <w:spacing w:before="40" w:after="0"/>
        <w:ind w:left="360"/>
      </w:pPr>
      <w:r>
        <w:rPr>
          <w:rFonts w:ascii="Arial" w:cs="Arial" w:eastAsia="Arial" w:hAnsi="Arial"/>
          <w:b w:val="false"/>
          <w:bCs w:val="false"/>
          <w:color w:val="444444"/>
          <w:sz w:val="20"/>
          <w:szCs w:val="20"/>
        </w:rPr>
        <w:t xml:space="preserve">6.1  </w:t>
      </w:r>
      <w:r>
        <w:rPr>
          <w:rFonts w:ascii="Arial" w:cs="Arial" w:eastAsia="Arial" w:hAnsi="Arial"/>
          <w:b w:val="false"/>
          <w:bCs w:val="false"/>
          <w:color w:val="444444"/>
          <w:sz w:val="20"/>
          <w:szCs w:val="20"/>
        </w:rPr>
        <w:t xml:space="preserve">Dependencies</w:t>
      </w:r>
    </w:p>
    <w:p>
      <w:pPr>
        <w:spacing w:before="40" w:after="0"/>
        <w:ind w:left="360"/>
      </w:pPr>
      <w:r>
        <w:rPr>
          <w:rFonts w:ascii="Arial" w:cs="Arial" w:eastAsia="Arial" w:hAnsi="Arial"/>
          <w:b w:val="false"/>
          <w:bCs w:val="false"/>
          <w:color w:val="444444"/>
          <w:sz w:val="20"/>
          <w:szCs w:val="20"/>
        </w:rPr>
        <w:t xml:space="preserve">6.2  </w:t>
      </w:r>
      <w:r>
        <w:rPr>
          <w:rFonts w:ascii="Arial" w:cs="Arial" w:eastAsia="Arial" w:hAnsi="Arial"/>
          <w:b w:val="false"/>
          <w:bCs w:val="false"/>
          <w:color w:val="444444"/>
          <w:sz w:val="20"/>
          <w:szCs w:val="20"/>
        </w:rPr>
        <w:t xml:space="preserve">End-to-End Running Order</w:t>
      </w:r>
    </w:p>
    <w:p>
      <w:pPr>
        <w:spacing w:before="40" w:after="0"/>
        <w:ind w:left="360"/>
      </w:pPr>
      <w:r>
        <w:rPr>
          <w:rFonts w:ascii="Arial" w:cs="Arial" w:eastAsia="Arial" w:hAnsi="Arial"/>
          <w:b w:val="false"/>
          <w:bCs w:val="false"/>
          <w:color w:val="444444"/>
          <w:sz w:val="20"/>
          <w:szCs w:val="20"/>
        </w:rPr>
        <w:t xml:space="preserve">6.3  </w:t>
      </w:r>
      <w:r>
        <w:rPr>
          <w:rFonts w:ascii="Arial" w:cs="Arial" w:eastAsia="Arial" w:hAnsi="Arial"/>
          <w:b w:val="false"/>
          <w:bCs w:val="false"/>
          <w:color w:val="444444"/>
          <w:sz w:val="20"/>
          <w:szCs w:val="20"/>
        </w:rPr>
        <w:t xml:space="preserve">Hyperparameter Reference</w:t>
      </w:r>
    </w:p>
    <w:p>
      <w:r>
        <w:br w:type="page"/>
      </w:r>
    </w:p>
    <w:p>
      <w:pPr>
        <w:pStyle w:val="Heading1"/>
        <w:spacing w:before="400" w:after="200"/>
      </w:pPr>
      <w:r>
        <w:rPr>
          <w:rFonts w:ascii="Arial" w:cs="Arial" w:eastAsia="Arial" w:hAnsi="Arial"/>
          <w:b/>
          <w:bCs/>
          <w:color w:val="1F3864"/>
          <w:sz w:val="36"/>
          <w:szCs w:val="36"/>
        </w:rPr>
        <w:t xml:space="preserve">1  System Overview &amp; Design Decisions</w:t>
      </w:r>
    </w:p>
    <w:p>
      <w:pPr>
        <w:pStyle w:val="Heading2"/>
        <w:pBdr>
          <w:bottom w:val="single" w:color="2E75B6" w:sz="4" w:space="4"/>
        </w:pBdr>
        <w:spacing w:before="320" w:after="160"/>
      </w:pPr>
      <w:r>
        <w:rPr>
          <w:rFonts w:ascii="Arial" w:cs="Arial" w:eastAsia="Arial" w:hAnsi="Arial"/>
          <w:b/>
          <w:bCs/>
          <w:color w:val="2E75B6"/>
          <w:sz w:val="28"/>
          <w:szCs w:val="28"/>
        </w:rPr>
        <w:t xml:space="preserve">1.1  Problem Statement</w:t>
      </w:r>
    </w:p>
    <w:p>
      <w:pPr>
        <w:spacing w:before="80" w:after="120"/>
      </w:pPr>
      <w:r>
        <w:rPr>
          <w:rFonts w:ascii="Arial" w:cs="Arial" w:eastAsia="Arial" w:hAnsi="Arial"/>
          <w:sz w:val="22"/>
          <w:szCs w:val="22"/>
        </w:rPr>
        <w:t xml:space="preserve">Agricultural price volatility in Indian mandis (regulated wholesale markets) causes significant economic harm to both farmers and buyers. Prices at a given mandi are influenced by several interacting forces: </w:t>
      </w:r>
      <w:r>
        <w:rPr>
          <w:rFonts w:ascii="Arial" w:cs="Arial" w:eastAsia="Arial" w:hAnsi="Arial"/>
          <w:sz w:val="22"/>
          <w:szCs w:val="22"/>
        </w:rPr>
        <w:t xml:space="preserve">local weather conditions</w:t>
      </w:r>
      <w:r>
        <w:rPr>
          <w:rFonts w:ascii="Arial" w:cs="Arial" w:eastAsia="Arial" w:hAnsi="Arial"/>
          <w:sz w:val="22"/>
          <w:szCs w:val="22"/>
        </w:rPr>
        <w:t xml:space="preserve"> affecting crop yield, </w:t>
      </w:r>
      <w:r>
        <w:rPr>
          <w:rFonts w:ascii="Arial" w:cs="Arial" w:eastAsia="Arial" w:hAnsi="Arial"/>
          <w:sz w:val="22"/>
          <w:szCs w:val="22"/>
        </w:rPr>
        <w:t xml:space="preserve">arrivals volume</w:t>
      </w:r>
      <w:r>
        <w:rPr>
          <w:rFonts w:ascii="Arial" w:cs="Arial" w:eastAsia="Arial" w:hAnsi="Arial"/>
          <w:sz w:val="22"/>
          <w:szCs w:val="22"/>
        </w:rPr>
        <w:t xml:space="preserve"> (how much commodity reaches the market), </w:t>
      </w:r>
      <w:r>
        <w:rPr>
          <w:rFonts w:ascii="Arial" w:cs="Arial" w:eastAsia="Arial" w:hAnsi="Arial"/>
          <w:sz w:val="22"/>
          <w:szCs w:val="22"/>
        </w:rPr>
        <w:t xml:space="preserve">prices at nearby mandis</w:t>
      </w:r>
      <w:r>
        <w:rPr>
          <w:rFonts w:ascii="Arial" w:cs="Arial" w:eastAsia="Arial" w:hAnsi="Arial"/>
          <w:sz w:val="22"/>
          <w:szCs w:val="22"/>
        </w:rPr>
        <w:t xml:space="preserve"> (due to arbitrage along road networks), </w:t>
      </w:r>
      <w:r>
        <w:rPr>
          <w:rFonts w:ascii="Arial" w:cs="Arial" w:eastAsia="Arial" w:hAnsi="Arial"/>
          <w:sz w:val="22"/>
          <w:szCs w:val="22"/>
        </w:rPr>
        <w:t xml:space="preserve">seasonal crop cycles</w:t>
      </w:r>
      <w:r>
        <w:rPr>
          <w:rFonts w:ascii="Arial" w:cs="Arial" w:eastAsia="Arial" w:hAnsi="Arial"/>
          <w:sz w:val="22"/>
          <w:szCs w:val="22"/>
        </w:rPr>
        <w:t xml:space="preserve">, and historical price momentum.</w:t>
      </w:r>
    </w:p>
    <w:p>
      <w:pPr>
        <w:spacing w:before="80" w:after="120"/>
      </w:pPr>
      <w:r>
        <w:rPr>
          <w:rFonts w:ascii="Arial" w:cs="Arial" w:eastAsia="Arial" w:hAnsi="Arial"/>
          <w:sz w:val="22"/>
          <w:szCs w:val="22"/>
        </w:rPr>
        <w:t xml:space="preserve">This system addresses three simultaneous requirements:</w:t>
      </w:r>
    </w:p>
    <w:p>
      <w:pPr>
        <w:pStyle w:val="ListParagraph"/>
        <w:numPr>
          <w:ilvl w:val="0"/>
          <w:numId w:val="2"/>
        </w:numPr>
        <w:spacing w:before="40" w:after="60"/>
        <w:ind w:left="720" w:hanging="360"/>
      </w:pPr>
      <w:r>
        <w:rPr>
          <w:rFonts w:ascii="Arial" w:cs="Arial" w:eastAsia="Arial" w:hAnsi="Arial"/>
          <w:b/>
          <w:bCs/>
          <w:sz w:val="22"/>
          <w:szCs w:val="22"/>
        </w:rPr>
        <w:t xml:space="preserve">Prediction: </w:t>
      </w:r>
      <w:r>
        <w:rPr>
          <w:rFonts w:ascii="Arial" w:cs="Arial" w:eastAsia="Arial" w:hAnsi="Arial"/>
          <w:sz w:val="22"/>
          <w:szCs w:val="22"/>
        </w:rPr>
        <w:t xml:space="preserve">Accurately forecast prices at N mandis across H future days, exploiting both spatial correlation (nearby mandis influence each other) and temporal patterns (price autocorrelation, seasonality).</w:t>
      </w:r>
    </w:p>
    <w:p>
      <w:pPr>
        <w:pStyle w:val="ListParagraph"/>
        <w:numPr>
          <w:ilvl w:val="0"/>
          <w:numId w:val="2"/>
        </w:numPr>
        <w:spacing w:before="40" w:after="60"/>
        <w:ind w:left="720" w:hanging="360"/>
      </w:pPr>
      <w:r>
        <w:rPr>
          <w:rFonts w:ascii="Arial" w:cs="Arial" w:eastAsia="Arial" w:hAnsi="Arial"/>
          <w:b/>
          <w:bCs/>
          <w:sz w:val="22"/>
          <w:szCs w:val="22"/>
        </w:rPr>
        <w:t xml:space="preserve">Immutability: </w:t>
      </w:r>
      <w:r>
        <w:rPr>
          <w:rFonts w:ascii="Arial" w:cs="Arial" w:eastAsia="Arial" w:hAnsi="Arial"/>
          <w:sz w:val="22"/>
          <w:szCs w:val="22"/>
        </w:rPr>
        <w:t xml:space="preserve">Once a price is observed and recorded, it cannot be altered retroactively. This prevents market manipulation and enables regulatory audit.</w:t>
      </w:r>
    </w:p>
    <w:p>
      <w:pPr>
        <w:pStyle w:val="ListParagraph"/>
        <w:numPr>
          <w:ilvl w:val="0"/>
          <w:numId w:val="2"/>
        </w:numPr>
        <w:spacing w:before="40" w:after="60"/>
        <w:ind w:left="720" w:hanging="360"/>
      </w:pPr>
      <w:r>
        <w:rPr>
          <w:rFonts w:ascii="Arial" w:cs="Arial" w:eastAsia="Arial" w:hAnsi="Arial"/>
          <w:b/>
          <w:bCs/>
          <w:sz w:val="22"/>
          <w:szCs w:val="22"/>
        </w:rPr>
        <w:t xml:space="preserve">Realism: </w:t>
      </w:r>
      <w:r>
        <w:rPr>
          <w:rFonts w:ascii="Arial" w:cs="Arial" w:eastAsia="Arial" w:hAnsi="Arial"/>
          <w:sz w:val="22"/>
          <w:szCs w:val="22"/>
        </w:rPr>
        <w:t xml:space="preserve">The synthetic dataset must generate weather, arrivals, and prices that exhibit the statistical properties of real Indian agricultural markets.</w:t>
      </w:r>
    </w:p>
    <w:p>
      <w:pPr>
        <w:spacing w:before="120" w:after="0"/>
      </w:pPr>
    </w:p>
    <w:p>
      <w:pPr>
        <w:pStyle w:val="Heading2"/>
        <w:pBdr>
          <w:bottom w:val="single" w:color="2E75B6" w:sz="4" w:space="4"/>
        </w:pBdr>
        <w:spacing w:before="320" w:after="160"/>
      </w:pPr>
      <w:r>
        <w:rPr>
          <w:rFonts w:ascii="Arial" w:cs="Arial" w:eastAsia="Arial" w:hAnsi="Arial"/>
          <w:b/>
          <w:bCs/>
          <w:color w:val="2E75B6"/>
          <w:sz w:val="28"/>
          <w:szCs w:val="28"/>
        </w:rPr>
        <w:t xml:space="preserve">1.2  Why ST-GCN over Plain GNN or CNN</w:t>
      </w:r>
    </w:p>
    <w:p>
      <w:pPr>
        <w:spacing w:before="80" w:after="120"/>
      </w:pPr>
      <w:r>
        <w:rPr>
          <w:rFonts w:ascii="Arial" w:cs="Arial" w:eastAsia="Arial" w:hAnsi="Arial"/>
          <w:sz w:val="22"/>
          <w:szCs w:val="22"/>
        </w:rPr>
        <w:t xml:space="preserve">The choice of Spatial-Temporal Graph Convolutional Network (ST-GCN) as the prediction backbone is deliberate and justified against the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Model</w:t>
            </w:r>
          </w:p>
        </w:tc>
        <w:tc>
          <w:tcPr>
            <w:tcW w:type="dxa" w:w="7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Characteristics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Plain GNN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Handles irregular graph topology. Cannot model the time axis — treats each day independently. Loses autocorrelation signals.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Plain CNN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Captures temporal patterns on grid-shaped data. Cannot handle irregular mandi topology — mandis are not on a uniform grid.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LSTM / GRU</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Handles temporal sequences well. Requires O(T) operations; suffers vanishing gradients for long windows. No spatial structure.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ST-GCN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Runs graph convolutions spatially (price spillover across road network) AND dilated temporal convolutions (daily, weekly, seasonal cycles) in one unified differentiable model. Best of all worlds.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54F0B" w:sz="1"/>
              <w:left w:val="single" w:color="854F0B" w:sz="12"/>
              <w:bottom w:val="single" w:color="854F0B" w:sz="1"/>
              <w:right w:val="single" w:color="854F0B" w:sz="1"/>
            </w:tcBorders>
            <w:shd w:fill="FFF2CC" w:val="clear"/>
            <w:tcMar>
              <w:top w:type="dxa" w:w="120"/>
              <w:left w:type="dxa" w:w="240"/>
              <w:bottom w:type="dxa" w:w="120"/>
              <w:right w:type="dxa" w:w="240"/>
            </w:tcMar>
          </w:tcPr>
          <w:p>
            <w:pPr>
              <w:spacing w:before="80" w:after="120"/>
            </w:pPr>
            <w:r>
              <w:rPr>
                <w:rFonts w:ascii="Arial" w:cs="Arial" w:eastAsia="Arial" w:hAnsi="Arial"/>
                <w:b/>
                <w:bCs/>
                <w:color w:val="854F0B"/>
                <w:sz w:val="22"/>
                <w:szCs w:val="22"/>
              </w:rPr>
              <w:t xml:space="preserve">Key insight: </w:t>
            </w:r>
            <w:r>
              <w:rPr>
                <w:rFonts w:ascii="Arial" w:cs="Arial" w:eastAsia="Arial" w:hAnsi="Arial"/>
                <w:sz w:val="22"/>
                <w:szCs w:val="22"/>
              </w:rPr>
              <w:t xml:space="preserve">ST-GCN processes the input tensor X ∈ R^(B x T x N x F) — batch, time, nodes, features — in a single forward pass, capturing spatial and temporal structure simultaneously. This is not achievable with any single-axis model.</w:t>
            </w:r>
          </w:p>
        </w:tc>
      </w:tr>
    </w:tbl>
    <w:p>
      <w:pPr>
        <w:spacing w:before="120" w:after="0"/>
      </w:pPr>
    </w:p>
    <w:p>
      <w:pPr>
        <w:pStyle w:val="Heading2"/>
        <w:pBdr>
          <w:bottom w:val="single" w:color="2E75B6" w:sz="4" w:space="4"/>
        </w:pBdr>
        <w:spacing w:before="320" w:after="160"/>
      </w:pPr>
      <w:r>
        <w:rPr>
          <w:rFonts w:ascii="Arial" w:cs="Arial" w:eastAsia="Arial" w:hAnsi="Arial"/>
          <w:b/>
          <w:bCs/>
          <w:color w:val="2E75B6"/>
          <w:sz w:val="28"/>
          <w:szCs w:val="28"/>
        </w:rPr>
        <w:t xml:space="preserve">1.3  Master Architecture — Five-Layer Stack</w:t>
      </w:r>
    </w:p>
    <w:p>
      <w:pPr>
        <w:spacing w:before="80" w:after="120"/>
      </w:pPr>
      <w:r>
        <w:rPr>
          <w:rFonts w:ascii="Arial" w:cs="Arial" w:eastAsia="Arial" w:hAnsi="Arial"/>
          <w:sz w:val="22"/>
          <w:szCs w:val="22"/>
        </w:rPr>
        <w:t xml:space="preserve">The complete system is structured as five sequential layers, each with a distinct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Layer</w:t>
            </w:r>
          </w:p>
        </w:tc>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Name</w:t>
            </w:r>
          </w:p>
        </w:tc>
        <w:tc>
          <w:tcPr>
            <w:tcW w:type="dxa" w:w="61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Role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Synthetic Dataset Generator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Generates spatially-correlated weather fields, mandi topology, crop calendars, arrival volumes, and historical prices from parametric statistical models.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Spatial Graph Construction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Converts mandi coordinates into a weighted graph. Nodes = mandis. Edges = road proximity (k-NN). Edge weights = Gaussian distance decay. Output: normalised adjacency matrix A-hat.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ST-GCN Prediction Engine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Takes sliding-window tensors X over the graph and predicts price at each mandi for the next H days. Three ST-Blocks + spatial and temporal attention layers.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Blockchain Simulation Layer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Receives ST-GCN predictions and observed prices as transactions. Commits them to an append-only hash chain via PBFT consensus. Smart contract auto-flags MSP violations.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&amp; Evaluation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Spatial price choropleth, MAPE/RMSE metrics, blockchain audit view, weather overlay animation.</w:t>
            </w:r>
          </w:p>
        </w:tc>
      </w:tr>
    </w:tbl>
    <w:p>
      <w:pPr>
        <w:spacing w:before="120" w:after="0"/>
      </w:pPr>
    </w:p>
    <w:p>
      <w:pPr>
        <w:pStyle w:val="Heading2"/>
        <w:pBdr>
          <w:bottom w:val="single" w:color="2E75B6" w:sz="4" w:space="4"/>
        </w:pBdr>
        <w:spacing w:before="320" w:after="160"/>
      </w:pPr>
      <w:r>
        <w:rPr>
          <w:rFonts w:ascii="Arial" w:cs="Arial" w:eastAsia="Arial" w:hAnsi="Arial"/>
          <w:b/>
          <w:bCs/>
          <w:color w:val="2E75B6"/>
          <w:sz w:val="28"/>
          <w:szCs w:val="28"/>
        </w:rPr>
        <w:t xml:space="preserve">1.4  Full Data Flow</w:t>
      </w:r>
    </w:p>
    <w:p>
      <w:pPr>
        <w:spacing w:before="80" w:after="120"/>
      </w:pPr>
      <w:r>
        <w:rPr>
          <w:rFonts w:ascii="Arial" w:cs="Arial" w:eastAsia="Arial" w:hAnsi="Arial"/>
          <w:sz w:val="22"/>
          <w:szCs w:val="22"/>
        </w:rPr>
        <w:t xml:space="preserve">The end-to-end pipeline proceeds in this order for each simulation day:</w:t>
      </w:r>
    </w:p>
    <w:p>
      <w:pPr>
        <w:pStyle w:val="ListParagraph"/>
        <w:numPr>
          <w:ilvl w:val="0"/>
          <w:numId w:val="3"/>
        </w:numPr>
        <w:spacing w:before="40" w:after="60"/>
        <w:ind w:left="720" w:hanging="360"/>
      </w:pPr>
      <w:r>
        <w:rPr>
          <w:rFonts w:ascii="Arial" w:cs="Arial" w:eastAsia="Arial" w:hAnsi="Arial"/>
          <w:sz w:val="22"/>
          <w:szCs w:val="22"/>
        </w:rPr>
        <w:t xml:space="preserve">GRF weather generator samples a spatially-correlated field for rainfall, temperature, and humidity at all N mandis.</w:t>
      </w:r>
    </w:p>
    <w:p>
      <w:pPr>
        <w:pStyle w:val="ListParagraph"/>
        <w:numPr>
          <w:ilvl w:val="0"/>
          <w:numId w:val="3"/>
        </w:numPr>
        <w:spacing w:before="40" w:after="60"/>
        <w:ind w:left="720" w:hanging="360"/>
      </w:pPr>
      <w:r>
        <w:rPr>
          <w:rFonts w:ascii="Arial" w:cs="Arial" w:eastAsia="Arial" w:hAnsi="Arial"/>
          <w:sz w:val="22"/>
          <w:szCs w:val="22"/>
        </w:rPr>
        <w:t xml:space="preserve">Arrival volume is sampled from a log-normal distribution modulated by the crop calendar and weather shock multiplier.</w:t>
      </w:r>
    </w:p>
    <w:p>
      <w:pPr>
        <w:pStyle w:val="ListParagraph"/>
        <w:numPr>
          <w:ilvl w:val="0"/>
          <w:numId w:val="3"/>
        </w:numPr>
        <w:spacing w:before="40" w:after="60"/>
        <w:ind w:left="720" w:hanging="360"/>
      </w:pPr>
      <w:r>
        <w:rPr>
          <w:rFonts w:ascii="Arial" w:cs="Arial" w:eastAsia="Arial" w:hAnsi="Arial"/>
          <w:sz w:val="22"/>
          <w:szCs w:val="22"/>
        </w:rPr>
        <w:t xml:space="preserve">Price is updated via AR(1) random walk + spatial diffusion from neighbours.</w:t>
      </w:r>
    </w:p>
    <w:p>
      <w:pPr>
        <w:pStyle w:val="ListParagraph"/>
        <w:numPr>
          <w:ilvl w:val="0"/>
          <w:numId w:val="3"/>
        </w:numPr>
        <w:spacing w:before="40" w:after="60"/>
        <w:ind w:left="720" w:hanging="360"/>
      </w:pPr>
      <w:r>
        <w:rPr>
          <w:rFonts w:ascii="Arial" w:cs="Arial" w:eastAsia="Arial" w:hAnsi="Arial"/>
          <w:sz w:val="22"/>
          <w:szCs w:val="22"/>
        </w:rPr>
        <w:t xml:space="preserve">Node feature vectors X[t, i, :] are assembled: price, arrivals, weather, lags, crop phase.</w:t>
      </w:r>
    </w:p>
    <w:p>
      <w:pPr>
        <w:pStyle w:val="ListParagraph"/>
        <w:numPr>
          <w:ilvl w:val="0"/>
          <w:numId w:val="3"/>
        </w:numPr>
        <w:spacing w:before="40" w:after="60"/>
        <w:ind w:left="720" w:hanging="360"/>
      </w:pPr>
      <w:r>
        <w:rPr>
          <w:rFonts w:ascii="Arial" w:cs="Arial" w:eastAsia="Arial" w:hAnsi="Arial"/>
          <w:sz w:val="22"/>
          <w:szCs w:val="22"/>
        </w:rPr>
        <w:t xml:space="preserve">ST-GCN forward pass produces predicted prices y-hat[i, t+1..t+H] for all mandis.</w:t>
      </w:r>
    </w:p>
    <w:p>
      <w:pPr>
        <w:pStyle w:val="ListParagraph"/>
        <w:numPr>
          <w:ilvl w:val="0"/>
          <w:numId w:val="3"/>
        </w:numPr>
        <w:spacing w:before="40" w:after="60"/>
        <w:ind w:left="720" w:hanging="360"/>
      </w:pPr>
      <w:r>
        <w:rPr>
          <w:rFonts w:ascii="Arial" w:cs="Arial" w:eastAsia="Arial" w:hAnsi="Arial"/>
          <w:sz w:val="22"/>
          <w:szCs w:val="22"/>
        </w:rPr>
        <w:t xml:space="preserve">PriceTransaction objects are constructed and submitted to the blockchain mempool.</w:t>
      </w:r>
    </w:p>
    <w:p>
      <w:pPr>
        <w:pStyle w:val="ListParagraph"/>
        <w:numPr>
          <w:ilvl w:val="0"/>
          <w:numId w:val="3"/>
        </w:numPr>
        <w:spacing w:before="40" w:after="60"/>
        <w:ind w:left="720" w:hanging="360"/>
      </w:pPr>
      <w:r>
        <w:rPr>
          <w:rFonts w:ascii="Arial" w:cs="Arial" w:eastAsia="Arial" w:hAnsi="Arial"/>
          <w:sz w:val="22"/>
          <w:szCs w:val="22"/>
        </w:rPr>
        <w:t xml:space="preserve">At end of day: mine_block() pulls transactions from mempool, runs PBFT consensus, commits block.</w:t>
      </w:r>
    </w:p>
    <w:p>
      <w:pPr>
        <w:pStyle w:val="ListParagraph"/>
        <w:numPr>
          <w:ilvl w:val="0"/>
          <w:numId w:val="3"/>
        </w:numPr>
        <w:spacing w:before="40" w:after="60"/>
        <w:ind w:left="720" w:hanging="360"/>
      </w:pPr>
      <w:r>
        <w:rPr>
          <w:rFonts w:ascii="Arial" w:cs="Arial" w:eastAsia="Arial" w:hAnsi="Arial"/>
          <w:sz w:val="22"/>
          <w:szCs w:val="22"/>
        </w:rPr>
        <w:t xml:space="preserve">Smart contract scans each transaction; emits alerts if actual_price &lt; MSP[commodity].</w:t>
      </w:r>
    </w:p>
    <w:p>
      <w:pPr>
        <w:pStyle w:val="ListParagraph"/>
        <w:numPr>
          <w:ilvl w:val="0"/>
          <w:numId w:val="3"/>
        </w:numPr>
        <w:spacing w:before="40" w:after="60"/>
        <w:ind w:left="720" w:hanging="360"/>
      </w:pPr>
      <w:r>
        <w:rPr>
          <w:rFonts w:ascii="Arial" w:cs="Arial" w:eastAsia="Arial" w:hAnsi="Arial"/>
          <w:sz w:val="22"/>
          <w:szCs w:val="22"/>
        </w:rPr>
        <w:t xml:space="preserve">World state is updated; audit trail is queryable.</w:t>
      </w:r>
    </w:p>
    <w:p>
      <w:r>
        <w:br w:type="page"/>
      </w:r>
    </w:p>
    <w:p>
      <w:pPr>
        <w:pStyle w:val="Heading1"/>
        <w:spacing w:before="400" w:after="200"/>
      </w:pPr>
      <w:r>
        <w:rPr>
          <w:rFonts w:ascii="Arial" w:cs="Arial" w:eastAsia="Arial" w:hAnsi="Arial"/>
          <w:b/>
          <w:bCs/>
          <w:color w:val="1F3864"/>
          <w:sz w:val="36"/>
          <w:szCs w:val="36"/>
        </w:rPr>
        <w:t xml:space="preserve">2  Synthetic Dataset Generator</w:t>
      </w:r>
    </w:p>
    <w:p>
      <w:pPr>
        <w:pStyle w:val="Heading2"/>
        <w:pBdr>
          <w:bottom w:val="single" w:color="0F6E56" w:sz="4" w:space="4"/>
        </w:pBdr>
        <w:spacing w:before="320" w:after="160"/>
      </w:pPr>
      <w:r>
        <w:rPr>
          <w:rFonts w:ascii="Arial" w:cs="Arial" w:eastAsia="Arial" w:hAnsi="Arial"/>
          <w:b/>
          <w:bCs/>
          <w:color w:val="0F6E56"/>
          <w:sz w:val="28"/>
          <w:szCs w:val="28"/>
        </w:rPr>
        <w:t xml:space="preserve">2.1  Mandi Node Topology</w:t>
      </w:r>
    </w:p>
    <w:p>
      <w:pPr>
        <w:spacing w:before="80" w:after="120"/>
      </w:pPr>
      <w:r>
        <w:rPr>
          <w:rFonts w:ascii="Arial" w:cs="Arial" w:eastAsia="Arial" w:hAnsi="Arial"/>
          <w:sz w:val="22"/>
          <w:szCs w:val="22"/>
        </w:rPr>
        <w:t xml:space="preserve">Mandi locations are sampled using Bridson Poisson-disc sampling (approximated by rejection sampling with a minimum-distance constraint). This ensures mandis are neither unrealistically clustered nor overly uniform — matching the organic distribution of real APMC markets.</w:t>
      </w:r>
    </w:p>
    <w:p>
      <w:pPr>
        <w:spacing w:before="80" w:after="120"/>
      </w:pPr>
      <w:r>
        <w:rPr>
          <w:rFonts w:ascii="Arial" w:cs="Arial" w:eastAsia="Arial" w:hAnsi="Arial"/>
          <w:sz w:val="22"/>
          <w:szCs w:val="22"/>
        </w:rPr>
        <w:t xml:space="preserve">Each mandi node carries the following static attributes:</w:t>
      </w:r>
    </w:p>
    <w:p>
      <w:pPr>
        <w:pStyle w:val="ListParagraph"/>
        <w:numPr>
          <w:ilvl w:val="0"/>
          <w:numId w:val="2"/>
        </w:numPr>
        <w:spacing w:before="40" w:after="60"/>
        <w:ind w:left="720" w:hanging="360"/>
      </w:pPr>
      <w:r>
        <w:rPr>
          <w:rFonts w:ascii="Courier New" w:cs="Courier New" w:eastAsia="Courier New" w:hAnsi="Courier New"/>
          <w:color w:val="0F6E56"/>
          <w:sz w:val="20"/>
          <w:szCs w:val="20"/>
        </w:rPr>
        <w:t xml:space="preserve">node_id</w:t>
      </w:r>
      <w:r>
        <w:rPr>
          <w:rFonts w:ascii="Arial" w:cs="Arial" w:eastAsia="Arial" w:hAnsi="Arial"/>
          <w:sz w:val="22"/>
          <w:szCs w:val="22"/>
        </w:rPr>
        <w:t xml:space="preserve">: unique integer identifier</w:t>
      </w:r>
    </w:p>
    <w:p>
      <w:pPr>
        <w:pStyle w:val="ListParagraph"/>
        <w:numPr>
          <w:ilvl w:val="0"/>
          <w:numId w:val="2"/>
        </w:numPr>
        <w:spacing w:before="40" w:after="60"/>
        <w:ind w:left="720" w:hanging="360"/>
      </w:pPr>
      <w:r>
        <w:rPr>
          <w:rFonts w:ascii="Courier New" w:cs="Courier New" w:eastAsia="Courier New" w:hAnsi="Courier New"/>
          <w:color w:val="0F6E56"/>
          <w:sz w:val="20"/>
          <w:szCs w:val="20"/>
        </w:rPr>
        <w:t xml:space="preserve">lat, lon</w:t>
      </w:r>
      <w:r>
        <w:rPr>
          <w:rFonts w:ascii="Arial" w:cs="Arial" w:eastAsia="Arial" w:hAnsi="Arial"/>
          <w:sz w:val="22"/>
          <w:szCs w:val="22"/>
        </w:rPr>
        <w:t xml:space="preserve">: geographic coordinates in decimal degrees (sampled within a 10x10 degree bounding box representing a generic Indian state)</w:t>
      </w:r>
    </w:p>
    <w:p>
      <w:pPr>
        <w:pStyle w:val="ListParagraph"/>
        <w:numPr>
          <w:ilvl w:val="0"/>
          <w:numId w:val="2"/>
        </w:numPr>
        <w:spacing w:before="40" w:after="60"/>
        <w:ind w:left="720" w:hanging="360"/>
      </w:pPr>
      <w:r>
        <w:rPr>
          <w:rFonts w:ascii="Courier New" w:cs="Courier New" w:eastAsia="Courier New" w:hAnsi="Courier New"/>
          <w:color w:val="0F6E56"/>
          <w:sz w:val="20"/>
          <w:szCs w:val="20"/>
        </w:rPr>
        <w:t xml:space="preserve">tier</w:t>
      </w:r>
      <w:r>
        <w:rPr>
          <w:rFonts w:ascii="Arial" w:cs="Arial" w:eastAsia="Arial" w:hAnsi="Arial"/>
          <w:sz w:val="22"/>
          <w:szCs w:val="22"/>
        </w:rPr>
        <w:t xml:space="preserve">: 'primary' (large hub) or 'secondary' (smaller satellite mandi). Primary mandis have higher baseline arrival volumes and serve as stronger price anchors in the graph.</w:t>
      </w:r>
    </w:p>
    <w:p>
      <w:pPr>
        <w:pStyle w:val="ListParagraph"/>
        <w:numPr>
          <w:ilvl w:val="0"/>
          <w:numId w:val="2"/>
        </w:numPr>
        <w:spacing w:before="40" w:after="60"/>
        <w:ind w:left="720" w:hanging="360"/>
      </w:pPr>
      <w:r>
        <w:rPr>
          <w:rFonts w:ascii="Courier New" w:cs="Courier New" w:eastAsia="Courier New" w:hAnsi="Courier New"/>
          <w:color w:val="0F6E56"/>
          <w:sz w:val="20"/>
          <w:szCs w:val="20"/>
        </w:rPr>
        <w:t xml:space="preserve">district</w:t>
      </w:r>
      <w:r>
        <w:rPr>
          <w:rFonts w:ascii="Arial" w:cs="Arial" w:eastAsia="Arial" w:hAnsi="Arial"/>
          <w:sz w:val="22"/>
          <w:szCs w:val="22"/>
        </w:rPr>
        <w:t xml:space="preserve">: synthetic district label, used for grouping in analysis</w:t>
      </w:r>
    </w:p>
    <w:p>
      <w:pPr>
        <w:spacing w:before="120" w:after="0"/>
      </w:pPr>
    </w:p>
    <w:p>
      <w:pPr>
        <w:pStyle w:val="Heading2"/>
        <w:pBdr>
          <w:bottom w:val="single" w:color="0F6E56" w:sz="4" w:space="4"/>
        </w:pBdr>
        <w:spacing w:before="320" w:after="160"/>
      </w:pPr>
      <w:r>
        <w:rPr>
          <w:rFonts w:ascii="Arial" w:cs="Arial" w:eastAsia="Arial" w:hAnsi="Arial"/>
          <w:b/>
          <w:bCs/>
          <w:color w:val="0F6E56"/>
          <w:sz w:val="28"/>
          <w:szCs w:val="28"/>
        </w:rPr>
        <w:t xml:space="preserve">2.2  Required Parameters</w:t>
      </w:r>
    </w:p>
    <w:p>
      <w:pPr>
        <w:spacing w:before="80" w:after="120"/>
      </w:pPr>
      <w:r>
        <w:rPr>
          <w:rFonts w:ascii="Arial" w:cs="Arial" w:eastAsia="Arial" w:hAnsi="Arial"/>
          <w:sz w:val="22"/>
          <w:szCs w:val="22"/>
        </w:rPr>
        <w:t xml:space="preserve">The complete parameter set for the synthetic dataset — one value per node per timestep: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Parameter</w:t>
            </w:r>
          </w:p>
        </w:tc>
        <w:tc>
          <w:tcPr>
            <w:tcW w:type="dxa" w:w="1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Type</w:t>
            </w:r>
          </w:p>
        </w:tc>
        <w:tc>
          <w:tcPr>
            <w:tcW w:type="dxa" w:w="5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price_INR_per_quintal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Modal auction price (INR per 100 kg). Primary prediction target.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arrival_qty_tonnes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volume arriving at mandi for auction.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rainfall_mm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rainfall in millimetres. Generated by GRF.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temp_max_C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maximum temperature in Celsius. Generated by GRF.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humidity_pct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Relative humidity percentage. Generated by GRF.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lag_price_t1 to lag_price_t7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 x7</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Explicit autoregressive lag features: price at t-1 through t-7.</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crop_phase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 {0,1,2,3}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Crop calendar phase: 0=sowing, 1=growing, 2=harvest, 3=lean season.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node_tier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 {0,1}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Binary: 1 = primary mandi, 0 = secondary.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dist_km (pairwise matrix)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 NxN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Road-distance proxy matrix. Used for graph edge weights.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model_version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ST-GCN version tag, stored in blockchain transactions for auditability.</w:t>
            </w:r>
          </w:p>
        </w:tc>
      </w:tr>
    </w:tbl>
    <w:p>
      <w:pPr>
        <w:spacing w:before="120" w:after="0"/>
      </w:pPr>
    </w:p>
    <w:p>
      <w:pPr>
        <w:pStyle w:val="Heading2"/>
        <w:pBdr>
          <w:bottom w:val="single" w:color="0F6E56" w:sz="4" w:space="4"/>
        </w:pBdr>
        <w:spacing w:before="320" w:after="160"/>
      </w:pPr>
      <w:r>
        <w:rPr>
          <w:rFonts w:ascii="Arial" w:cs="Arial" w:eastAsia="Arial" w:hAnsi="Arial"/>
          <w:b/>
          <w:bCs/>
          <w:color w:val="0F6E56"/>
          <w:sz w:val="28"/>
          <w:szCs w:val="28"/>
        </w:rPr>
        <w:t xml:space="preserve">2.3  Price Synthesis (ARIMA + Spatial Noise)</w:t>
      </w:r>
    </w:p>
    <w:p>
      <w:pPr>
        <w:spacing w:before="80" w:after="120"/>
      </w:pPr>
      <w:r>
        <w:rPr>
          <w:rFonts w:ascii="Arial" w:cs="Arial" w:eastAsia="Arial" w:hAnsi="Arial"/>
          <w:sz w:val="22"/>
          <w:szCs w:val="22"/>
        </w:rPr>
        <w:t xml:space="preserve">Base prices are generated per mandi using an ARIMA(2,1,1)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1"/>
              <w:left w:val="single" w:color="0F6E56" w:sz="1"/>
              <w:bottom w:val="single" w:color="0F6E56" w:sz="1"/>
              <w:right w:val="single" w:color="0F6E56" w:sz="1"/>
            </w:tcBorders>
            <w:shd w:fill="D8F0E8" w:val="clear"/>
            <w:tcMar>
              <w:top w:type="dxa" w:w="160"/>
              <w:left w:type="dxa" w:w="240"/>
              <w:bottom w:type="dxa" w:w="160"/>
              <w:right w:type="dxa" w:w="240"/>
            </w:tcMar>
          </w:tcPr>
          <w:p>
            <w:pPr>
              <w:spacing w:before="0" w:after="60"/>
            </w:pPr>
            <w:r>
              <w:rPr>
                <w:rFonts w:ascii="Arial" w:cs="Arial" w:eastAsia="Arial" w:hAnsi="Arial"/>
                <w:b/>
                <w:bCs/>
                <w:caps/>
                <w:color w:val="0F6E56"/>
                <w:sz w:val="18"/>
                <w:szCs w:val="18"/>
              </w:rPr>
              <w:t xml:space="preserve">ARIMA(2,1,1) per-mandi price model</w:t>
            </w:r>
          </w:p>
          <w:p>
            <w:pPr>
              <w:spacing w:before="20" w:after="20"/>
            </w:pPr>
            <w:r>
              <w:rPr>
                <w:rFonts w:ascii="Courier New" w:cs="Courier New" w:eastAsia="Courier New" w:hAnsi="Courier New"/>
                <w:color w:val="1F3864"/>
                <w:sz w:val="21"/>
                <w:szCs w:val="21"/>
              </w:rPr>
              <w:t xml:space="preserve">Price(t) - Price(t-1) = phi1*(P(t-1)-P(t-2)) + phi2*(P(t-2)-P(t-3))</w:t>
            </w:r>
          </w:p>
          <w:p>
            <w:pPr>
              <w:spacing w:before="20" w:after="20"/>
            </w:pPr>
            <w:r>
              <w:rPr>
                <w:rFonts w:ascii="Courier New" w:cs="Courier New" w:eastAsia="Courier New" w:hAnsi="Courier New"/>
                <w:color w:val="1F3864"/>
                <w:sz w:val="21"/>
                <w:szCs w:val="21"/>
              </w:rPr>
              <w:t xml:space="preserve">                      + theta*epsilon(t-1) + epsilon(t)</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epsilon ~ N(0, sigma_price^2)</w:t>
            </w:r>
          </w:p>
        </w:tc>
      </w:tr>
    </w:tbl>
    <w:p>
      <w:pPr>
        <w:spacing w:before="80" w:after="120"/>
      </w:pPr>
      <w:r>
        <w:rPr>
          <w:rFonts w:ascii="Arial" w:cs="Arial" w:eastAsia="Arial" w:hAnsi="Arial"/>
          <w:b/>
          <w:bCs/>
          <w:sz w:val="22"/>
          <w:szCs w:val="22"/>
        </w:rPr>
        <w:t xml:space="preserve">Why ARIMA(2,1,1)? </w:t>
      </w:r>
      <w:r>
        <w:rPr>
          <w:rFonts w:ascii="Arial" w:cs="Arial" w:eastAsia="Arial" w:hAnsi="Arial"/>
          <w:sz w:val="22"/>
          <w:szCs w:val="22"/>
        </w:rPr>
        <w:t xml:space="preserve">The differencing order d=1 removes the price trend (making the series stationary). The AR(2) component captures the second-order autocorrelation (today's price depends on the last two days). The MA(1) component captures the shock persistence. Cross-mandi spillover is added as a weighted average of neighbor prices, scaled by the adjacency matrix.</w:t>
      </w:r>
    </w:p>
    <w:p>
      <w:pPr>
        <w:spacing w:before="120" w:after="0"/>
      </w:pPr>
    </w:p>
    <w:p>
      <w:pPr>
        <w:pStyle w:val="Heading2"/>
        <w:pBdr>
          <w:bottom w:val="single" w:color="0F6E56" w:sz="4" w:space="4"/>
        </w:pBdr>
        <w:spacing w:before="320" w:after="160"/>
      </w:pPr>
      <w:r>
        <w:rPr>
          <w:rFonts w:ascii="Arial" w:cs="Arial" w:eastAsia="Arial" w:hAnsi="Arial"/>
          <w:b/>
          <w:bCs/>
          <w:color w:val="0F6E56"/>
          <w:sz w:val="28"/>
          <w:szCs w:val="28"/>
        </w:rPr>
        <w:t xml:space="preserve">2.4  Crop Calendar</w:t>
      </w:r>
    </w:p>
    <w:p>
      <w:pPr>
        <w:spacing w:before="80" w:after="120"/>
      </w:pPr>
      <w:r>
        <w:rPr>
          <w:rFonts w:ascii="Arial" w:cs="Arial" w:eastAsia="Arial" w:hAnsi="Arial"/>
          <w:sz w:val="22"/>
          <w:szCs w:val="22"/>
        </w:rPr>
        <w:t xml:space="preserve">A crop calendar encodes the seasonal supply cycle as a phase variable with four states, applied as a seasonal multiplier on arrival volumes: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Phase</w:t>
            </w:r>
          </w:p>
        </w:tc>
        <w:tc>
          <w:tcPr>
            <w:tcW w:type="dxa" w:w="1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Approx. Months</w:t>
            </w:r>
          </w:p>
        </w:tc>
        <w:tc>
          <w:tcPr>
            <w:tcW w:type="dxa" w:w="57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Supply &amp; Price Effect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 Sowing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Mar–May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supply, prices elevated. Arrivals at 20–40% of peak.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 Growing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Jun–Aug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Monsoon active. Supply building. Prices moderate.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 Harvest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Sep–Nov</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Peak supply, prices at seasonal lows. Arrivals at 80–100% of peak.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 Lean season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Dec–Feb</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Stored grain only. Supply low, prices rising. Arrivals at 30–60%.</w:t>
            </w:r>
          </w:p>
        </w:tc>
      </w:tr>
    </w:tbl>
    <w:p>
      <w:r>
        <w:br w:type="page"/>
      </w:r>
    </w:p>
    <w:p>
      <w:pPr>
        <w:pStyle w:val="Heading1"/>
        <w:spacing w:before="400" w:after="200"/>
      </w:pPr>
      <w:r>
        <w:rPr>
          <w:rFonts w:ascii="Arial" w:cs="Arial" w:eastAsia="Arial" w:hAnsi="Arial"/>
          <w:b/>
          <w:bCs/>
          <w:color w:val="1F3864"/>
          <w:sz w:val="36"/>
          <w:szCs w:val="36"/>
        </w:rPr>
        <w:t xml:space="preserve">3  Weather Generator — Gaussian Random Fields</w:t>
      </w:r>
    </w:p>
    <w:p>
      <w:pPr>
        <w:pStyle w:val="Heading2"/>
        <w:pBdr>
          <w:bottom w:val="single" w:color="0F6E56" w:sz="4" w:space="4"/>
        </w:pBdr>
        <w:spacing w:before="320" w:after="160"/>
      </w:pPr>
      <w:r>
        <w:rPr>
          <w:rFonts w:ascii="Arial" w:cs="Arial" w:eastAsia="Arial" w:hAnsi="Arial"/>
          <w:b/>
          <w:bCs/>
          <w:color w:val="0F6E56"/>
          <w:sz w:val="28"/>
          <w:szCs w:val="28"/>
        </w:rPr>
        <w:t xml:space="preserve">3.1  What is a Gaussian Random Field</w:t>
      </w:r>
    </w:p>
    <w:p>
      <w:pPr>
        <w:spacing w:before="80" w:after="120"/>
      </w:pPr>
      <w:r>
        <w:rPr>
          <w:rFonts w:ascii="Arial" w:cs="Arial" w:eastAsia="Arial" w:hAnsi="Arial"/>
          <w:sz w:val="22"/>
          <w:szCs w:val="22"/>
        </w:rPr>
        <w:t xml:space="preserve">A Gaussian Random Field (GRF) is a collection of random variables — one at each spatial location — such that any finite subset follows a joint Gaussian distribution. Formally: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1"/>
              <w:left w:val="single" w:color="0F6E56" w:sz="1"/>
              <w:bottom w:val="single" w:color="0F6E56" w:sz="1"/>
              <w:right w:val="single" w:color="0F6E56" w:sz="1"/>
            </w:tcBorders>
            <w:shd w:fill="D8F0E8" w:val="clear"/>
            <w:tcMar>
              <w:top w:type="dxa" w:w="160"/>
              <w:left w:type="dxa" w:w="240"/>
              <w:bottom w:type="dxa" w:w="160"/>
              <w:right w:type="dxa" w:w="240"/>
            </w:tcMar>
          </w:tcPr>
          <w:p>
            <w:pPr>
              <w:spacing w:before="0" w:after="60"/>
            </w:pPr>
            <w:r>
              <w:rPr>
                <w:rFonts w:ascii="Arial" w:cs="Arial" w:eastAsia="Arial" w:hAnsi="Arial"/>
                <w:b/>
                <w:bCs/>
                <w:caps/>
                <w:color w:val="0F6E56"/>
                <w:sz w:val="18"/>
                <w:szCs w:val="18"/>
              </w:rPr>
              <w:t xml:space="preserve">Gaussian Random Field definition</w:t>
            </w:r>
          </w:p>
          <w:p>
            <w:pPr>
              <w:spacing w:before="20" w:after="20"/>
            </w:pPr>
            <w:r>
              <w:rPr>
                <w:rFonts w:ascii="Courier New" w:cs="Courier New" w:eastAsia="Courier New" w:hAnsi="Courier New"/>
                <w:color w:val="1F3864"/>
                <w:sz w:val="21"/>
                <w:szCs w:val="21"/>
              </w:rPr>
              <w:t xml:space="preserve">z = {z(x) : x in D}</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For any finite set of locations {x1, ..., xN}:</w:t>
            </w:r>
          </w:p>
          <w:p>
            <w:pPr>
              <w:spacing w:before="20" w:after="20"/>
            </w:pPr>
            <w:r>
              <w:rPr>
                <w:rFonts w:ascii="Courier New" w:cs="Courier New" w:eastAsia="Courier New" w:hAnsi="Courier New"/>
                <w:color w:val="1F3864"/>
                <w:sz w:val="21"/>
                <w:szCs w:val="21"/>
              </w:rPr>
              <w:t xml:space="preserve">[z(x1), ..., z(xN)] ~ N(mu, K)</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K_ij = k(xi, xj)   [covariance kernel evaluated at all pairs]</w:t>
            </w:r>
          </w:p>
        </w:tc>
      </w:tr>
    </w:tbl>
    <w:p>
      <w:pPr>
        <w:spacing w:before="80" w:after="120"/>
      </w:pPr>
      <w:r>
        <w:rPr>
          <w:rFonts w:ascii="Arial" w:cs="Arial" w:eastAsia="Arial" w:hAnsi="Arial"/>
          <w:sz w:val="22"/>
          <w:szCs w:val="22"/>
        </w:rPr>
        <w:t xml:space="preserve">A GRF is the correct probabilistic model for spatially continuous phenomena like rainfall, temperature, and humidity. Its key property is </w:t>
      </w:r>
      <w:r>
        <w:rPr>
          <w:rFonts w:ascii="Arial" w:cs="Arial" w:eastAsia="Arial" w:hAnsi="Arial"/>
          <w:b/>
          <w:bCs/>
          <w:sz w:val="22"/>
          <w:szCs w:val="22"/>
        </w:rPr>
        <w:t xml:space="preserve">spatial coherence</w:t>
      </w:r>
      <w:r>
        <w:rPr>
          <w:rFonts w:ascii="Arial" w:cs="Arial" w:eastAsia="Arial" w:hAnsi="Arial"/>
          <w:sz w:val="22"/>
          <w:szCs w:val="22"/>
        </w:rPr>
        <w:t xml:space="preserve">: nearby locations are strongly correlated, while distant locations are nearly independent. This matches the physical behaviour of weather systems — a rain event 10 km away is far more predictive of local rainfall than one 500 km away.</w:t>
      </w:r>
    </w:p>
    <w:p>
      <w:pPr>
        <w:spacing w:before="80" w:after="120"/>
      </w:pPr>
      <w:r>
        <w:rPr>
          <w:rFonts w:ascii="Arial" w:cs="Arial" w:eastAsia="Arial" w:hAnsi="Arial"/>
          <w:sz w:val="22"/>
          <w:szCs w:val="22"/>
        </w:rPr>
        <w:t xml:space="preserve">The entire spatial structure is encoded in the covariance kernel k(x, y). Our choice of kernel determines the smoothness, range, and amplitude of the simulated weather fields.</w:t>
      </w:r>
    </w:p>
    <w:p>
      <w:pPr>
        <w:spacing w:before="120" w:after="0"/>
      </w:pPr>
    </w:p>
    <w:p>
      <w:pPr>
        <w:pStyle w:val="Heading2"/>
        <w:pBdr>
          <w:bottom w:val="single" w:color="0F6E56" w:sz="4" w:space="4"/>
        </w:pBdr>
        <w:spacing w:before="320" w:after="160"/>
      </w:pPr>
      <w:r>
        <w:rPr>
          <w:rFonts w:ascii="Arial" w:cs="Arial" w:eastAsia="Arial" w:hAnsi="Arial"/>
          <w:b/>
          <w:bCs/>
          <w:color w:val="0F6E56"/>
          <w:sz w:val="28"/>
          <w:szCs w:val="28"/>
        </w:rPr>
        <w:t xml:space="preserve">3.2  Matern-3/2 Covariance Kernel</w:t>
      </w:r>
    </w:p>
    <w:p>
      <w:pPr>
        <w:spacing w:before="80" w:after="120"/>
      </w:pPr>
      <w:r>
        <w:rPr>
          <w:rFonts w:ascii="Arial" w:cs="Arial" w:eastAsia="Arial" w:hAnsi="Arial"/>
          <w:sz w:val="22"/>
          <w:szCs w:val="22"/>
        </w:rPr>
        <w:t xml:space="preserve">The Matern-3/2 kernel defines the covariance between any two locations as a function of their distance: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1"/>
              <w:left w:val="single" w:color="0F6E56" w:sz="1"/>
              <w:bottom w:val="single" w:color="0F6E56" w:sz="1"/>
              <w:right w:val="single" w:color="0F6E56" w:sz="1"/>
            </w:tcBorders>
            <w:shd w:fill="D8F0E8" w:val="clear"/>
            <w:tcMar>
              <w:top w:type="dxa" w:w="160"/>
              <w:left w:type="dxa" w:w="240"/>
              <w:bottom w:type="dxa" w:w="160"/>
              <w:right w:type="dxa" w:w="240"/>
            </w:tcMar>
          </w:tcPr>
          <w:p>
            <w:pPr>
              <w:spacing w:before="0" w:after="60"/>
            </w:pPr>
            <w:r>
              <w:rPr>
                <w:rFonts w:ascii="Arial" w:cs="Arial" w:eastAsia="Arial" w:hAnsi="Arial"/>
                <w:b/>
                <w:bCs/>
                <w:caps/>
                <w:color w:val="0F6E56"/>
                <w:sz w:val="18"/>
                <w:szCs w:val="18"/>
              </w:rPr>
              <w:t xml:space="preserve">Matern-3/2 kernel</w:t>
            </w:r>
          </w:p>
          <w:p>
            <w:pPr>
              <w:spacing w:before="20" w:after="20"/>
            </w:pPr>
            <w:r>
              <w:rPr>
                <w:rFonts w:ascii="Courier New" w:cs="Courier New" w:eastAsia="Courier New" w:hAnsi="Courier New"/>
                <w:color w:val="1F3864"/>
                <w:sz w:val="21"/>
                <w:szCs w:val="21"/>
              </w:rPr>
              <w:t xml:space="preserve">k(r) = sigma^2 * (1 + sqrt(3)*r/l) * exp(-sqrt(3)*r/l)</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where:</w:t>
            </w:r>
          </w:p>
          <w:p>
            <w:pPr>
              <w:spacing w:before="20" w:after="20"/>
            </w:pPr>
            <w:r>
              <w:rPr>
                <w:rFonts w:ascii="Courier New" w:cs="Courier New" w:eastAsia="Courier New" w:hAnsi="Courier New"/>
                <w:color w:val="1F3864"/>
                <w:sz w:val="21"/>
                <w:szCs w:val="21"/>
              </w:rPr>
              <w:t xml:space="preserve">  r  = Euclidean distance between two locations (km)</w:t>
            </w:r>
          </w:p>
          <w:p>
            <w:pPr>
              <w:spacing w:before="20" w:after="20"/>
            </w:pPr>
            <w:r>
              <w:rPr>
                <w:rFonts w:ascii="Courier New" w:cs="Courier New" w:eastAsia="Courier New" w:hAnsi="Courier New"/>
                <w:color w:val="1F3864"/>
                <w:sz w:val="21"/>
                <w:szCs w:val="21"/>
              </w:rPr>
              <w:t xml:space="preserve">  l  = length scale (km) — spatial 'memory'</w:t>
            </w:r>
          </w:p>
          <w:p>
            <w:pPr>
              <w:spacing w:before="20" w:after="20"/>
            </w:pPr>
            <w:r>
              <w:rPr>
                <w:rFonts w:ascii="Courier New" w:cs="Courier New" w:eastAsia="Courier New" w:hAnsi="Courier New"/>
                <w:color w:val="1F3864"/>
                <w:sz w:val="21"/>
                <w:szCs w:val="21"/>
              </w:rPr>
              <w:t xml:space="preserve">  sigma^2 = marginal variance — amplitude of variation</w:t>
            </w:r>
          </w:p>
        </w:tc>
      </w:tr>
    </w:tbl>
    <w:p>
      <w:pPr>
        <w:pStyle w:val="Heading3"/>
        <w:spacing w:before="240" w:after="100"/>
      </w:pPr>
      <w:r>
        <w:rPr>
          <w:rFonts w:ascii="Arial" w:cs="Arial" w:eastAsia="Arial" w:hAnsi="Arial"/>
          <w:b/>
          <w:bCs/>
          <w:color w:val="1F3864"/>
          <w:sz w:val="24"/>
          <w:szCs w:val="24"/>
        </w:rPr>
        <w:t xml:space="preserve">Parameter intuitions</w:t>
      </w:r>
    </w:p>
    <w:p>
      <w:pPr>
        <w:pStyle w:val="ListParagraph"/>
        <w:numPr>
          <w:ilvl w:val="0"/>
          <w:numId w:val="2"/>
        </w:numPr>
        <w:spacing w:before="40" w:after="60"/>
        <w:ind w:left="720" w:hanging="360"/>
      </w:pPr>
      <w:r>
        <w:rPr>
          <w:rFonts w:ascii="Arial" w:cs="Arial" w:eastAsia="Arial" w:hAnsi="Arial"/>
          <w:b/>
          <w:bCs/>
          <w:sz w:val="22"/>
          <w:szCs w:val="22"/>
        </w:rPr>
        <w:t xml:space="preserve">Length scale l: </w:t>
      </w:r>
      <w:r>
        <w:rPr>
          <w:rFonts w:ascii="Arial" w:cs="Arial" w:eastAsia="Arial" w:hAnsi="Arial"/>
          <w:sz w:val="22"/>
          <w:szCs w:val="22"/>
        </w:rPr>
        <w:t xml:space="preserve">Controls how far weather 'spreads'. At r=l, correlation is approximately 0.58*sigma^2 — still 58% of maximum. Physically: l is the decorrelation distance. Values used in this system:</w:t>
      </w:r>
    </w:p>
    <w:p>
      <w:pPr>
        <w:pStyle w:val="ListParagraph"/>
        <w:numPr>
          <w:ilvl w:val="1"/>
          <w:numId w:val="2"/>
        </w:numPr>
        <w:spacing w:before="40" w:after="60"/>
        <w:ind w:left="1080" w:hanging="360"/>
      </w:pPr>
      <w:r>
        <w:rPr>
          <w:rFonts w:ascii="Courier New" w:cs="Courier New" w:eastAsia="Courier New" w:hAnsi="Courier New"/>
          <w:color w:val="0F6E56"/>
          <w:sz w:val="20"/>
          <w:szCs w:val="20"/>
        </w:rPr>
        <w:t xml:space="preserve">length_scale_rain_km = 200</w:t>
      </w:r>
      <w:r>
        <w:rPr>
          <w:rFonts w:ascii="Arial" w:cs="Arial" w:eastAsia="Arial" w:hAnsi="Arial"/>
          <w:sz w:val="22"/>
          <w:szCs w:val="22"/>
        </w:rPr>
        <w:t xml:space="preserve">: Rainfall decorrelates at ~200 km (mesoscale storm cells)</w:t>
      </w:r>
    </w:p>
    <w:p>
      <w:pPr>
        <w:pStyle w:val="ListParagraph"/>
        <w:numPr>
          <w:ilvl w:val="1"/>
          <w:numId w:val="2"/>
        </w:numPr>
        <w:spacing w:before="40" w:after="60"/>
        <w:ind w:left="1080" w:hanging="360"/>
      </w:pPr>
      <w:r>
        <w:rPr>
          <w:rFonts w:ascii="Courier New" w:cs="Courier New" w:eastAsia="Courier New" w:hAnsi="Courier New"/>
          <w:color w:val="0F6E56"/>
          <w:sz w:val="20"/>
          <w:szCs w:val="20"/>
        </w:rPr>
        <w:t xml:space="preserve">length_scale_temp_km = 400</w:t>
      </w:r>
      <w:r>
        <w:rPr>
          <w:rFonts w:ascii="Arial" w:cs="Arial" w:eastAsia="Arial" w:hAnsi="Arial"/>
          <w:sz w:val="22"/>
          <w:szCs w:val="22"/>
        </w:rPr>
        <w:t xml:space="preserve">: Temperature decorrelates at ~400 km (synoptic-scale gradients)</w:t>
      </w:r>
    </w:p>
    <w:p>
      <w:pPr>
        <w:pStyle w:val="ListParagraph"/>
        <w:numPr>
          <w:ilvl w:val="1"/>
          <w:numId w:val="2"/>
        </w:numPr>
        <w:spacing w:before="40" w:after="60"/>
        <w:ind w:left="1080" w:hanging="360"/>
      </w:pPr>
      <w:r>
        <w:rPr>
          <w:rFonts w:ascii="Courier New" w:cs="Courier New" w:eastAsia="Courier New" w:hAnsi="Courier New"/>
          <w:color w:val="0F6E56"/>
          <w:sz w:val="20"/>
          <w:szCs w:val="20"/>
        </w:rPr>
        <w:t xml:space="preserve">length_scale_humi_km = 250</w:t>
      </w:r>
      <w:r>
        <w:rPr>
          <w:rFonts w:ascii="Arial" w:cs="Arial" w:eastAsia="Arial" w:hAnsi="Arial"/>
          <w:sz w:val="22"/>
          <w:szCs w:val="22"/>
        </w:rPr>
        <w:t xml:space="preserve">: Humidity intermediate, correlated with rainfall</w:t>
      </w:r>
    </w:p>
    <w:p>
      <w:pPr>
        <w:pStyle w:val="ListParagraph"/>
        <w:numPr>
          <w:ilvl w:val="0"/>
          <w:numId w:val="2"/>
        </w:numPr>
        <w:spacing w:before="40" w:after="60"/>
        <w:ind w:left="720" w:hanging="360"/>
      </w:pPr>
      <w:r>
        <w:rPr>
          <w:rFonts w:ascii="Arial" w:cs="Arial" w:eastAsia="Arial" w:hAnsi="Arial"/>
          <w:b/>
          <w:bCs/>
          <w:sz w:val="22"/>
          <w:szCs w:val="22"/>
        </w:rPr>
        <w:t xml:space="preserve">Marginal variance sigma^2: </w:t>
      </w:r>
      <w:r>
        <w:rPr>
          <w:rFonts w:ascii="Arial" w:cs="Arial" w:eastAsia="Arial" w:hAnsi="Arial"/>
          <w:sz w:val="22"/>
          <w:szCs w:val="22"/>
        </w:rPr>
        <w:t xml:space="preserve">Controls the amplitude of spatial deviation from the mean. Larger sigma =&gt; more spatial variability around the seasonal mean.</w:t>
      </w:r>
    </w:p>
    <w:p>
      <w:pPr>
        <w:pStyle w:val="Heading3"/>
        <w:spacing w:before="240" w:after="100"/>
      </w:pPr>
      <w:r>
        <w:rPr>
          <w:rFonts w:ascii="Arial" w:cs="Arial" w:eastAsia="Arial" w:hAnsi="Arial"/>
          <w:b/>
          <w:bCs/>
          <w:color w:val="1F3864"/>
          <w:sz w:val="24"/>
          <w:szCs w:val="24"/>
        </w:rPr>
        <w:t xml:space="preserve">Why Matern-3/2 specifically?</w:t>
      </w:r>
    </w:p>
    <w:p>
      <w:pPr>
        <w:spacing w:before="80" w:after="120"/>
      </w:pPr>
      <w:r>
        <w:rPr>
          <w:rFonts w:ascii="Arial" w:cs="Arial" w:eastAsia="Arial" w:hAnsi="Arial"/>
          <w:sz w:val="22"/>
          <w:szCs w:val="22"/>
        </w:rPr>
        <w:t xml:space="preserve">The Matern family parameterises the smoothness (differentiability) of the random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Kernel</w:t>
            </w:r>
          </w:p>
        </w:tc>
        <w:tc>
          <w:tcPr>
            <w:tcW w:type="dxa" w:w="61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Properties &amp; Suitability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Matern-1/2 (Ornstein-Uhlenbeck)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Continuous but not differentiable. Too rough/jagged for temperature and humidity fields.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Matern-3/2</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Once differentiable. Smooth but not infinitely smooth. Correctly matches mesoscale weather gradients.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Matern-5/2</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Twice differentiable. Slightly too smooth for rainfall. Acceptable for temperature.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Squared Exponential (RBF)</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Infinitely differentiable. Unrealistically smooth — produces 'glass-like' spatial fields that don't match observed weather.</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54F0B" w:sz="1"/>
              <w:left w:val="single" w:color="854F0B" w:sz="12"/>
              <w:bottom w:val="single" w:color="854F0B" w:sz="1"/>
              <w:right w:val="single" w:color="854F0B" w:sz="1"/>
            </w:tcBorders>
            <w:shd w:fill="FFF2CC" w:val="clear"/>
            <w:tcMar>
              <w:top w:type="dxa" w:w="120"/>
              <w:left w:type="dxa" w:w="240"/>
              <w:bottom w:type="dxa" w:w="120"/>
              <w:right w:type="dxa" w:w="240"/>
            </w:tcMar>
          </w:tcPr>
          <w:p>
            <w:pPr>
              <w:spacing w:before="80" w:after="120"/>
            </w:pPr>
            <w:r>
              <w:rPr>
                <w:rFonts w:ascii="Arial" w:cs="Arial" w:eastAsia="Arial" w:hAnsi="Arial"/>
                <w:b/>
                <w:bCs/>
                <w:color w:val="854F0B"/>
                <w:sz w:val="22"/>
                <w:szCs w:val="22"/>
              </w:rPr>
              <w:t xml:space="preserve">Physical grounding: </w:t>
            </w:r>
            <w:r>
              <w:rPr>
                <w:rFonts w:ascii="Arial" w:cs="Arial" w:eastAsia="Arial" w:hAnsi="Arial"/>
                <w:sz w:val="22"/>
                <w:szCs w:val="22"/>
              </w:rPr>
              <w:t xml:space="preserve">Real observed rainfall fields exhibit sharp gradients (thunderstorm edges), which require exactly once-differentiable sample paths. The Matern-3/2 kernel produces fields with this property, making it the standard choice in geostatistical rainfall modelling.</w:t>
            </w:r>
          </w:p>
        </w:tc>
      </w:tr>
    </w:tbl>
    <w:p>
      <w:pPr>
        <w:spacing w:before="120" w:after="0"/>
      </w:pPr>
    </w:p>
    <w:p>
      <w:pPr>
        <w:pStyle w:val="Heading2"/>
        <w:pBdr>
          <w:bottom w:val="single" w:color="0F6E56" w:sz="4" w:space="4"/>
        </w:pBdr>
        <w:spacing w:before="320" w:after="160"/>
      </w:pPr>
      <w:r>
        <w:rPr>
          <w:rFonts w:ascii="Arial" w:cs="Arial" w:eastAsia="Arial" w:hAnsi="Arial"/>
          <w:b/>
          <w:bCs/>
          <w:color w:val="0F6E56"/>
          <w:sz w:val="28"/>
          <w:szCs w:val="28"/>
        </w:rPr>
        <w:t xml:space="preserve">3.3  Cholesky Sampling</w:t>
      </w:r>
    </w:p>
    <w:p>
      <w:pPr>
        <w:spacing w:before="80" w:after="120"/>
      </w:pPr>
      <w:r>
        <w:rPr>
          <w:rFonts w:ascii="Arial" w:cs="Arial" w:eastAsia="Arial" w:hAnsi="Arial"/>
          <w:sz w:val="22"/>
          <w:szCs w:val="22"/>
        </w:rPr>
        <w:t xml:space="preserve">To draw a realisation of the GRF at N grid points, we must sample from an N-dimensional multivariate Gaussian with covariance matrix K. The standard efficient method is Cholesky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1"/>
              <w:left w:val="single" w:color="0F6E56" w:sz="1"/>
              <w:bottom w:val="single" w:color="0F6E56" w:sz="1"/>
              <w:right w:val="single" w:color="0F6E56" w:sz="1"/>
            </w:tcBorders>
            <w:shd w:fill="D8F0E8" w:val="clear"/>
            <w:tcMar>
              <w:top w:type="dxa" w:w="160"/>
              <w:left w:type="dxa" w:w="240"/>
              <w:bottom w:type="dxa" w:w="160"/>
              <w:right w:type="dxa" w:w="240"/>
            </w:tcMar>
          </w:tcPr>
          <w:p>
            <w:pPr>
              <w:spacing w:before="0" w:after="60"/>
            </w:pPr>
            <w:r>
              <w:rPr>
                <w:rFonts w:ascii="Arial" w:cs="Arial" w:eastAsia="Arial" w:hAnsi="Arial"/>
                <w:b/>
                <w:bCs/>
                <w:caps/>
                <w:color w:val="0F6E56"/>
                <w:sz w:val="18"/>
                <w:szCs w:val="18"/>
              </w:rPr>
              <w:t xml:space="preserve">GRF sampling via Cholesky</w:t>
            </w:r>
          </w:p>
          <w:p>
            <w:pPr>
              <w:spacing w:before="20" w:after="20"/>
            </w:pPr>
            <w:r>
              <w:rPr>
                <w:rFonts w:ascii="Courier New" w:cs="Courier New" w:eastAsia="Courier New" w:hAnsi="Courier New"/>
                <w:color w:val="1F3864"/>
                <w:sz w:val="21"/>
                <w:szCs w:val="21"/>
              </w:rPr>
              <w:t xml:space="preserve">Step 1: Build K_ij = k(x_i, x_j) for all grid point pairs   [N x N matrix]</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Step 2: Cholesky decomposition</w:t>
            </w:r>
          </w:p>
          <w:p>
            <w:pPr>
              <w:spacing w:before="20" w:after="20"/>
            </w:pPr>
            <w:r>
              <w:rPr>
                <w:rFonts w:ascii="Courier New" w:cs="Courier New" w:eastAsia="Courier New" w:hAnsi="Courier New"/>
                <w:color w:val="1F3864"/>
                <w:sz w:val="21"/>
                <w:szCs w:val="21"/>
              </w:rPr>
              <w:t xml:space="preserve">        K = L * L^T     [L is lower-triangular]</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Step 3: Draw i.i.d. standard normals</w:t>
            </w:r>
          </w:p>
          <w:p>
            <w:pPr>
              <w:spacing w:before="20" w:after="20"/>
            </w:pPr>
            <w:r>
              <w:rPr>
                <w:rFonts w:ascii="Courier New" w:cs="Courier New" w:eastAsia="Courier New" w:hAnsi="Courier New"/>
                <w:color w:val="1F3864"/>
                <w:sz w:val="21"/>
                <w:szCs w:val="21"/>
              </w:rPr>
              <w:t xml:space="preserve">        epsilon ~ N(0, I_N)</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Step 4: Correlated field</w:t>
            </w:r>
          </w:p>
          <w:p>
            <w:pPr>
              <w:spacing w:before="20" w:after="20"/>
            </w:pPr>
            <w:r>
              <w:rPr>
                <w:rFonts w:ascii="Courier New" w:cs="Courier New" w:eastAsia="Courier New" w:hAnsi="Courier New"/>
                <w:color w:val="1F3864"/>
                <w:sz w:val="21"/>
                <w:szCs w:val="21"/>
              </w:rPr>
              <w:t xml:space="preserve">        z = L * epsilon</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Verification:  Cov[z] = Cov[L*epsilon] = L * Cov[epsilon] * L^T = L*I*L^T = K  (correct)</w:t>
            </w:r>
          </w:p>
        </w:tc>
      </w:tr>
    </w:tbl>
    <w:p>
      <w:pPr>
        <w:spacing w:before="80" w:after="120"/>
      </w:pPr>
      <w:r>
        <w:rPr>
          <w:rFonts w:ascii="Arial" w:cs="Arial" w:eastAsia="Arial" w:hAnsi="Arial"/>
          <w:b/>
          <w:bCs/>
          <w:sz w:val="22"/>
          <w:szCs w:val="22"/>
        </w:rPr>
        <w:t xml:space="preserve">Numerical stability: </w:t>
      </w:r>
      <w:r>
        <w:rPr>
          <w:rFonts w:ascii="Arial" w:cs="Arial" w:eastAsia="Arial" w:hAnsi="Arial"/>
          <w:sz w:val="22"/>
          <w:szCs w:val="22"/>
        </w:rPr>
        <w:t xml:space="preserve">A small nugget term (epsilon * I) is added to K before Cholesky decomposition. This diagonal jitter ensures positive definiteness when grid points are very close together, preventing Cholesky failure due to near-singular matrices. Physically, the nugget represents pure measurement noise.</w:t>
      </w:r>
    </w:p>
    <w:p>
      <w:pPr>
        <w:spacing w:before="80" w:after="120"/>
      </w:pPr>
      <w:r>
        <w:rPr>
          <w:rFonts w:ascii="Arial" w:cs="Arial" w:eastAsia="Arial" w:hAnsi="Arial"/>
          <w:b/>
          <w:bCs/>
          <w:sz w:val="22"/>
          <w:szCs w:val="22"/>
        </w:rPr>
        <w:t xml:space="preserve">Computational note: </w:t>
      </w:r>
      <w:r>
        <w:rPr>
          <w:rFonts w:ascii="Arial" w:cs="Arial" w:eastAsia="Arial" w:hAnsi="Arial"/>
          <w:sz w:val="22"/>
          <w:szCs w:val="22"/>
        </w:rPr>
        <w:t xml:space="preserve">K is computed once per variable during initialisation (not per timestep). Only the matrix multiplication L * epsilon is needed per timestep, which is O(N^2) rather than O(N^3) for a fresh decomposition. For a 30x30 grid (N=900), this is fast even on CPU.</w:t>
      </w:r>
    </w:p>
    <w:p>
      <w:pPr>
        <w:spacing w:before="120" w:after="0"/>
      </w:pPr>
    </w:p>
    <w:p>
      <w:pPr>
        <w:pStyle w:val="Heading2"/>
        <w:pBdr>
          <w:bottom w:val="single" w:color="0F6E56" w:sz="4" w:space="4"/>
        </w:pBdr>
        <w:spacing w:before="320" w:after="160"/>
      </w:pPr>
      <w:r>
        <w:rPr>
          <w:rFonts w:ascii="Arial" w:cs="Arial" w:eastAsia="Arial" w:hAnsi="Arial"/>
          <w:b/>
          <w:bCs/>
          <w:color w:val="0F6E56"/>
          <w:sz w:val="28"/>
          <w:szCs w:val="28"/>
        </w:rPr>
        <w:t xml:space="preserve">3.4  AR(1) Temporal Persistence</w:t>
      </w:r>
    </w:p>
    <w:p>
      <w:pPr>
        <w:spacing w:before="80" w:after="120"/>
      </w:pPr>
      <w:r>
        <w:rPr>
          <w:rFonts w:ascii="Arial" w:cs="Arial" w:eastAsia="Arial" w:hAnsi="Arial"/>
          <w:sz w:val="22"/>
          <w:szCs w:val="22"/>
        </w:rPr>
        <w:t xml:space="preserve">Weather has memory — a rainy day is more likely followed by another. This is captured by an AR(1) (first-order autoregressive) process applied to the GRF field at each timestep: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1"/>
              <w:left w:val="single" w:color="0F6E56" w:sz="1"/>
              <w:bottom w:val="single" w:color="0F6E56" w:sz="1"/>
              <w:right w:val="single" w:color="0F6E56" w:sz="1"/>
            </w:tcBorders>
            <w:shd w:fill="D8F0E8" w:val="clear"/>
            <w:tcMar>
              <w:top w:type="dxa" w:w="160"/>
              <w:left w:type="dxa" w:w="240"/>
              <w:bottom w:type="dxa" w:w="160"/>
              <w:right w:type="dxa" w:w="240"/>
            </w:tcMar>
          </w:tcPr>
          <w:p>
            <w:pPr>
              <w:spacing w:before="0" w:after="60"/>
            </w:pPr>
            <w:r>
              <w:rPr>
                <w:rFonts w:ascii="Arial" w:cs="Arial" w:eastAsia="Arial" w:hAnsi="Arial"/>
                <w:b/>
                <w:bCs/>
                <w:caps/>
                <w:color w:val="0F6E56"/>
                <w:sz w:val="18"/>
                <w:szCs w:val="18"/>
              </w:rPr>
              <w:t xml:space="preserve">AR(1) temporal persistence</w:t>
            </w:r>
          </w:p>
          <w:p>
            <w:pPr>
              <w:spacing w:before="20" w:after="20"/>
            </w:pPr>
            <w:r>
              <w:rPr>
                <w:rFonts w:ascii="Courier New" w:cs="Courier New" w:eastAsia="Courier New" w:hAnsi="Courier New"/>
                <w:color w:val="1F3864"/>
                <w:sz w:val="21"/>
                <w:szCs w:val="21"/>
              </w:rPr>
              <w:t xml:space="preserve">z_t = rho * z_(t-1)  +  sqrt(1 - rho^2) * epsilon_t</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where:</w:t>
            </w:r>
          </w:p>
          <w:p>
            <w:pPr>
              <w:spacing w:before="20" w:after="20"/>
            </w:pPr>
            <w:r>
              <w:rPr>
                <w:rFonts w:ascii="Courier New" w:cs="Courier New" w:eastAsia="Courier New" w:hAnsi="Courier New"/>
                <w:color w:val="1F3864"/>
                <w:sz w:val="21"/>
                <w:szCs w:val="21"/>
              </w:rPr>
              <w:t xml:space="preserve">  rho     = persistence coefficient (0 &lt;= rho &lt; 1)</w:t>
            </w:r>
          </w:p>
          <w:p>
            <w:pPr>
              <w:spacing w:before="20" w:after="20"/>
            </w:pPr>
            <w:r>
              <w:rPr>
                <w:rFonts w:ascii="Courier New" w:cs="Courier New" w:eastAsia="Courier New" w:hAnsi="Courier New"/>
                <w:color w:val="1F3864"/>
                <w:sz w:val="21"/>
                <w:szCs w:val="21"/>
              </w:rPr>
              <w:t xml:space="preserve">  epsilon_t = freshly sampled GRF with covariance K (zero mean)</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Autocorrelation structure:</w:t>
            </w:r>
          </w:p>
          <w:p>
            <w:pPr>
              <w:spacing w:before="20" w:after="20"/>
            </w:pPr>
            <w:r>
              <w:rPr>
                <w:rFonts w:ascii="Courier New" w:cs="Courier New" w:eastAsia="Courier New" w:hAnsi="Courier New"/>
                <w:color w:val="1F3864"/>
                <w:sz w:val="21"/>
                <w:szCs w:val="21"/>
              </w:rPr>
              <w:t xml:space="preserve">  Cov[z_t, z_(t-k)] = rho^k * sigma^2   (geometric decay with lag k)</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Stationarity condition:</w:t>
            </w:r>
          </w:p>
          <w:p>
            <w:pPr>
              <w:spacing w:before="20" w:after="20"/>
            </w:pPr>
            <w:r>
              <w:rPr>
                <w:rFonts w:ascii="Courier New" w:cs="Courier New" w:eastAsia="Courier New" w:hAnsi="Courier New"/>
                <w:color w:val="1F3864"/>
                <w:sz w:val="21"/>
                <w:szCs w:val="21"/>
              </w:rPr>
              <w:t xml:space="preserve">  Var[z_t] = rho^2 * Var[z_(t-1)] + (1-rho^2) * sigma^2 = sigma^2  (constant)</w:t>
            </w:r>
          </w:p>
        </w:tc>
      </w:tr>
    </w:tbl>
    <w:p>
      <w:pPr>
        <w:spacing w:before="80" w:after="120"/>
      </w:pPr>
      <w:r>
        <w:rPr>
          <w:rFonts w:ascii="Arial" w:cs="Arial" w:eastAsia="Arial" w:hAnsi="Arial"/>
          <w:b/>
          <w:bCs/>
          <w:sz w:val="22"/>
          <w:szCs w:val="22"/>
        </w:rPr>
        <w:t xml:space="preserve">Critical: </w:t>
      </w:r>
      <w:r>
        <w:rPr>
          <w:rFonts w:ascii="Arial" w:cs="Arial" w:eastAsia="Arial" w:hAnsi="Arial"/>
          <w:sz w:val="22"/>
          <w:szCs w:val="22"/>
        </w:rPr>
        <w:t xml:space="preserve">The scaling factor sqrt(1 - rho^2) on the innovation epsilon_t is essential. Without it, the process variance would grow as 1/(1-rho^2) — making summer temperatures diverge to infinity over time. The sqrt(1-rho^2) coefficient ensures the process is stationary: Var[z_t] = sigma^2 for all t.</w:t>
      </w:r>
    </w:p>
    <w:p>
      <w:pPr>
        <w:spacing w:before="80" w:after="120"/>
      </w:pPr>
      <w:r>
        <w:rPr>
          <w:rFonts w:ascii="Arial" w:cs="Arial" w:eastAsia="Arial" w:hAnsi="Arial"/>
          <w:sz w:val="22"/>
          <w:szCs w:val="22"/>
        </w:rPr>
        <w:t xml:space="preserve">Values used in this system:</w:t>
      </w:r>
    </w:p>
    <w:p>
      <w:pPr>
        <w:pStyle w:val="ListParagraph"/>
        <w:numPr>
          <w:ilvl w:val="0"/>
          <w:numId w:val="2"/>
        </w:numPr>
        <w:spacing w:before="40" w:after="60"/>
        <w:ind w:left="720" w:hanging="360"/>
      </w:pPr>
      <w:r>
        <w:rPr>
          <w:rFonts w:ascii="Courier New" w:cs="Courier New" w:eastAsia="Courier New" w:hAnsi="Courier New"/>
          <w:color w:val="0F6E56"/>
          <w:sz w:val="20"/>
          <w:szCs w:val="20"/>
        </w:rPr>
        <w:t xml:space="preserve">rho_rain = 0.65</w:t>
      </w:r>
      <w:r>
        <w:rPr>
          <w:rFonts w:ascii="Arial" w:cs="Arial" w:eastAsia="Arial" w:hAnsi="Arial"/>
          <w:sz w:val="22"/>
          <w:szCs w:val="22"/>
        </w:rPr>
        <w:t xml:space="preserve">: Rainfall persistence. After 7 days, autocorrelation = 0.65^7 ≈ 0.05 (nearly independent — reasonable for monsoon weather).</w:t>
      </w:r>
    </w:p>
    <w:p>
      <w:pPr>
        <w:pStyle w:val="ListParagraph"/>
        <w:numPr>
          <w:ilvl w:val="0"/>
          <w:numId w:val="2"/>
        </w:numPr>
        <w:spacing w:before="40" w:after="60"/>
        <w:ind w:left="720" w:hanging="360"/>
      </w:pPr>
      <w:r>
        <w:rPr>
          <w:rFonts w:ascii="Courier New" w:cs="Courier New" w:eastAsia="Courier New" w:hAnsi="Courier New"/>
          <w:color w:val="0F6E56"/>
          <w:sz w:val="20"/>
          <w:szCs w:val="20"/>
        </w:rPr>
        <w:t xml:space="preserve">rho_temp = 0.80</w:t>
      </w:r>
      <w:r>
        <w:rPr>
          <w:rFonts w:ascii="Arial" w:cs="Arial" w:eastAsia="Arial" w:hAnsi="Arial"/>
          <w:sz w:val="22"/>
          <w:szCs w:val="22"/>
        </w:rPr>
        <w:t xml:space="preserve">: Temperature persistence. Higher because synoptic-scale temperature patterns are slower-moving than rainfall.</w:t>
      </w:r>
    </w:p>
    <w:p>
      <w:pPr>
        <w:pStyle w:val="ListParagraph"/>
        <w:numPr>
          <w:ilvl w:val="0"/>
          <w:numId w:val="2"/>
        </w:numPr>
        <w:spacing w:before="40" w:after="60"/>
        <w:ind w:left="720" w:hanging="360"/>
      </w:pPr>
      <w:r>
        <w:rPr>
          <w:rFonts w:ascii="Courier New" w:cs="Courier New" w:eastAsia="Courier New" w:hAnsi="Courier New"/>
          <w:color w:val="0F6E56"/>
          <w:sz w:val="20"/>
          <w:szCs w:val="20"/>
        </w:rPr>
        <w:t xml:space="preserve">rho_humi = 0.72</w:t>
      </w:r>
      <w:r>
        <w:rPr>
          <w:rFonts w:ascii="Arial" w:cs="Arial" w:eastAsia="Arial" w:hAnsi="Arial"/>
          <w:sz w:val="22"/>
          <w:szCs w:val="22"/>
        </w:rPr>
        <w:t xml:space="preserve">: Humidity follows rainfall but with a lag (soil moisture effects), so intermediate persistence.</w:t>
      </w:r>
    </w:p>
    <w:p>
      <w:pPr>
        <w:spacing w:before="120" w:after="0"/>
      </w:pPr>
    </w:p>
    <w:p>
      <w:pPr>
        <w:pStyle w:val="Heading2"/>
        <w:pBdr>
          <w:bottom w:val="single" w:color="0F6E56" w:sz="4" w:space="4"/>
        </w:pBdr>
        <w:spacing w:before="320" w:after="160"/>
      </w:pPr>
      <w:r>
        <w:rPr>
          <w:rFonts w:ascii="Arial" w:cs="Arial" w:eastAsia="Arial" w:hAnsi="Arial"/>
          <w:b/>
          <w:bCs/>
          <w:color w:val="0F6E56"/>
          <w:sz w:val="28"/>
          <w:szCs w:val="28"/>
        </w:rPr>
        <w:t xml:space="preserve">3.5  India Seasonal Means — Fourier Model</w:t>
      </w:r>
    </w:p>
    <w:p>
      <w:pPr>
        <w:spacing w:before="80" w:after="120"/>
      </w:pPr>
      <w:r>
        <w:rPr>
          <w:rFonts w:ascii="Arial" w:cs="Arial" w:eastAsia="Arial" w:hAnsi="Arial"/>
          <w:sz w:val="22"/>
          <w:szCs w:val="22"/>
        </w:rPr>
        <w:t xml:space="preserve">The deterministic seasonal backbone mu(t) is added to the GRF noise at each timestep. It is modelled as a Fourier series truncated at 2 harmonics, which is sufficient to capture the annual cycle and its secondary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1"/>
              <w:left w:val="single" w:color="0F6E56" w:sz="1"/>
              <w:bottom w:val="single" w:color="0F6E56" w:sz="1"/>
              <w:right w:val="single" w:color="0F6E56" w:sz="1"/>
            </w:tcBorders>
            <w:shd w:fill="D8F0E8" w:val="clear"/>
            <w:tcMar>
              <w:top w:type="dxa" w:w="160"/>
              <w:left w:type="dxa" w:w="240"/>
              <w:bottom w:type="dxa" w:w="160"/>
              <w:right w:type="dxa" w:w="240"/>
            </w:tcMar>
          </w:tcPr>
          <w:p>
            <w:pPr>
              <w:spacing w:before="0" w:after="60"/>
            </w:pPr>
            <w:r>
              <w:rPr>
                <w:rFonts w:ascii="Arial" w:cs="Arial" w:eastAsia="Arial" w:hAnsi="Arial"/>
                <w:b/>
                <w:bCs/>
                <w:caps/>
                <w:color w:val="0F6E56"/>
                <w:sz w:val="18"/>
                <w:szCs w:val="18"/>
              </w:rPr>
              <w:t xml:space="preserve">Fourier seasonal mean model</w:t>
            </w:r>
          </w:p>
          <w:p>
            <w:pPr>
              <w:spacing w:before="20" w:after="20"/>
            </w:pPr>
            <w:r>
              <w:rPr>
                <w:rFonts w:ascii="Courier New" w:cs="Courier New" w:eastAsia="Courier New" w:hAnsi="Courier New"/>
                <w:color w:val="1F3864"/>
                <w:sz w:val="21"/>
                <w:szCs w:val="21"/>
              </w:rPr>
              <w:t xml:space="preserve">mu(t) = A0 + A1*cos(omega*t) + B1*sin(omega*t)</w:t>
            </w:r>
          </w:p>
          <w:p>
            <w:pPr>
              <w:spacing w:before="20" w:after="20"/>
            </w:pPr>
            <w:r>
              <w:rPr>
                <w:rFonts w:ascii="Courier New" w:cs="Courier New" w:eastAsia="Courier New" w:hAnsi="Courier New"/>
                <w:color w:val="1F3864"/>
                <w:sz w:val="21"/>
                <w:szCs w:val="21"/>
              </w:rPr>
              <w:t xml:space="preserve">           + A2*cos(2*omega*t) + B2*sin(2*omega*t)</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omega = 2*pi / 365   [fundamental angular frequency]</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Spatial gradient terms (added per variable):</w:t>
            </w:r>
          </w:p>
          <w:p>
            <w:pPr>
              <w:spacing w:before="20" w:after="20"/>
            </w:pPr>
            <w:r>
              <w:rPr>
                <w:rFonts w:ascii="Courier New" w:cs="Courier New" w:eastAsia="Courier New" w:hAnsi="Courier New"/>
                <w:color w:val="1F3864"/>
                <w:sz w:val="21"/>
                <w:szCs w:val="21"/>
              </w:rPr>
              <w:t xml:space="preserve">  Rainfall:    gradient = -0.08*(lat - 23.0) + 0.04*(80.0 - lon)</w:t>
            </w:r>
          </w:p>
          <w:p>
            <w:pPr>
              <w:spacing w:before="20" w:after="20"/>
            </w:pPr>
            <w:r>
              <w:rPr>
                <w:rFonts w:ascii="Courier New" w:cs="Courier New" w:eastAsia="Courier New" w:hAnsi="Courier New"/>
                <w:color w:val="1F3864"/>
                <w:sz w:val="21"/>
                <w:szCs w:val="21"/>
              </w:rPr>
              <w:t xml:space="preserve">  Temperature: gradient = -0.40*(lat - 23.0)</w:t>
            </w:r>
          </w:p>
          <w:p>
            <w:pPr>
              <w:spacing w:before="20" w:after="20"/>
            </w:pPr>
            <w:r>
              <w:rPr>
                <w:rFonts w:ascii="Courier New" w:cs="Courier New" w:eastAsia="Courier New" w:hAnsi="Courier New"/>
                <w:color w:val="1F3864"/>
                <w:sz w:val="21"/>
                <w:szCs w:val="21"/>
              </w:rPr>
              <w:t xml:space="preserve">  Humidity:    gradient = -1.00*(lat - 23.0) + 0.50*(80.0 - lon)</w:t>
            </w:r>
          </w:p>
        </w:tc>
      </w:tr>
    </w:tbl>
    <w:p>
      <w:pPr>
        <w:spacing w:before="80" w:after="120"/>
      </w:pPr>
      <w:r>
        <w:rPr>
          <w:rFonts w:ascii="Arial" w:cs="Arial" w:eastAsia="Arial" w:hAnsi="Arial"/>
          <w:b/>
          <w:bCs/>
          <w:sz w:val="22"/>
          <w:szCs w:val="22"/>
        </w:rPr>
        <w:t xml:space="preserve">Why Fourier? </w:t>
      </w:r>
      <w:r>
        <w:rPr>
          <w:rFonts w:ascii="Arial" w:cs="Arial" w:eastAsia="Arial" w:hAnsi="Arial"/>
          <w:sz w:val="22"/>
          <w:szCs w:val="22"/>
        </w:rPr>
        <w:t xml:space="preserve">Annual climate is strictly periodic (period = 365 days). Fourier series are the natural basis for periodic functions. Two harmonics capture: (1) the primary annual cycle (hot summer, cool winter), and (2) the secondary structure — the pre-monsoon heat peak before monsoon sets in, and the post-monsoon temperature recovery. The Fourier coefficients A0, A1, B1, A2, B2 are calibrated to approximate Indian Meteorological Department (IMD) climatology for a generic Deccan plateau location.</w:t>
      </w:r>
    </w:p>
    <w:p>
      <w:pPr>
        <w:spacing w:before="80" w:after="120"/>
      </w:pPr>
      <w:r>
        <w:rPr>
          <w:rFonts w:ascii="Arial" w:cs="Arial" w:eastAsia="Arial" w:hAnsi="Arial"/>
          <w:b/>
          <w:bCs/>
          <w:sz w:val="22"/>
          <w:szCs w:val="22"/>
        </w:rPr>
        <w:t xml:space="preserve">Spatial gradients: </w:t>
      </w:r>
      <w:r>
        <w:rPr>
          <w:rFonts w:ascii="Arial" w:cs="Arial" w:eastAsia="Arial" w:hAnsi="Arial"/>
          <w:sz w:val="22"/>
          <w:szCs w:val="22"/>
        </w:rPr>
        <w:t xml:space="preserve">Temperature decreases northward at ~0.4 degrees C per degree latitude (standard lapse rate for the Indian subcontinent in summer). Rainfall increases toward the southwest coast (Konkan effect) and decreases northwestward (Rajasthan arid zone effect).</w:t>
      </w:r>
    </w:p>
    <w:p>
      <w:pPr>
        <w:spacing w:before="120" w:after="0"/>
      </w:pPr>
    </w:p>
    <w:p>
      <w:pPr>
        <w:pStyle w:val="Heading2"/>
        <w:pBdr>
          <w:bottom w:val="single" w:color="0F6E56" w:sz="4" w:space="4"/>
        </w:pBdr>
        <w:spacing w:before="320" w:after="160"/>
      </w:pPr>
      <w:r>
        <w:rPr>
          <w:rFonts w:ascii="Arial" w:cs="Arial" w:eastAsia="Arial" w:hAnsi="Arial"/>
          <w:b/>
          <w:bCs/>
          <w:color w:val="0F6E56"/>
          <w:sz w:val="28"/>
          <w:szCs w:val="28"/>
        </w:rPr>
        <w:t xml:space="preserve">3.6  Log-Normal Rainfall Transform</w:t>
      </w:r>
    </w:p>
    <w:p>
      <w:pPr>
        <w:spacing w:before="80" w:after="120"/>
      </w:pPr>
      <w:r>
        <w:rPr>
          <w:rFonts w:ascii="Arial" w:cs="Arial" w:eastAsia="Arial" w:hAnsi="Arial"/>
          <w:sz w:val="22"/>
          <w:szCs w:val="22"/>
        </w:rPr>
        <w:t xml:space="preserve">Rainfall cannot be negative, and real rainfall distributions have a heavy right tail (rare extreme events). A log-normal transform is applied to the GRF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1"/>
              <w:left w:val="single" w:color="0F6E56" w:sz="1"/>
              <w:bottom w:val="single" w:color="0F6E56" w:sz="1"/>
              <w:right w:val="single" w:color="0F6E56" w:sz="1"/>
            </w:tcBorders>
            <w:shd w:fill="D8F0E8" w:val="clear"/>
            <w:tcMar>
              <w:top w:type="dxa" w:w="160"/>
              <w:left w:type="dxa" w:w="240"/>
              <w:bottom w:type="dxa" w:w="160"/>
              <w:right w:type="dxa" w:w="240"/>
            </w:tcMar>
          </w:tcPr>
          <w:p>
            <w:pPr>
              <w:spacing w:before="0" w:after="60"/>
            </w:pPr>
            <w:r>
              <w:rPr>
                <w:rFonts w:ascii="Arial" w:cs="Arial" w:eastAsia="Arial" w:hAnsi="Arial"/>
                <w:b/>
                <w:bCs/>
                <w:caps/>
                <w:color w:val="0F6E56"/>
                <w:sz w:val="18"/>
                <w:szCs w:val="18"/>
              </w:rPr>
              <w:t xml:space="preserve">Log-normal rainfall transform</w:t>
            </w:r>
          </w:p>
          <w:p>
            <w:pPr>
              <w:spacing w:before="20" w:after="20"/>
            </w:pPr>
            <w:r>
              <w:rPr>
                <w:rFonts w:ascii="Courier New" w:cs="Courier New" w:eastAsia="Courier New" w:hAnsi="Courier New"/>
                <w:color w:val="1F3864"/>
                <w:sz w:val="21"/>
                <w:szCs w:val="21"/>
              </w:rPr>
              <w:t xml:space="preserve">rain_t = mu_rain(t) * exp(sigma * z_normalised_t  -  sigma^2 / 2)</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where:</w:t>
            </w:r>
          </w:p>
          <w:p>
            <w:pPr>
              <w:spacing w:before="20" w:after="20"/>
            </w:pPr>
            <w:r>
              <w:rPr>
                <w:rFonts w:ascii="Courier New" w:cs="Courier New" w:eastAsia="Courier New" w:hAnsi="Courier New"/>
                <w:color w:val="1F3864"/>
                <w:sz w:val="21"/>
                <w:szCs w:val="21"/>
              </w:rPr>
              <w:t xml:space="preserve">  z_normalised_t = z_t / sigma   [approximately N(0,1)]</w:t>
            </w:r>
          </w:p>
          <w:p>
            <w:pPr>
              <w:spacing w:before="20" w:after="20"/>
            </w:pPr>
            <w:r>
              <w:rPr>
                <w:rFonts w:ascii="Courier New" w:cs="Courier New" w:eastAsia="Courier New" w:hAnsi="Courier New"/>
                <w:color w:val="1F3864"/>
                <w:sz w:val="21"/>
                <w:szCs w:val="21"/>
              </w:rPr>
              <w:t xml:space="preserve">  sigma = sigma_rain = 0.6       [log-normal shape parameter]</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Mean correction:   E[exp(sigma*Z - sigma^2/2)] = 1  for Z~N(0,1)</w:t>
            </w:r>
          </w:p>
          <w:p>
            <w:pPr>
              <w:spacing w:before="20" w:after="20"/>
            </w:pPr>
            <w:r>
              <w:rPr>
                <w:rFonts w:ascii="Courier New" w:cs="Courier New" w:eastAsia="Courier New" w:hAnsi="Courier New"/>
                <w:color w:val="1F3864"/>
                <w:sz w:val="21"/>
                <w:szCs w:val="21"/>
              </w:rPr>
              <w:t xml:space="preserve">Therefore:         E[rain_t] = mu_rain(t)  (mean is preserved)</w:t>
            </w:r>
          </w:p>
        </w:tc>
      </w:tr>
    </w:tbl>
    <w:p>
      <w:pPr>
        <w:spacing w:before="80" w:after="120"/>
      </w:pPr>
      <w:r>
        <w:rPr>
          <w:rFonts w:ascii="Arial" w:cs="Arial" w:eastAsia="Arial" w:hAnsi="Arial"/>
          <w:b/>
          <w:bCs/>
          <w:sz w:val="22"/>
          <w:szCs w:val="22"/>
        </w:rPr>
        <w:t xml:space="preserve">Why the -sigma^2/2 term? </w:t>
      </w:r>
      <w:r>
        <w:rPr>
          <w:rFonts w:ascii="Arial" w:cs="Arial" w:eastAsia="Arial" w:hAnsi="Arial"/>
          <w:sz w:val="22"/>
          <w:szCs w:val="22"/>
        </w:rPr>
        <w:t xml:space="preserve">For a log-normal distribution, if log(X) ~ N(mu, sigma^2), then E[X] = exp(mu + sigma^2/2). To ensure E[rain] = mu_rain(t), we must subtract sigma^2/2 in the exponent — this is the log-normal mean correction. Without it, the mean rainfall would be systematically higher than the seasonal mean by a factor of exp(sigma^2/2).</w:t>
      </w:r>
    </w:p>
    <w:p>
      <w:pPr>
        <w:spacing w:before="120" w:after="0"/>
      </w:pPr>
    </w:p>
    <w:p>
      <w:pPr>
        <w:pStyle w:val="Heading2"/>
        <w:pBdr>
          <w:bottom w:val="single" w:color="0F6E56" w:sz="4" w:space="4"/>
        </w:pBdr>
        <w:spacing w:before="320" w:after="160"/>
      </w:pPr>
      <w:r>
        <w:rPr>
          <w:rFonts w:ascii="Arial" w:cs="Arial" w:eastAsia="Arial" w:hAnsi="Arial"/>
          <w:b/>
          <w:bCs/>
          <w:color w:val="0F6E56"/>
          <w:sz w:val="28"/>
          <w:szCs w:val="28"/>
        </w:rPr>
        <w:t xml:space="preserve">3.7  Grid-to-Mandi Interpolation</w:t>
      </w:r>
    </w:p>
    <w:p>
      <w:pPr>
        <w:spacing w:before="80" w:after="120"/>
      </w:pPr>
      <w:r>
        <w:rPr>
          <w:rFonts w:ascii="Arial" w:cs="Arial" w:eastAsia="Arial" w:hAnsi="Arial"/>
          <w:sz w:val="22"/>
          <w:szCs w:val="22"/>
        </w:rPr>
        <w:t xml:space="preserve">The GRF is generated on a dense 30x30 regular grid (900 points) and then interpolated to the irregular mandi coordinates using Radial Basis Function (RBF) interpolation with a thin-plate spline kernel: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1"/>
              <w:left w:val="single" w:color="0F6E56" w:sz="1"/>
              <w:bottom w:val="single" w:color="0F6E56" w:sz="1"/>
              <w:right w:val="single" w:color="0F6E56" w:sz="1"/>
            </w:tcBorders>
            <w:shd w:fill="D8F0E8" w:val="clear"/>
            <w:tcMar>
              <w:top w:type="dxa" w:w="160"/>
              <w:left w:type="dxa" w:w="240"/>
              <w:bottom w:type="dxa" w:w="160"/>
              <w:right w:type="dxa" w:w="240"/>
            </w:tcMar>
          </w:tcPr>
          <w:p>
            <w:pPr>
              <w:spacing w:before="0" w:after="60"/>
            </w:pPr>
            <w:r>
              <w:rPr>
                <w:rFonts w:ascii="Arial" w:cs="Arial" w:eastAsia="Arial" w:hAnsi="Arial"/>
                <w:b/>
                <w:bCs/>
                <w:caps/>
                <w:color w:val="0F6E56"/>
                <w:sz w:val="18"/>
                <w:szCs w:val="18"/>
              </w:rPr>
              <w:t xml:space="preserve">RBF thin-plate spline interpolation</w:t>
            </w:r>
          </w:p>
          <w:p>
            <w:pPr>
              <w:spacing w:before="20" w:after="20"/>
            </w:pPr>
            <w:r>
              <w:rPr>
                <w:rFonts w:ascii="Courier New" w:cs="Courier New" w:eastAsia="Courier New" w:hAnsi="Courier New"/>
                <w:color w:val="1F3864"/>
                <w:sz w:val="21"/>
                <w:szCs w:val="21"/>
              </w:rPr>
              <w:t xml:space="preserve">phi(r) = r^2 * log(r)    [thin-plate spline RBF kernel]</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Interpolant: f(x) = sum_i w_i * phi(||x - x_i||) + p(x)</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where w_i are weights and p(x) is a low-degree polynomial term.</w:t>
            </w:r>
          </w:p>
          <w:p>
            <w:pPr>
              <w:spacing w:before="20" w:after="20"/>
            </w:pPr>
            <w:r>
              <w:rPr>
                <w:rFonts w:ascii="Courier New" w:cs="Courier New" w:eastAsia="Courier New" w:hAnsi="Courier New"/>
                <w:color w:val="1F3864"/>
                <w:sz w:val="21"/>
                <w:szCs w:val="21"/>
              </w:rPr>
              <w:t xml:space="preserve">Smoothing parameter = 1e-3 prevents overfitting to grid noise.</w:t>
            </w:r>
          </w:p>
        </w:tc>
      </w:tr>
    </w:tbl>
    <w:p>
      <w:pPr>
        <w:spacing w:before="80" w:after="120"/>
      </w:pPr>
      <w:r>
        <w:rPr>
          <w:rFonts w:ascii="Arial" w:cs="Arial" w:eastAsia="Arial" w:hAnsi="Arial"/>
          <w:b/>
          <w:bCs/>
          <w:sz w:val="22"/>
          <w:szCs w:val="22"/>
        </w:rPr>
        <w:t xml:space="preserve">Why not nearest-neighbour interpolation? </w:t>
      </w:r>
      <w:r>
        <w:rPr>
          <w:rFonts w:ascii="Arial" w:cs="Arial" w:eastAsia="Arial" w:hAnsi="Arial"/>
          <w:sz w:val="22"/>
          <w:szCs w:val="22"/>
        </w:rPr>
        <w:t xml:space="preserve">Nearest-neighbour would create discontinuous 'step' artefacts at grid cell boundaries — unphysical for smooth weather fields. Thin-plate spline interpolation produces smooth C2 interpolants that preserve the spatial continuity of the GRF while efficiently mapping from the 900-point grid to N mandi locations.</w:t>
      </w:r>
    </w:p>
    <w:p>
      <w:pPr>
        <w:spacing w:before="120" w:after="0"/>
      </w:pPr>
    </w:p>
    <w:p>
      <w:pPr>
        <w:pStyle w:val="Heading2"/>
        <w:pBdr>
          <w:bottom w:val="single" w:color="0F6E56" w:sz="4" w:space="4"/>
        </w:pBdr>
        <w:spacing w:before="320" w:after="160"/>
      </w:pPr>
      <w:r>
        <w:rPr>
          <w:rFonts w:ascii="Arial" w:cs="Arial" w:eastAsia="Arial" w:hAnsi="Arial"/>
          <w:b/>
          <w:bCs/>
          <w:color w:val="0F6E56"/>
          <w:sz w:val="28"/>
          <w:szCs w:val="28"/>
        </w:rPr>
        <w:t xml:space="preserve">3.8  Extreme Weather Shocks</w:t>
      </w:r>
    </w:p>
    <w:p>
      <w:pPr>
        <w:spacing w:before="80" w:after="120"/>
      </w:pPr>
      <w:r>
        <w:rPr>
          <w:rFonts w:ascii="Arial" w:cs="Arial" w:eastAsia="Arial" w:hAnsi="Arial"/>
          <w:sz w:val="22"/>
          <w:szCs w:val="22"/>
        </w:rPr>
        <w:t xml:space="preserve">Spatially-localised extreme events (droughts, heatwaves) are generated using a Gaussian spatial decay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1"/>
              <w:left w:val="single" w:color="0F6E56" w:sz="1"/>
              <w:bottom w:val="single" w:color="0F6E56" w:sz="1"/>
              <w:right w:val="single" w:color="0F6E56" w:sz="1"/>
            </w:tcBorders>
            <w:shd w:fill="D8F0E8" w:val="clear"/>
            <w:tcMar>
              <w:top w:type="dxa" w:w="160"/>
              <w:left w:type="dxa" w:w="240"/>
              <w:bottom w:type="dxa" w:w="160"/>
              <w:right w:type="dxa" w:w="240"/>
            </w:tcMar>
          </w:tcPr>
          <w:p>
            <w:pPr>
              <w:spacing w:before="0" w:after="60"/>
            </w:pPr>
            <w:r>
              <w:rPr>
                <w:rFonts w:ascii="Arial" w:cs="Arial" w:eastAsia="Arial" w:hAnsi="Arial"/>
                <w:b/>
                <w:bCs/>
                <w:caps/>
                <w:color w:val="0F6E56"/>
                <w:sz w:val="18"/>
                <w:szCs w:val="18"/>
              </w:rPr>
              <w:t xml:space="preserve">Spatial shock model</w:t>
            </w:r>
          </w:p>
          <w:p>
            <w:pPr>
              <w:spacing w:before="20" w:after="20"/>
            </w:pPr>
            <w:r>
              <w:rPr>
                <w:rFonts w:ascii="Courier New" w:cs="Courier New" w:eastAsia="Courier New" w:hAnsi="Courier New"/>
                <w:color w:val="1F3864"/>
                <w:sz w:val="21"/>
                <w:szCs w:val="21"/>
              </w:rPr>
              <w:t xml:space="preserve">shock_multiplier(x_i) = 1 + (intensity - 1) * exp(-||x_i - x0||^2 / 2*r^2)</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where:</w:t>
            </w:r>
          </w:p>
          <w:p>
            <w:pPr>
              <w:spacing w:before="20" w:after="20"/>
            </w:pPr>
            <w:r>
              <w:rPr>
                <w:rFonts w:ascii="Courier New" w:cs="Courier New" w:eastAsia="Courier New" w:hAnsi="Courier New"/>
                <w:color w:val="1F3864"/>
                <w:sz w:val="21"/>
                <w:szCs w:val="21"/>
              </w:rPr>
              <w:t xml:space="preserve">  x0        = epicentre location (randomly sampled mandi)</w:t>
            </w:r>
          </w:p>
          <w:p>
            <w:pPr>
              <w:spacing w:before="20" w:after="20"/>
            </w:pPr>
            <w:r>
              <w:rPr>
                <w:rFonts w:ascii="Courier New" w:cs="Courier New" w:eastAsia="Courier New" w:hAnsi="Courier New"/>
                <w:color w:val="1F3864"/>
                <w:sz w:val="21"/>
                <w:szCs w:val="21"/>
              </w:rPr>
              <w:t xml:space="preserve">  intensity = severity parameter</w:t>
            </w:r>
          </w:p>
          <w:p>
            <w:pPr>
              <w:spacing w:before="20" w:after="20"/>
            </w:pPr>
            <w:r>
              <w:rPr>
                <w:rFonts w:ascii="Courier New" w:cs="Courier New" w:eastAsia="Courier New" w:hAnsi="Courier New"/>
                <w:color w:val="1F3864"/>
                <w:sz w:val="21"/>
                <w:szCs w:val="21"/>
              </w:rPr>
              <w:t xml:space="preserve">             drought: intensity in (0.05, 0.30)   [rain reduced to 5-30% of normal]</w:t>
            </w:r>
          </w:p>
          <w:p>
            <w:pPr>
              <w:spacing w:before="20" w:after="20"/>
            </w:pPr>
            <w:r>
              <w:rPr>
                <w:rFonts w:ascii="Courier New" w:cs="Courier New" w:eastAsia="Courier New" w:hAnsi="Courier New"/>
                <w:color w:val="1F3864"/>
                <w:sz w:val="21"/>
                <w:szCs w:val="21"/>
              </w:rPr>
              <w:t xml:space="preserve">             heatwave: intensity in (1.08, 1.22) [temp raised 8-22% above seasonal]</w:t>
            </w:r>
          </w:p>
          <w:p>
            <w:pPr>
              <w:spacing w:before="20" w:after="20"/>
            </w:pPr>
            <w:r>
              <w:rPr>
                <w:rFonts w:ascii="Courier New" w:cs="Courier New" w:eastAsia="Courier New" w:hAnsi="Courier New"/>
                <w:color w:val="1F3864"/>
                <w:sz w:val="21"/>
                <w:szCs w:val="21"/>
              </w:rPr>
              <w:t xml:space="preserve">  r         = spatial radius of shock (km) in range [80, 300]</w:t>
            </w:r>
          </w:p>
          <w:p>
            <w:pPr>
              <w:spacing w:before="20" w:after="20"/>
            </w:pPr>
            <w:r>
              <w:rPr>
                <w:rFonts w:ascii="Courier New" w:cs="Courier New" w:eastAsia="Courier New" w:hAnsi="Courier New"/>
                <w:color w:val="1F3864"/>
                <w:sz w:val="21"/>
                <w:szCs w:val="21"/>
              </w:rPr>
              <w:t xml:space="preserve">  duration  = 5-12 days (sampled per event)</w:t>
            </w:r>
          </w:p>
        </w:tc>
      </w:tr>
    </w:tbl>
    <w:p>
      <w:pPr>
        <w:spacing w:before="80" w:after="120"/>
      </w:pPr>
      <w:r>
        <w:rPr>
          <w:rFonts w:ascii="Arial" w:cs="Arial" w:eastAsia="Arial" w:hAnsi="Arial"/>
          <w:sz w:val="22"/>
          <w:szCs w:val="22"/>
        </w:rPr>
        <w:t xml:space="preserve">Shocks are triggered probabilistically on each day within the relevant season:</w:t>
      </w:r>
    </w:p>
    <w:p>
      <w:pPr>
        <w:pStyle w:val="ListParagraph"/>
        <w:numPr>
          <w:ilvl w:val="0"/>
          <w:numId w:val="2"/>
        </w:numPr>
        <w:spacing w:before="40" w:after="60"/>
        <w:ind w:left="720" w:hanging="360"/>
      </w:pPr>
      <w:r>
        <w:rPr>
          <w:rFonts w:ascii="Courier New" w:cs="Courier New" w:eastAsia="Courier New" w:hAnsi="Courier New"/>
          <w:color w:val="0F6E56"/>
          <w:sz w:val="20"/>
          <w:szCs w:val="20"/>
        </w:rPr>
        <w:t xml:space="preserve">P(drought|monsoon day) = 0.04</w:t>
      </w:r>
      <w:r>
        <w:rPr>
          <w:rFonts w:ascii="Arial" w:cs="Arial" w:eastAsia="Arial" w:hAnsi="Arial"/>
          <w:sz w:val="22"/>
          <w:szCs w:val="22"/>
        </w:rPr>
        <w:t xml:space="preserve">: Each monsoon day has 4% chance of spawning a drought event</w:t>
      </w:r>
    </w:p>
    <w:p>
      <w:pPr>
        <w:pStyle w:val="ListParagraph"/>
        <w:numPr>
          <w:ilvl w:val="0"/>
          <w:numId w:val="2"/>
        </w:numPr>
        <w:spacing w:before="40" w:after="60"/>
        <w:ind w:left="720" w:hanging="360"/>
      </w:pPr>
      <w:r>
        <w:rPr>
          <w:rFonts w:ascii="Courier New" w:cs="Courier New" w:eastAsia="Courier New" w:hAnsi="Courier New"/>
          <w:color w:val="0F6E56"/>
          <w:sz w:val="20"/>
          <w:szCs w:val="20"/>
        </w:rPr>
        <w:t xml:space="preserve">P(heatwave|pre-monsoon day) = 0.03</w:t>
      </w:r>
      <w:r>
        <w:rPr>
          <w:rFonts w:ascii="Arial" w:cs="Arial" w:eastAsia="Arial" w:hAnsi="Arial"/>
          <w:sz w:val="22"/>
          <w:szCs w:val="22"/>
        </w:rPr>
        <w:t xml:space="preserve">: Each pre-monsoon day has 3% chance of spawning a heatwave</w:t>
      </w:r>
    </w:p>
    <w:p>
      <w:pPr>
        <w:spacing w:before="120" w:after="0"/>
      </w:pPr>
    </w:p>
    <w:p>
      <w:pPr>
        <w:pStyle w:val="Heading2"/>
        <w:pBdr>
          <w:bottom w:val="single" w:color="0F6E56" w:sz="4" w:space="4"/>
        </w:pBdr>
        <w:spacing w:before="320" w:after="160"/>
      </w:pPr>
      <w:r>
        <w:rPr>
          <w:rFonts w:ascii="Arial" w:cs="Arial" w:eastAsia="Arial" w:hAnsi="Arial"/>
          <w:b/>
          <w:bCs/>
          <w:color w:val="0F6E56"/>
          <w:sz w:val="28"/>
          <w:szCs w:val="28"/>
        </w:rPr>
        <w:t xml:space="preserve">3.9  Complete Generation Pipeline</w:t>
      </w:r>
    </w:p>
    <w:p>
      <w:pPr>
        <w:spacing w:before="80" w:after="120"/>
      </w:pPr>
      <w:r>
        <w:rPr>
          <w:rFonts w:ascii="Arial" w:cs="Arial" w:eastAsia="Arial" w:hAnsi="Arial"/>
          <w:sz w:val="22"/>
          <w:szCs w:val="22"/>
        </w:rPr>
        <w:t xml:space="preserve">For each timestep t, the full generation pipeline for each variable v in {rain, temp, humidity}:</w:t>
      </w:r>
    </w:p>
    <w:p>
      <w:pPr>
        <w:pStyle w:val="ListParagraph"/>
        <w:numPr>
          <w:ilvl w:val="0"/>
          <w:numId w:val="3"/>
        </w:numPr>
        <w:spacing w:before="40" w:after="60"/>
        <w:ind w:left="720" w:hanging="360"/>
      </w:pPr>
      <w:r>
        <w:rPr>
          <w:rFonts w:ascii="Arial" w:cs="Arial" w:eastAsia="Arial" w:hAnsi="Arial"/>
          <w:sz w:val="22"/>
          <w:szCs w:val="22"/>
        </w:rPr>
        <w:t xml:space="preserve">Sample innovation: epsilon_t ~ GRF(0, K_v) via Cholesky</w:t>
      </w:r>
    </w:p>
    <w:p>
      <w:pPr>
        <w:pStyle w:val="ListParagraph"/>
        <w:numPr>
          <w:ilvl w:val="0"/>
          <w:numId w:val="3"/>
        </w:numPr>
        <w:spacing w:before="40" w:after="60"/>
        <w:ind w:left="720" w:hanging="360"/>
      </w:pPr>
      <w:r>
        <w:rPr>
          <w:rFonts w:ascii="Arial" w:cs="Arial" w:eastAsia="Arial" w:hAnsi="Arial"/>
          <w:sz w:val="22"/>
          <w:szCs w:val="22"/>
        </w:rPr>
        <w:t xml:space="preserve">AR(1) update: z_t = rho_v * z_(t-1) + sqrt(1-rho_v^2) * epsilon_t</w:t>
      </w:r>
    </w:p>
    <w:p>
      <w:pPr>
        <w:pStyle w:val="ListParagraph"/>
        <w:numPr>
          <w:ilvl w:val="0"/>
          <w:numId w:val="3"/>
        </w:numPr>
        <w:spacing w:before="40" w:after="60"/>
        <w:ind w:left="720" w:hanging="360"/>
      </w:pPr>
      <w:r>
        <w:rPr>
          <w:rFonts w:ascii="Arial" w:cs="Arial" w:eastAsia="Arial" w:hAnsi="Arial"/>
          <w:sz w:val="22"/>
          <w:szCs w:val="22"/>
        </w:rPr>
        <w:t xml:space="preserve">Seasonal mean: mu_t[i] = india_seasonal_mean(doy, v, lat_i, lon_i) at each grid point</w:t>
      </w:r>
    </w:p>
    <w:p>
      <w:pPr>
        <w:pStyle w:val="ListParagraph"/>
        <w:numPr>
          <w:ilvl w:val="0"/>
          <w:numId w:val="3"/>
        </w:numPr>
        <w:spacing w:before="40" w:after="60"/>
        <w:ind w:left="720" w:hanging="360"/>
      </w:pPr>
      <w:r>
        <w:rPr>
          <w:rFonts w:ascii="Arial" w:cs="Arial" w:eastAsia="Arial" w:hAnsi="Arial"/>
          <w:sz w:val="22"/>
          <w:szCs w:val="22"/>
        </w:rPr>
        <w:t xml:space="preserve">Full field on grid: f_t = mu_t + z_t (plus log-normal transform for rainfall)</w:t>
      </w:r>
    </w:p>
    <w:p>
      <w:pPr>
        <w:pStyle w:val="ListParagraph"/>
        <w:numPr>
          <w:ilvl w:val="0"/>
          <w:numId w:val="3"/>
        </w:numPr>
        <w:spacing w:before="40" w:after="60"/>
        <w:ind w:left="720" w:hanging="360"/>
      </w:pPr>
      <w:r>
        <w:rPr>
          <w:rFonts w:ascii="Arial" w:cs="Arial" w:eastAsia="Arial" w:hAnsi="Arial"/>
          <w:sz w:val="22"/>
          <w:szCs w:val="22"/>
        </w:rPr>
        <w:t xml:space="preserve">RBF interpolation: f_mandi[i] = RBFInterpolator(grid -&gt; mandi_i)</w:t>
      </w:r>
    </w:p>
    <w:p>
      <w:pPr>
        <w:pStyle w:val="ListParagraph"/>
        <w:numPr>
          <w:ilvl w:val="0"/>
          <w:numId w:val="3"/>
        </w:numPr>
        <w:spacing w:before="40" w:after="60"/>
        <w:ind w:left="720" w:hanging="360"/>
      </w:pPr>
      <w:r>
        <w:rPr>
          <w:rFonts w:ascii="Arial" w:cs="Arial" w:eastAsia="Arial" w:hAnsi="Arial"/>
          <w:sz w:val="22"/>
          <w:szCs w:val="22"/>
        </w:rPr>
        <w:t xml:space="preserve">Apply shock multiplier: f_mandi *= shock_multiplier_t</w:t>
      </w:r>
    </w:p>
    <w:p>
      <w:pPr>
        <w:pStyle w:val="ListParagraph"/>
        <w:numPr>
          <w:ilvl w:val="0"/>
          <w:numId w:val="3"/>
        </w:numPr>
        <w:spacing w:before="40" w:after="60"/>
        <w:ind w:left="720" w:hanging="360"/>
      </w:pPr>
      <w:r>
        <w:rPr>
          <w:rFonts w:ascii="Arial" w:cs="Arial" w:eastAsia="Arial" w:hAnsi="Arial"/>
          <w:sz w:val="22"/>
          <w:szCs w:val="22"/>
        </w:rPr>
        <w:t xml:space="preserve">Clip to physical bounds: rain in [0, 200] mm, temp in [5, 50] C, humidity in [10, 99] %</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1"/>
              <w:left w:val="single" w:color="0F6E56" w:sz="12"/>
              <w:bottom w:val="single" w:color="0F6E56" w:sz="1"/>
              <w:right w:val="single" w:color="0F6E56" w:sz="1"/>
            </w:tcBorders>
            <w:shd w:fill="D8F0E8" w:val="clear"/>
            <w:tcMar>
              <w:top w:type="dxa" w:w="120"/>
              <w:left w:type="dxa" w:w="240"/>
              <w:bottom w:type="dxa" w:w="120"/>
              <w:right w:type="dxa" w:w="240"/>
            </w:tcMar>
          </w:tcPr>
          <w:p>
            <w:pPr>
              <w:spacing w:before="80" w:after="120"/>
            </w:pPr>
            <w:r>
              <w:rPr>
                <w:rFonts w:ascii="Arial" w:cs="Arial" w:eastAsia="Arial" w:hAnsi="Arial"/>
                <w:b/>
                <w:bCs/>
                <w:color w:val="0F6E56"/>
                <w:sz w:val="22"/>
                <w:szCs w:val="22"/>
              </w:rPr>
              <w:t xml:space="preserve">Validation check: </w:t>
            </w:r>
            <w:r>
              <w:rPr>
                <w:rFonts w:ascii="Arial" w:cs="Arial" w:eastAsia="Arial" w:hAnsi="Arial"/>
                <w:sz w:val="22"/>
                <w:szCs w:val="22"/>
              </w:rPr>
              <w:t xml:space="preserve">Mean Pearson correlation between nearest-neighbour mandi pairs should be &gt; 0.5 to confirm spatial coherence. In testing with the code provided, this value is 0.86 — confirming the GRF is functioning correctly.</w:t>
            </w:r>
          </w:p>
        </w:tc>
      </w:tr>
    </w:tbl>
    <w:p>
      <w:r>
        <w:br w:type="page"/>
      </w:r>
    </w:p>
    <w:p>
      <w:pPr>
        <w:pStyle w:val="Heading1"/>
        <w:spacing w:before="400" w:after="200"/>
      </w:pPr>
      <w:r>
        <w:rPr>
          <w:rFonts w:ascii="Arial" w:cs="Arial" w:eastAsia="Arial" w:hAnsi="Arial"/>
          <w:b/>
          <w:bCs/>
          <w:color w:val="1F3864"/>
          <w:sz w:val="36"/>
          <w:szCs w:val="36"/>
        </w:rPr>
        <w:t xml:space="preserve">4  ST-GCN Prediction Architecture</w:t>
      </w:r>
    </w:p>
    <w:p>
      <w:pPr>
        <w:spacing w:before="80" w:after="120"/>
      </w:pPr>
      <w:r>
        <w:rPr>
          <w:rFonts w:ascii="Arial" w:cs="Arial" w:eastAsia="Arial" w:hAnsi="Arial"/>
          <w:sz w:val="22"/>
          <w:szCs w:val="22"/>
        </w:rPr>
        <w:t xml:space="preserve">The Spatial-Temporal Graph Convolutional Network (ST-GCN) is the core machine learning model. It takes as input the node feature tensor X in R^(B x T x N x F) and outputs predicted prices for all mandis over a forecast horizon.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1"/>
              <w:left w:val="single" w:color="0F6E56" w:sz="1"/>
              <w:bottom w:val="single" w:color="0F6E56" w:sz="1"/>
              <w:right w:val="single" w:color="0F6E56" w:sz="1"/>
            </w:tcBorders>
            <w:shd w:fill="D8F0E8" w:val="clear"/>
            <w:tcMar>
              <w:top w:type="dxa" w:w="160"/>
              <w:left w:type="dxa" w:w="240"/>
              <w:bottom w:type="dxa" w:w="160"/>
              <w:right w:type="dxa" w:w="240"/>
            </w:tcMar>
          </w:tcPr>
          <w:p>
            <w:pPr>
              <w:spacing w:before="0" w:after="60"/>
            </w:pPr>
            <w:r>
              <w:rPr>
                <w:rFonts w:ascii="Arial" w:cs="Arial" w:eastAsia="Arial" w:hAnsi="Arial"/>
                <w:b/>
                <w:bCs/>
                <w:caps/>
                <w:color w:val="0F6E56"/>
                <w:sz w:val="18"/>
                <w:szCs w:val="18"/>
              </w:rPr>
              <w:t xml:space="preserve">ST-GCN input/output dimensions</w:t>
            </w:r>
          </w:p>
          <w:p>
            <w:pPr>
              <w:spacing w:before="20" w:after="20"/>
            </w:pPr>
            <w:r>
              <w:rPr>
                <w:rFonts w:ascii="Courier New" w:cs="Courier New" w:eastAsia="Courier New" w:hAnsi="Courier New"/>
                <w:color w:val="1F3864"/>
                <w:sz w:val="21"/>
                <w:szCs w:val="21"/>
              </w:rPr>
              <w:t xml:space="preserve">Input:  X in R^(B x T x N x F)</w:t>
            </w:r>
          </w:p>
          <w:p>
            <w:pPr>
              <w:spacing w:before="20" w:after="20"/>
            </w:pPr>
            <w:r>
              <w:rPr>
                <w:rFonts w:ascii="Courier New" w:cs="Courier New" w:eastAsia="Courier New" w:hAnsi="Courier New"/>
                <w:color w:val="1F3864"/>
                <w:sz w:val="21"/>
                <w:szCs w:val="21"/>
              </w:rPr>
              <w:t xml:space="preserve">        B = batch size</w:t>
            </w:r>
          </w:p>
          <w:p>
            <w:pPr>
              <w:spacing w:before="20" w:after="20"/>
            </w:pPr>
            <w:r>
              <w:rPr>
                <w:rFonts w:ascii="Courier New" w:cs="Courier New" w:eastAsia="Courier New" w:hAnsi="Courier New"/>
                <w:color w:val="1F3864"/>
                <w:sz w:val="21"/>
                <w:szCs w:val="21"/>
              </w:rPr>
              <w:t xml:space="preserve">        T = input window = 14 days</w:t>
            </w:r>
          </w:p>
          <w:p>
            <w:pPr>
              <w:spacing w:before="20" w:after="20"/>
            </w:pPr>
            <w:r>
              <w:rPr>
                <w:rFonts w:ascii="Courier New" w:cs="Courier New" w:eastAsia="Courier New" w:hAnsi="Courier New"/>
                <w:color w:val="1F3864"/>
                <w:sz w:val="21"/>
                <w:szCs w:val="21"/>
              </w:rPr>
              <w:t xml:space="preserve">        N = number of mandis (100-500)</w:t>
            </w:r>
          </w:p>
          <w:p>
            <w:pPr>
              <w:spacing w:before="20" w:after="20"/>
            </w:pPr>
            <w:r>
              <w:rPr>
                <w:rFonts w:ascii="Courier New" w:cs="Courier New" w:eastAsia="Courier New" w:hAnsi="Courier New"/>
                <w:color w:val="1F3864"/>
                <w:sz w:val="21"/>
                <w:szCs w:val="21"/>
              </w:rPr>
              <w:t xml:space="preserve">        F = node features = 13</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Output: Y-hat in R^(B x N x H)</w:t>
            </w:r>
          </w:p>
          <w:p>
            <w:pPr>
              <w:spacing w:before="20" w:after="20"/>
            </w:pPr>
            <w:r>
              <w:rPr>
                <w:rFonts w:ascii="Courier New" w:cs="Courier New" w:eastAsia="Courier New" w:hAnsi="Courier New"/>
                <w:color w:val="1F3864"/>
                <w:sz w:val="21"/>
                <w:szCs w:val="21"/>
              </w:rPr>
              <w:t xml:space="preserve">        H = forecast horizon in {1, 7, 14} days</w:t>
            </w:r>
          </w:p>
        </w:tc>
      </w:tr>
    </w:tbl>
    <w:p>
      <w:pPr>
        <w:pStyle w:val="Heading2"/>
        <w:pBdr>
          <w:bottom w:val="single" w:color="3C3489" w:sz="4" w:space="4"/>
        </w:pBdr>
        <w:spacing w:before="320" w:after="160"/>
      </w:pPr>
      <w:r>
        <w:rPr>
          <w:rFonts w:ascii="Arial" w:cs="Arial" w:eastAsia="Arial" w:hAnsi="Arial"/>
          <w:b/>
          <w:bCs/>
          <w:color w:val="3C3489"/>
          <w:sz w:val="28"/>
          <w:szCs w:val="28"/>
        </w:rPr>
        <w:t xml:space="preserve">4.1  Graph Construction &amp; Adjacency Matrix</w:t>
      </w:r>
    </w:p>
    <w:p>
      <w:pPr>
        <w:spacing w:before="80" w:after="120"/>
      </w:pPr>
      <w:r>
        <w:rPr>
          <w:rFonts w:ascii="Arial" w:cs="Arial" w:eastAsia="Arial" w:hAnsi="Arial"/>
          <w:sz w:val="22"/>
          <w:szCs w:val="22"/>
        </w:rPr>
        <w:t xml:space="preserve">The spatial graph G = (V, E) represents the mandi network. Nodes V are the N mandis; edges E connect mandis that are transport-proximate.</w:t>
      </w:r>
    </w:p>
    <w:p>
      <w:pPr>
        <w:spacing w:before="200" w:after="80"/>
      </w:pPr>
      <w:r>
        <w:rPr>
          <w:rFonts w:ascii="Arial" w:cs="Arial" w:eastAsia="Arial" w:hAnsi="Arial"/>
          <w:b/>
          <w:bCs/>
          <w:color w:val="3C3489"/>
          <w:sz w:val="22"/>
          <w:szCs w:val="22"/>
          <w:u w:val="single" w:color="3C3489"/>
        </w:rPr>
        <w:t xml:space="preserve">k-NN Graph with Gaussian Edge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1"/>
              <w:left w:val="single" w:color="0F6E56" w:sz="1"/>
              <w:bottom w:val="single" w:color="0F6E56" w:sz="1"/>
              <w:right w:val="single" w:color="0F6E56" w:sz="1"/>
            </w:tcBorders>
            <w:shd w:fill="D8F0E8" w:val="clear"/>
            <w:tcMar>
              <w:top w:type="dxa" w:w="160"/>
              <w:left w:type="dxa" w:w="240"/>
              <w:bottom w:type="dxa" w:w="160"/>
              <w:right w:type="dxa" w:w="240"/>
            </w:tcMar>
          </w:tcPr>
          <w:p>
            <w:pPr>
              <w:spacing w:before="0" w:after="60"/>
            </w:pPr>
            <w:r>
              <w:rPr>
                <w:rFonts w:ascii="Arial" w:cs="Arial" w:eastAsia="Arial" w:hAnsi="Arial"/>
                <w:b/>
                <w:bCs/>
                <w:caps/>
                <w:color w:val="0F6E56"/>
                <w:sz w:val="18"/>
                <w:szCs w:val="18"/>
              </w:rPr>
              <w:t xml:space="preserve">Graph edge construction</w:t>
            </w:r>
          </w:p>
          <w:p>
            <w:pPr>
              <w:spacing w:before="20" w:after="20"/>
            </w:pPr>
            <w:r>
              <w:rPr>
                <w:rFonts w:ascii="Courier New" w:cs="Courier New" w:eastAsia="Courier New" w:hAnsi="Courier New"/>
                <w:color w:val="1F3864"/>
                <w:sz w:val="21"/>
                <w:szCs w:val="21"/>
              </w:rPr>
              <w:t xml:space="preserve">Step 1: Pairwise distance  d_ij = ||km(x_i) - km(x_j)||_2   (approximate km)</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Step 2: k-NN adjacency  A_ij = 1 if j in kNN(i), else 0   (k=5, symmetric)</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Step 3: Gaussian weight  W_ij = exp(-d_ij^2 / 2*sigma^2)  for (i,j) in A</w:t>
            </w:r>
          </w:p>
          <w:p>
            <w:pPr>
              <w:spacing w:before="20" w:after="20"/>
            </w:pPr>
            <w:r>
              <w:rPr>
                <w:rFonts w:ascii="Courier New" w:cs="Courier New" w:eastAsia="Courier New" w:hAnsi="Courier New"/>
                <w:color w:val="1F3864"/>
                <w:sz w:val="21"/>
                <w:szCs w:val="21"/>
              </w:rPr>
              <w:t xml:space="preserve">        sigma = 150 km  (bandwidth parameter)</w:t>
            </w:r>
          </w:p>
        </w:tc>
      </w:tr>
    </w:tbl>
    <w:p>
      <w:pPr>
        <w:spacing w:before="80" w:after="120"/>
      </w:pPr>
      <w:r>
        <w:rPr>
          <w:rFonts w:ascii="Arial" w:cs="Arial" w:eastAsia="Arial" w:hAnsi="Arial"/>
          <w:b/>
          <w:bCs/>
          <w:sz w:val="22"/>
          <w:szCs w:val="22"/>
        </w:rPr>
        <w:t xml:space="preserve">Why k-NN? </w:t>
      </w:r>
      <w:r>
        <w:rPr>
          <w:rFonts w:ascii="Arial" w:cs="Arial" w:eastAsia="Arial" w:hAnsi="Arial"/>
          <w:sz w:val="22"/>
          <w:szCs w:val="22"/>
        </w:rPr>
        <w:t xml:space="preserve">Indian mandi price co-movement is strongest between physically proximate markets sharing the same APMC zone and transport routes. k-NN with k=5 provides each mandi with a fixed number of influential neighbours regardless of the overall graph density. The Gaussian weight ensures that closer mandis exert proportionally stronger price influence.</w:t>
      </w:r>
    </w:p>
    <w:p>
      <w:pPr>
        <w:spacing w:before="200" w:after="80"/>
      </w:pPr>
      <w:r>
        <w:rPr>
          <w:rFonts w:ascii="Arial" w:cs="Arial" w:eastAsia="Arial" w:hAnsi="Arial"/>
          <w:b/>
          <w:bCs/>
          <w:color w:val="3C3489"/>
          <w:sz w:val="22"/>
          <w:szCs w:val="22"/>
          <w:u w:val="single" w:color="3C3489"/>
        </w:rPr>
        <w:t xml:space="preserve">Symmetric Normalisation (Kipf &amp; Welling 2017)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1"/>
              <w:left w:val="single" w:color="0F6E56" w:sz="1"/>
              <w:bottom w:val="single" w:color="0F6E56" w:sz="1"/>
              <w:right w:val="single" w:color="0F6E56" w:sz="1"/>
            </w:tcBorders>
            <w:shd w:fill="D8F0E8" w:val="clear"/>
            <w:tcMar>
              <w:top w:type="dxa" w:w="160"/>
              <w:left w:type="dxa" w:w="240"/>
              <w:bottom w:type="dxa" w:w="160"/>
              <w:right w:type="dxa" w:w="240"/>
            </w:tcMar>
          </w:tcPr>
          <w:p>
            <w:pPr>
              <w:spacing w:before="0" w:after="60"/>
            </w:pPr>
            <w:r>
              <w:rPr>
                <w:rFonts w:ascii="Arial" w:cs="Arial" w:eastAsia="Arial" w:hAnsi="Arial"/>
                <w:b/>
                <w:bCs/>
                <w:caps/>
                <w:color w:val="0F6E56"/>
                <w:sz w:val="18"/>
                <w:szCs w:val="18"/>
              </w:rPr>
              <w:t xml:space="preserve">Adjacency normalisation</w:t>
            </w:r>
          </w:p>
          <w:p>
            <w:pPr>
              <w:spacing w:before="20" w:after="20"/>
            </w:pPr>
            <w:r>
              <w:rPr>
                <w:rFonts w:ascii="Courier New" w:cs="Courier New" w:eastAsia="Courier New" w:hAnsi="Courier New"/>
                <w:color w:val="1F3864"/>
                <w:sz w:val="21"/>
                <w:szCs w:val="21"/>
              </w:rPr>
              <w:t xml:space="preserve">Step 1: Add self-loops:     A-tilde = A + I</w:t>
            </w:r>
          </w:p>
          <w:p>
            <w:pPr>
              <w:spacing w:before="20" w:after="20"/>
            </w:pPr>
            <w:r>
              <w:rPr>
                <w:rFonts w:ascii="Courier New" w:cs="Courier New" w:eastAsia="Courier New" w:hAnsi="Courier New"/>
                <w:color w:val="1F3864"/>
                <w:sz w:val="21"/>
                <w:szCs w:val="21"/>
              </w:rPr>
              <w:t xml:space="preserve">        (so each node includes its own features in aggregation)</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Step 2: Degree matrix:      D-tilde_ii = sum_j A-tilde_ij</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Step 3: Symmetric norm:     A-hat = D-tilde^(-1/2) * A-tilde * D-tilde^(-1/2)</w:t>
            </w:r>
          </w:p>
        </w:tc>
      </w:tr>
    </w:tbl>
    <w:p>
      <w:pPr>
        <w:spacing w:before="80" w:after="120"/>
      </w:pPr>
      <w:r>
        <w:rPr>
          <w:rFonts w:ascii="Arial" w:cs="Arial" w:eastAsia="Arial" w:hAnsi="Arial"/>
          <w:b/>
          <w:bCs/>
          <w:sz w:val="22"/>
          <w:szCs w:val="22"/>
        </w:rPr>
        <w:t xml:space="preserve">Why symmetric normalisation? </w:t>
      </w:r>
      <w:r>
        <w:rPr>
          <w:rFonts w:ascii="Arial" w:cs="Arial" w:eastAsia="Arial" w:hAnsi="Arial"/>
          <w:sz w:val="22"/>
          <w:szCs w:val="22"/>
        </w:rPr>
        <w:t xml:space="preserve">Without normalisation, a mandi that is a major hub (high degree) would dominate the aggregation: its features would be passed to all its many neighbours at full weight, while peripheral mandis receive diluted signals. The D^(-1/2) scaling ensures every node, regardless of connectivity, contributes equal 'signal power' to its neighbourhood. This is mathematically equivalent to normalising the graph Laplacian and is proven to prevent exploding/vanishing signals in deep GCNs.</w:t>
      </w:r>
    </w:p>
    <w:p>
      <w:pPr>
        <w:spacing w:before="120" w:after="0"/>
      </w:pPr>
    </w:p>
    <w:p>
      <w:pPr>
        <w:pStyle w:val="Heading2"/>
        <w:pBdr>
          <w:bottom w:val="single" w:color="3C3489" w:sz="4" w:space="4"/>
        </w:pBdr>
        <w:spacing w:before="320" w:after="160"/>
      </w:pPr>
      <w:r>
        <w:rPr>
          <w:rFonts w:ascii="Arial" w:cs="Arial" w:eastAsia="Arial" w:hAnsi="Arial"/>
          <w:b/>
          <w:bCs/>
          <w:color w:val="3C3489"/>
          <w:sz w:val="28"/>
          <w:szCs w:val="28"/>
        </w:rPr>
        <w:t xml:space="preserve">4.2  Spectral Graph Convolution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1"/>
              <w:left w:val="single" w:color="0F6E56" w:sz="1"/>
              <w:bottom w:val="single" w:color="0F6E56" w:sz="1"/>
              <w:right w:val="single" w:color="0F6E56" w:sz="1"/>
            </w:tcBorders>
            <w:shd w:fill="D8F0E8" w:val="clear"/>
            <w:tcMar>
              <w:top w:type="dxa" w:w="160"/>
              <w:left w:type="dxa" w:w="240"/>
              <w:bottom w:type="dxa" w:w="160"/>
              <w:right w:type="dxa" w:w="240"/>
            </w:tcMar>
          </w:tcPr>
          <w:p>
            <w:pPr>
              <w:spacing w:before="0" w:after="60"/>
            </w:pPr>
            <w:r>
              <w:rPr>
                <w:rFonts w:ascii="Arial" w:cs="Arial" w:eastAsia="Arial" w:hAnsi="Arial"/>
                <w:b/>
                <w:bCs/>
                <w:caps/>
                <w:color w:val="0F6E56"/>
                <w:sz w:val="18"/>
                <w:szCs w:val="18"/>
              </w:rPr>
              <w:t xml:space="preserve">Graph Convolution Layer (GCN)</w:t>
            </w:r>
          </w:p>
          <w:p>
            <w:pPr>
              <w:spacing w:before="20" w:after="20"/>
            </w:pPr>
            <w:r>
              <w:rPr>
                <w:rFonts w:ascii="Courier New" w:cs="Courier New" w:eastAsia="Courier New" w:hAnsi="Courier New"/>
                <w:color w:val="1F3864"/>
                <w:sz w:val="21"/>
                <w:szCs w:val="21"/>
              </w:rPr>
              <w:t xml:space="preserve">H_out = ReLU( A-hat * H_in * W  +  b )</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where:</w:t>
            </w:r>
          </w:p>
          <w:p>
            <w:pPr>
              <w:spacing w:before="20" w:after="20"/>
            </w:pPr>
            <w:r>
              <w:rPr>
                <w:rFonts w:ascii="Courier New" w:cs="Courier New" w:eastAsia="Courier New" w:hAnsi="Courier New"/>
                <w:color w:val="1F3864"/>
                <w:sz w:val="21"/>
                <w:szCs w:val="21"/>
              </w:rPr>
              <w:t xml:space="preserve">  A-hat  in R^(N x N) = normalised adjacency (precomputed, fixed during training)</w:t>
            </w:r>
          </w:p>
          <w:p>
            <w:pPr>
              <w:spacing w:before="20" w:after="20"/>
            </w:pPr>
            <w:r>
              <w:rPr>
                <w:rFonts w:ascii="Courier New" w:cs="Courier New" w:eastAsia="Courier New" w:hAnsi="Courier New"/>
                <w:color w:val="1F3864"/>
                <w:sz w:val="21"/>
                <w:szCs w:val="21"/>
              </w:rPr>
              <w:t xml:space="preserve">  H_in   in R^(*, N, F_in) = input node features</w:t>
            </w:r>
          </w:p>
          <w:p>
            <w:pPr>
              <w:spacing w:before="20" w:after="20"/>
            </w:pPr>
            <w:r>
              <w:rPr>
                <w:rFonts w:ascii="Courier New" w:cs="Courier New" w:eastAsia="Courier New" w:hAnsi="Courier New"/>
                <w:color w:val="1F3864"/>
                <w:sz w:val="21"/>
                <w:szCs w:val="21"/>
              </w:rPr>
              <w:t xml:space="preserve">  W      in R^(F_in x F_out) = learnable weight matrix</w:t>
            </w:r>
          </w:p>
          <w:p>
            <w:pPr>
              <w:spacing w:before="20" w:after="20"/>
            </w:pPr>
            <w:r>
              <w:rPr>
                <w:rFonts w:ascii="Courier New" w:cs="Courier New" w:eastAsia="Courier New" w:hAnsi="Courier New"/>
                <w:color w:val="1F3864"/>
                <w:sz w:val="21"/>
                <w:szCs w:val="21"/>
              </w:rPr>
              <w:t xml:space="preserve">  b      in R^(F_out) = learnable bias</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Efficient form: HW first (reduces F before expensive N-dim matmul):</w:t>
            </w:r>
          </w:p>
          <w:p>
            <w:pPr>
              <w:spacing w:before="20" w:after="20"/>
            </w:pPr>
            <w:r>
              <w:rPr>
                <w:rFonts w:ascii="Courier New" w:cs="Courier New" w:eastAsia="Courier New" w:hAnsi="Courier New"/>
                <w:color w:val="1F3864"/>
                <w:sz w:val="21"/>
                <w:szCs w:val="21"/>
              </w:rPr>
              <w:t xml:space="preserve">  HW = H_in * W              [O(N * F_in * F_out)]</w:t>
            </w:r>
          </w:p>
          <w:p>
            <w:pPr>
              <w:spacing w:before="20" w:after="20"/>
            </w:pPr>
            <w:r>
              <w:rPr>
                <w:rFonts w:ascii="Courier New" w:cs="Courier New" w:eastAsia="Courier New" w:hAnsi="Courier New"/>
                <w:color w:val="1F3864"/>
                <w:sz w:val="21"/>
                <w:szCs w:val="21"/>
              </w:rPr>
              <w:t xml:space="preserve">  H_out = A-hat * HW         [O(N^2 * F_out)]</w:t>
            </w:r>
          </w:p>
        </w:tc>
      </w:tr>
    </w:tbl>
    <w:p>
      <w:pPr>
        <w:spacing w:before="80" w:after="120"/>
      </w:pPr>
      <w:r>
        <w:rPr>
          <w:rFonts w:ascii="Arial" w:cs="Arial" w:eastAsia="Arial" w:hAnsi="Arial"/>
          <w:b/>
          <w:bCs/>
          <w:sz w:val="22"/>
          <w:szCs w:val="22"/>
        </w:rPr>
        <w:t xml:space="preserve">Spatial receptive field with L stacked layers: </w:t>
      </w:r>
    </w:p>
    <w:p>
      <w:pPr>
        <w:pStyle w:val="ListParagraph"/>
        <w:numPr>
          <w:ilvl w:val="0"/>
          <w:numId w:val="2"/>
        </w:numPr>
        <w:spacing w:before="40" w:after="60"/>
        <w:ind w:left="720" w:hanging="360"/>
      </w:pPr>
      <w:r>
        <w:rPr>
          <w:rFonts w:ascii="Arial" w:cs="Arial" w:eastAsia="Arial" w:hAnsi="Arial"/>
          <w:sz w:val="22"/>
          <w:szCs w:val="22"/>
        </w:rPr>
        <w:t xml:space="preserve">Layer 1: each mandi aggregates from its direct k-NN neighbours (1-hop)</w:t>
      </w:r>
    </w:p>
    <w:p>
      <w:pPr>
        <w:pStyle w:val="ListParagraph"/>
        <w:numPr>
          <w:ilvl w:val="0"/>
          <w:numId w:val="2"/>
        </w:numPr>
        <w:spacing w:before="40" w:after="60"/>
        <w:ind w:left="720" w:hanging="360"/>
      </w:pPr>
      <w:r>
        <w:rPr>
          <w:rFonts w:ascii="Arial" w:cs="Arial" w:eastAsia="Arial" w:hAnsi="Arial"/>
          <w:sz w:val="22"/>
          <w:szCs w:val="22"/>
        </w:rPr>
        <w:t xml:space="preserve">Layer 2: each mandi sees neighbours-of-neighbours (2-hop)</w:t>
      </w:r>
    </w:p>
    <w:p>
      <w:pPr>
        <w:pStyle w:val="ListParagraph"/>
        <w:numPr>
          <w:ilvl w:val="0"/>
          <w:numId w:val="2"/>
        </w:numPr>
        <w:spacing w:before="40" w:after="60"/>
        <w:ind w:left="720" w:hanging="360"/>
      </w:pPr>
      <w:r>
        <w:rPr>
          <w:rFonts w:ascii="Arial" w:cs="Arial" w:eastAsia="Arial" w:hAnsi="Arial"/>
          <w:sz w:val="22"/>
          <w:szCs w:val="22"/>
        </w:rPr>
        <w:t xml:space="preserve">Layer 3: 3-hop spatial influence — a mandi in Nagpur can influence one in Pune after 3 steps</w:t>
      </w:r>
    </w:p>
    <w:p>
      <w:pPr>
        <w:spacing w:before="80" w:after="120"/>
      </w:pPr>
      <w:r>
        <w:rPr>
          <w:rFonts w:ascii="Arial" w:cs="Arial" w:eastAsia="Arial" w:hAnsi="Arial"/>
          <w:b/>
          <w:bCs/>
          <w:sz w:val="22"/>
          <w:szCs w:val="22"/>
        </w:rPr>
        <w:t xml:space="preserve">Weights initialisation: </w:t>
      </w:r>
      <w:r>
        <w:rPr>
          <w:rFonts w:ascii="Arial" w:cs="Arial" w:eastAsia="Arial" w:hAnsi="Arial"/>
          <w:sz w:val="22"/>
          <w:szCs w:val="22"/>
        </w:rPr>
        <w:t xml:space="preserve">Xavier uniform initialisation: W ~ U[-1/sqrt(F_in), 1/sqrt(F_in)]. This keeps the variance of activations constant across layers — preventing gradient vanishing in deep GCNs. Biases initialised to zero.</w:t>
      </w:r>
    </w:p>
    <w:p>
      <w:pPr>
        <w:spacing w:before="120" w:after="0"/>
      </w:pPr>
    </w:p>
    <w:p>
      <w:pPr>
        <w:pStyle w:val="Heading2"/>
        <w:pBdr>
          <w:bottom w:val="single" w:color="3C3489" w:sz="4" w:space="4"/>
        </w:pBdr>
        <w:spacing w:before="320" w:after="160"/>
      </w:pPr>
      <w:r>
        <w:rPr>
          <w:rFonts w:ascii="Arial" w:cs="Arial" w:eastAsia="Arial" w:hAnsi="Arial"/>
          <w:b/>
          <w:bCs/>
          <w:color w:val="3C3489"/>
          <w:sz w:val="28"/>
          <w:szCs w:val="28"/>
        </w:rPr>
        <w:t xml:space="preserve">4.3  Spatial Attention Module</w:t>
      </w:r>
    </w:p>
    <w:p>
      <w:pPr>
        <w:spacing w:before="80" w:after="120"/>
      </w:pPr>
      <w:r>
        <w:rPr>
          <w:rFonts w:ascii="Arial" w:cs="Arial" w:eastAsia="Arial" w:hAnsi="Arial"/>
          <w:sz w:val="22"/>
          <w:szCs w:val="22"/>
        </w:rPr>
        <w:t xml:space="preserve">The spatial attention module learns dynamic per-timestep attention weights over the graph, allowing the model to prioritise different neighbours depending on market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1"/>
              <w:left w:val="single" w:color="0F6E56" w:sz="1"/>
              <w:bottom w:val="single" w:color="0F6E56" w:sz="1"/>
              <w:right w:val="single" w:color="0F6E56" w:sz="1"/>
            </w:tcBorders>
            <w:shd w:fill="D8F0E8" w:val="clear"/>
            <w:tcMar>
              <w:top w:type="dxa" w:w="160"/>
              <w:left w:type="dxa" w:w="240"/>
              <w:bottom w:type="dxa" w:w="160"/>
              <w:right w:type="dxa" w:w="240"/>
            </w:tcMar>
          </w:tcPr>
          <w:p>
            <w:pPr>
              <w:spacing w:before="0" w:after="60"/>
            </w:pPr>
            <w:r>
              <w:rPr>
                <w:rFonts w:ascii="Arial" w:cs="Arial" w:eastAsia="Arial" w:hAnsi="Arial"/>
                <w:b/>
                <w:bCs/>
                <w:caps/>
                <w:color w:val="0F6E56"/>
                <w:sz w:val="18"/>
                <w:szCs w:val="18"/>
              </w:rPr>
              <w:t xml:space="preserve">Spatial Attention</w:t>
            </w:r>
          </w:p>
          <w:p>
            <w:pPr>
              <w:spacing w:before="20" w:after="20"/>
            </w:pPr>
            <w:r>
              <w:rPr>
                <w:rFonts w:ascii="Courier New" w:cs="Courier New" w:eastAsia="Courier New" w:hAnsi="Courier New"/>
                <w:color w:val="1F3864"/>
                <w:sz w:val="21"/>
                <w:szCs w:val="21"/>
              </w:rPr>
              <w:t xml:space="preserve">Query: Q = H * W_1   in R^(BT, N, N)</w:t>
            </w:r>
          </w:p>
          <w:p>
            <w:pPr>
              <w:spacing w:before="20" w:after="20"/>
            </w:pPr>
            <w:r>
              <w:rPr>
                <w:rFonts w:ascii="Courier New" w:cs="Courier New" w:eastAsia="Courier New" w:hAnsi="Courier New"/>
                <w:color w:val="1F3864"/>
                <w:sz w:val="21"/>
                <w:szCs w:val="21"/>
              </w:rPr>
              <w:t xml:space="preserve">Key:   K = H * W_2   in R^(BT, N, N)</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Attention scores: S = V_s * sigmoid(Q * K^T)   in R^(BT, N, N)</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Mask to graph edges: S = S * (A-hat &gt; 0)   [only attend to neighbours]</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Normalise: alpha = softmax(S, dim=-1)    [each row sums to 1]</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Attended features: H_out = alpha * H_in</w:t>
            </w:r>
          </w:p>
        </w:tc>
      </w:tr>
    </w:tbl>
    <w:p>
      <w:pPr>
        <w:spacing w:before="80" w:after="120"/>
      </w:pPr>
      <w:r>
        <w:rPr>
          <w:rFonts w:ascii="Arial" w:cs="Arial" w:eastAsia="Arial" w:hAnsi="Arial"/>
          <w:b/>
          <w:bCs/>
          <w:sz w:val="22"/>
          <w:szCs w:val="22"/>
        </w:rPr>
        <w:t xml:space="preserve">Interpretation: </w:t>
      </w:r>
      <w:r>
        <w:rPr>
          <w:rFonts w:ascii="Arial" w:cs="Arial" w:eastAsia="Arial" w:hAnsi="Arial"/>
          <w:sz w:val="22"/>
          <w:szCs w:val="22"/>
        </w:rPr>
        <w:t xml:space="preserve">During a harvest shock in one region, the model can dynamically upweight mandis within that region. During a normal trading day, weights are more uniform. The masking with (A-hat &gt; 0) prevents the model from 'hallucinating' influence from mandis with no physical road connection.</w:t>
      </w:r>
    </w:p>
    <w:p>
      <w:pPr>
        <w:spacing w:before="120" w:after="0"/>
      </w:pPr>
    </w:p>
    <w:p>
      <w:pPr>
        <w:pStyle w:val="Heading2"/>
        <w:pBdr>
          <w:bottom w:val="single" w:color="3C3489" w:sz="4" w:space="4"/>
        </w:pBdr>
        <w:spacing w:before="320" w:after="160"/>
      </w:pPr>
      <w:r>
        <w:rPr>
          <w:rFonts w:ascii="Arial" w:cs="Arial" w:eastAsia="Arial" w:hAnsi="Arial"/>
          <w:b/>
          <w:bCs/>
          <w:color w:val="3C3489"/>
          <w:sz w:val="28"/>
          <w:szCs w:val="28"/>
        </w:rPr>
        <w:t xml:space="preserve">4.4  Dilated Temporal Convolution (TCN)</w:t>
      </w:r>
    </w:p>
    <w:p>
      <w:pPr>
        <w:spacing w:before="80" w:after="120"/>
      </w:pPr>
      <w:r>
        <w:rPr>
          <w:rFonts w:ascii="Arial" w:cs="Arial" w:eastAsia="Arial" w:hAnsi="Arial"/>
          <w:sz w:val="22"/>
          <w:szCs w:val="22"/>
        </w:rPr>
        <w:t xml:space="preserve">Instead of LSTM/GRU for temporal modelling, we use dilated causal 1D convolutions. This choice is justified on grounds of efficiency, gradient stability, and parallelisability: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1"/>
              <w:left w:val="single" w:color="0F6E56" w:sz="1"/>
              <w:bottom w:val="single" w:color="0F6E56" w:sz="1"/>
              <w:right w:val="single" w:color="0F6E56" w:sz="1"/>
            </w:tcBorders>
            <w:shd w:fill="D8F0E8" w:val="clear"/>
            <w:tcMar>
              <w:top w:type="dxa" w:w="160"/>
              <w:left w:type="dxa" w:w="240"/>
              <w:bottom w:type="dxa" w:w="160"/>
              <w:right w:type="dxa" w:w="240"/>
            </w:tcMar>
          </w:tcPr>
          <w:p>
            <w:pPr>
              <w:spacing w:before="0" w:after="60"/>
            </w:pPr>
            <w:r>
              <w:rPr>
                <w:rFonts w:ascii="Arial" w:cs="Arial" w:eastAsia="Arial" w:hAnsi="Arial"/>
                <w:b/>
                <w:bCs/>
                <w:caps/>
                <w:color w:val="0F6E56"/>
                <w:sz w:val="18"/>
                <w:szCs w:val="18"/>
              </w:rPr>
              <w:t xml:space="preserve">Dilated Causal Temporal Convolution</w:t>
            </w:r>
          </w:p>
          <w:p>
            <w:pPr>
              <w:spacing w:before="20" w:after="20"/>
            </w:pPr>
            <w:r>
              <w:rPr>
                <w:rFonts w:ascii="Courier New" w:cs="Courier New" w:eastAsia="Courier New" w:hAnsi="Courier New"/>
                <w:color w:val="1F3864"/>
                <w:sz w:val="21"/>
                <w:szCs w:val="21"/>
              </w:rPr>
              <w:t xml:space="preserve">Dilated convolution with dilation d, kernel size K=3:</w:t>
            </w:r>
          </w:p>
          <w:p>
            <w:pPr>
              <w:spacing w:before="20" w:after="20"/>
            </w:pPr>
            <w:r>
              <w:rPr>
                <w:rFonts w:ascii="Courier New" w:cs="Courier New" w:eastAsia="Courier New" w:hAnsi="Courier New"/>
                <w:color w:val="1F3864"/>
                <w:sz w:val="21"/>
                <w:szCs w:val="21"/>
              </w:rPr>
              <w:t xml:space="preserve">  (f *_d g)(t) = sum_k f(t - d*k) * g(k)</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Dilations used: d in {1, 2, 4}</w:t>
            </w:r>
          </w:p>
          <w:p>
            <w:pPr>
              <w:spacing w:before="20" w:after="20"/>
            </w:pPr>
            <w:r>
              <w:rPr>
                <w:rFonts w:ascii="Courier New" w:cs="Courier New" w:eastAsia="Courier New" w:hAnsi="Courier New"/>
                <w:color w:val="1F3864"/>
                <w:sz w:val="21"/>
                <w:szCs w:val="21"/>
              </w:rPr>
              <w:t xml:space="preserve">  d=1: receptive field = 3 days   (short-term price clusters)</w:t>
            </w:r>
          </w:p>
          <w:p>
            <w:pPr>
              <w:spacing w:before="20" w:after="20"/>
            </w:pPr>
            <w:r>
              <w:rPr>
                <w:rFonts w:ascii="Courier New" w:cs="Courier New" w:eastAsia="Courier New" w:hAnsi="Courier New"/>
                <w:color w:val="1F3864"/>
                <w:sz w:val="21"/>
                <w:szCs w:val="21"/>
              </w:rPr>
              <w:t xml:space="preserve">  d=2: receptive field = 5 days   (working-week effects)</w:t>
            </w:r>
          </w:p>
          <w:p>
            <w:pPr>
              <w:spacing w:before="20" w:after="20"/>
            </w:pPr>
            <w:r>
              <w:rPr>
                <w:rFonts w:ascii="Courier New" w:cs="Courier New" w:eastAsia="Courier New" w:hAnsi="Courier New"/>
                <w:color w:val="1F3864"/>
                <w:sz w:val="21"/>
                <w:szCs w:val="21"/>
              </w:rPr>
              <w:t xml:space="preserve">  d=4: receptive field = 9 days   (week-and-a-half cycles)</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Causal padding: add (d*(K-1)) zeros to LEFT of sequence only.</w:t>
            </w:r>
          </w:p>
          <w:p>
            <w:pPr>
              <w:spacing w:before="20" w:after="20"/>
            </w:pPr>
            <w:r>
              <w:rPr>
                <w:rFonts w:ascii="Courier New" w:cs="Courier New" w:eastAsia="Courier New" w:hAnsi="Courier New"/>
                <w:color w:val="1F3864"/>
                <w:sz w:val="21"/>
                <w:szCs w:val="21"/>
              </w:rPr>
              <w:t xml:space="preserve">  Ensures: f(t) depends only on f(t'), t' &lt;= t  [no future leakage]</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Total receptive field (3 stacked layers): ~14 days with 3 layers</w:t>
            </w:r>
          </w:p>
          <w:p>
            <w:pPr>
              <w:spacing w:before="20" w:after="20"/>
            </w:pPr>
            <w:r>
              <w:rPr>
                <w:rFonts w:ascii="Courier New" w:cs="Courier New" w:eastAsia="Courier New" w:hAnsi="Courier New"/>
                <w:color w:val="1F3864"/>
                <w:sz w:val="21"/>
                <w:szCs w:val="21"/>
              </w:rPr>
              <w:t xml:space="preserve">vs LSTM: requires O(T) computation for equivalent receptive field</w:t>
            </w:r>
          </w:p>
        </w:tc>
      </w:tr>
    </w:tbl>
    <w:p>
      <w:pPr>
        <w:spacing w:before="80" w:after="120"/>
      </w:pPr>
      <w:r>
        <w:rPr>
          <w:rFonts w:ascii="Arial" w:cs="Arial" w:eastAsia="Arial" w:hAnsi="Arial"/>
          <w:b/>
          <w:bCs/>
          <w:sz w:val="22"/>
          <w:szCs w:val="22"/>
        </w:rPr>
        <w:t xml:space="preserve">Residual connections: </w:t>
      </w:r>
      <w:r>
        <w:rPr>
          <w:rFonts w:ascii="Arial" w:cs="Arial" w:eastAsia="Arial" w:hAnsi="Arial"/>
          <w:sz w:val="22"/>
          <w:szCs w:val="22"/>
        </w:rPr>
        <w:t xml:space="preserve">Each TCN block adds a skip connection H_out = conv(H_in) + H_in (with 1x1 projection if channel dims differ). This provides gradient highways: dL/dH_in = dL/dH_out * (1 + dconv/dH_in). The constant '1' term prevents vanishing gradients in deep temporal stacks.</w:t>
      </w:r>
    </w:p>
    <w:p>
      <w:pPr>
        <w:spacing w:before="120" w:after="0"/>
      </w:pPr>
    </w:p>
    <w:p>
      <w:pPr>
        <w:pStyle w:val="Heading2"/>
        <w:pBdr>
          <w:bottom w:val="single" w:color="3C3489" w:sz="4" w:space="4"/>
        </w:pBdr>
        <w:spacing w:before="320" w:after="160"/>
      </w:pPr>
      <w:r>
        <w:rPr>
          <w:rFonts w:ascii="Arial" w:cs="Arial" w:eastAsia="Arial" w:hAnsi="Arial"/>
          <w:b/>
          <w:bCs/>
          <w:color w:val="3C3489"/>
          <w:sz w:val="28"/>
          <w:szCs w:val="28"/>
        </w:rPr>
        <w:t xml:space="preserve">4.5  Temporal Attention Module</w:t>
      </w:r>
    </w:p>
    <w:p>
      <w:pPr>
        <w:spacing w:before="80" w:after="120"/>
      </w:pPr>
      <w:r>
        <w:rPr>
          <w:rFonts w:ascii="Arial" w:cs="Arial" w:eastAsia="Arial" w:hAnsi="Arial"/>
          <w:sz w:val="22"/>
          <w:szCs w:val="22"/>
        </w:rPr>
        <w:t xml:space="preserve">Soft attention over the T input timesteps per node, learning which historical days are most predictive for the current forecast: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1"/>
              <w:left w:val="single" w:color="0F6E56" w:sz="1"/>
              <w:bottom w:val="single" w:color="0F6E56" w:sz="1"/>
              <w:right w:val="single" w:color="0F6E56" w:sz="1"/>
            </w:tcBorders>
            <w:shd w:fill="D8F0E8" w:val="clear"/>
            <w:tcMar>
              <w:top w:type="dxa" w:w="160"/>
              <w:left w:type="dxa" w:w="240"/>
              <w:bottom w:type="dxa" w:w="160"/>
              <w:right w:type="dxa" w:w="240"/>
            </w:tcMar>
          </w:tcPr>
          <w:p>
            <w:pPr>
              <w:spacing w:before="0" w:after="60"/>
            </w:pPr>
            <w:r>
              <w:rPr>
                <w:rFonts w:ascii="Arial" w:cs="Arial" w:eastAsia="Arial" w:hAnsi="Arial"/>
                <w:b/>
                <w:bCs/>
                <w:caps/>
                <w:color w:val="0F6E56"/>
                <w:sz w:val="18"/>
                <w:szCs w:val="18"/>
              </w:rPr>
              <w:t xml:space="preserve">Temporal Attention</w:t>
            </w:r>
          </w:p>
          <w:p>
            <w:pPr>
              <w:spacing w:before="20" w:after="20"/>
            </w:pPr>
            <w:r>
              <w:rPr>
                <w:rFonts w:ascii="Courier New" w:cs="Courier New" w:eastAsia="Courier New" w:hAnsi="Courier New"/>
                <w:color w:val="1F3864"/>
                <w:sz w:val="21"/>
                <w:szCs w:val="21"/>
              </w:rPr>
              <w:t xml:space="preserve">Q = W_3(H^T)  in R^(B, F, T, T)</w:t>
            </w:r>
          </w:p>
          <w:p>
            <w:pPr>
              <w:spacing w:before="20" w:after="20"/>
            </w:pPr>
            <w:r>
              <w:rPr>
                <w:rFonts w:ascii="Courier New" w:cs="Courier New" w:eastAsia="Courier New" w:hAnsi="Courier New"/>
                <w:color w:val="1F3864"/>
                <w:sz w:val="21"/>
                <w:szCs w:val="21"/>
              </w:rPr>
              <w:t xml:space="preserve">K = W_4(H^T)  in R^(B, F, T, T)</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Temporal attention scores:</w:t>
            </w:r>
          </w:p>
          <w:p>
            <w:pPr>
              <w:spacing w:before="20" w:after="20"/>
            </w:pPr>
            <w:r>
              <w:rPr>
                <w:rFonts w:ascii="Courier New" w:cs="Courier New" w:eastAsia="Courier New" w:hAnsi="Courier New"/>
                <w:color w:val="1F3864"/>
                <w:sz w:val="21"/>
                <w:szCs w:val="21"/>
              </w:rPr>
              <w:t xml:space="preserve">  e = V_e * sigmoid((Q * K).sum(dim=-1).T) / sqrt(F)</w:t>
            </w:r>
          </w:p>
          <w:p>
            <w:pPr>
              <w:spacing w:before="20" w:after="20"/>
            </w:pPr>
            <w:r>
              <w:rPr>
                <w:rFonts w:ascii="Courier New" w:cs="Courier New" w:eastAsia="Courier New" w:hAnsi="Courier New"/>
                <w:color w:val="1F3864"/>
                <w:sz w:val="21"/>
                <w:szCs w:val="21"/>
              </w:rPr>
              <w:t xml:space="preserve">  e in R^(B, T, T)</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  (Scaled by sqrt(F) to prevent softmax saturation,</w:t>
            </w:r>
          </w:p>
          <w:p>
            <w:pPr>
              <w:spacing w:before="20" w:after="20"/>
            </w:pPr>
            <w:r>
              <w:rPr>
                <w:rFonts w:ascii="Courier New" w:cs="Courier New" w:eastAsia="Courier New" w:hAnsi="Courier New"/>
                <w:color w:val="1F3864"/>
                <w:sz w:val="21"/>
                <w:szCs w:val="21"/>
              </w:rPr>
              <w:t xml:space="preserve">   same as Transformer multi-head attention scaling)</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Weights: beta = softmax(e, dim=-1)   in R^(B, T, T)</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Attended output: H_out = beta * H   in R^(B, T, N, F)</w:t>
            </w:r>
          </w:p>
        </w:tc>
      </w:tr>
    </w:tbl>
    <w:p>
      <w:pPr>
        <w:spacing w:before="80" w:after="120"/>
      </w:pPr>
      <w:r>
        <w:rPr>
          <w:rFonts w:ascii="Arial" w:cs="Arial" w:eastAsia="Arial" w:hAnsi="Arial"/>
          <w:b/>
          <w:bCs/>
          <w:sz w:val="22"/>
          <w:szCs w:val="22"/>
        </w:rPr>
        <w:t xml:space="preserve">Empirical expectations: </w:t>
      </w:r>
      <w:r>
        <w:rPr>
          <w:rFonts w:ascii="Arial" w:cs="Arial" w:eastAsia="Arial" w:hAnsi="Arial"/>
          <w:sz w:val="22"/>
          <w:szCs w:val="22"/>
        </w:rPr>
        <w:t xml:space="preserve">For agricultural prices, the attention mechanism should learn high weights for t-1 (strong autocorrelation) and t-7 (weekly market cycle — many mandis operate on a weekly auction schedule). During harvest season, t-30 to t-60 may also receive elevated attention due to seasonal carry effects.</w:t>
      </w:r>
    </w:p>
    <w:p>
      <w:pPr>
        <w:spacing w:before="120" w:after="0"/>
      </w:pPr>
    </w:p>
    <w:p>
      <w:pPr>
        <w:pStyle w:val="Heading2"/>
        <w:pBdr>
          <w:bottom w:val="single" w:color="3C3489" w:sz="4" w:space="4"/>
        </w:pBdr>
        <w:spacing w:before="320" w:after="160"/>
      </w:pPr>
      <w:r>
        <w:rPr>
          <w:rFonts w:ascii="Arial" w:cs="Arial" w:eastAsia="Arial" w:hAnsi="Arial"/>
          <w:b/>
          <w:bCs/>
          <w:color w:val="3C3489"/>
          <w:sz w:val="28"/>
          <w:szCs w:val="28"/>
        </w:rPr>
        <w:t xml:space="preserve">4.6  ST-Block: Combined Spatial-Temporal Unit</w:t>
      </w:r>
    </w:p>
    <w:p>
      <w:pPr>
        <w:spacing w:before="80" w:after="120"/>
      </w:pPr>
      <w:r>
        <w:rPr>
          <w:rFonts w:ascii="Arial" w:cs="Arial" w:eastAsia="Arial" w:hAnsi="Arial"/>
          <w:sz w:val="22"/>
          <w:szCs w:val="22"/>
        </w:rPr>
        <w:t xml:space="preserve">Each ST-Block combines temporal convolution and spatial GCN in a specific order with residual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1"/>
              <w:left w:val="single" w:color="0F6E56" w:sz="1"/>
              <w:bottom w:val="single" w:color="0F6E56" w:sz="1"/>
              <w:right w:val="single" w:color="0F6E56" w:sz="1"/>
            </w:tcBorders>
            <w:shd w:fill="D8F0E8" w:val="clear"/>
            <w:tcMar>
              <w:top w:type="dxa" w:w="160"/>
              <w:left w:type="dxa" w:w="240"/>
              <w:bottom w:type="dxa" w:w="160"/>
              <w:right w:type="dxa" w:w="240"/>
            </w:tcMar>
          </w:tcPr>
          <w:p>
            <w:pPr>
              <w:spacing w:before="0" w:after="60"/>
            </w:pPr>
            <w:r>
              <w:rPr>
                <w:rFonts w:ascii="Arial" w:cs="Arial" w:eastAsia="Arial" w:hAnsi="Arial"/>
                <w:b/>
                <w:bCs/>
                <w:caps/>
                <w:color w:val="0F6E56"/>
                <w:sz w:val="18"/>
                <w:szCs w:val="18"/>
              </w:rPr>
              <w:t xml:space="preserve">ST-Block operation</w:t>
            </w:r>
          </w:p>
          <w:p>
            <w:pPr>
              <w:spacing w:before="20" w:after="20"/>
            </w:pPr>
            <w:r>
              <w:rPr>
                <w:rFonts w:ascii="Courier New" w:cs="Courier New" w:eastAsia="Courier New" w:hAnsi="Courier New"/>
                <w:color w:val="1F3864"/>
                <w:sz w:val="21"/>
                <w:szCs w:val="21"/>
              </w:rPr>
              <w:t xml:space="preserve">Input X in R^(B, T, N, F_in)</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1. Temporal conv (TCN) with dilation d:</w:t>
            </w:r>
          </w:p>
          <w:p>
            <w:pPr>
              <w:spacing w:before="20" w:after="20"/>
            </w:pPr>
            <w:r>
              <w:rPr>
                <w:rFonts w:ascii="Courier New" w:cs="Courier New" w:eastAsia="Courier New" w:hAnsi="Courier New"/>
                <w:color w:val="1F3864"/>
                <w:sz w:val="21"/>
                <w:szCs w:val="21"/>
              </w:rPr>
              <w:t xml:space="preserve">   Reshape: (B, T, N, F) -&gt; (B*N, F, T)    [merge N into batch]</w:t>
            </w:r>
          </w:p>
          <w:p>
            <w:pPr>
              <w:spacing w:before="20" w:after="20"/>
            </w:pPr>
            <w:r>
              <w:rPr>
                <w:rFonts w:ascii="Courier New" w:cs="Courier New" w:eastAsia="Courier New" w:hAnsi="Courier New"/>
                <w:color w:val="1F3864"/>
                <w:sz w:val="21"/>
                <w:szCs w:val="21"/>
              </w:rPr>
              <w:t xml:space="preserve">   Apply TCN: -&gt; (B*N, hidden, T)</w:t>
            </w:r>
          </w:p>
          <w:p>
            <w:pPr>
              <w:spacing w:before="20" w:after="20"/>
            </w:pPr>
            <w:r>
              <w:rPr>
                <w:rFonts w:ascii="Courier New" w:cs="Courier New" w:eastAsia="Courier New" w:hAnsi="Courier New"/>
                <w:color w:val="1F3864"/>
                <w:sz w:val="21"/>
                <w:szCs w:val="21"/>
              </w:rPr>
              <w:t xml:space="preserve">   Reshape back: -&gt; (B, T, N, hidden)</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2. Spatial GCN:</w:t>
            </w:r>
          </w:p>
          <w:p>
            <w:pPr>
              <w:spacing w:before="20" w:after="20"/>
            </w:pPr>
            <w:r>
              <w:rPr>
                <w:rFonts w:ascii="Courier New" w:cs="Courier New" w:eastAsia="Courier New" w:hAnsi="Courier New"/>
                <w:color w:val="1F3864"/>
                <w:sz w:val="21"/>
                <w:szCs w:val="21"/>
              </w:rPr>
              <w:t xml:space="preserve">   Reshape: (B, T, N, hidden) -&gt; (B*T, N, hidden)  [merge T into batch]</w:t>
            </w:r>
          </w:p>
          <w:p>
            <w:pPr>
              <w:spacing w:before="20" w:after="20"/>
            </w:pPr>
            <w:r>
              <w:rPr>
                <w:rFonts w:ascii="Courier New" w:cs="Courier New" w:eastAsia="Courier New" w:hAnsi="Courier New"/>
                <w:color w:val="1F3864"/>
                <w:sz w:val="21"/>
                <w:szCs w:val="21"/>
              </w:rPr>
              <w:t xml:space="preserve">   Apply GCN: -&gt; (B*T, N, hidden)</w:t>
            </w:r>
          </w:p>
          <w:p>
            <w:pPr>
              <w:spacing w:before="20" w:after="20"/>
            </w:pPr>
            <w:r>
              <w:rPr>
                <w:rFonts w:ascii="Courier New" w:cs="Courier New" w:eastAsia="Courier New" w:hAnsi="Courier New"/>
                <w:color w:val="1F3864"/>
                <w:sz w:val="21"/>
                <w:szCs w:val="21"/>
              </w:rPr>
              <w:t xml:space="preserve">   Reshape back: -&gt; (B, T, N, hidden)</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3. Residual + LayerNorm:</w:t>
            </w:r>
          </w:p>
          <w:p>
            <w:pPr>
              <w:spacing w:before="20" w:after="20"/>
            </w:pPr>
            <w:r>
              <w:rPr>
                <w:rFonts w:ascii="Courier New" w:cs="Courier New" w:eastAsia="Courier New" w:hAnsi="Courier New"/>
                <w:color w:val="1F3864"/>
                <w:sz w:val="21"/>
                <w:szCs w:val="21"/>
              </w:rPr>
              <w:t xml:space="preserve">   X_out = LayerNorm(X_gcn + residual_proj(X))</w:t>
            </w:r>
          </w:p>
        </w:tc>
      </w:tr>
    </w:tbl>
    <w:p>
      <w:pPr>
        <w:spacing w:before="80" w:after="120"/>
      </w:pPr>
      <w:r>
        <w:rPr>
          <w:rFonts w:ascii="Arial" w:cs="Arial" w:eastAsia="Arial" w:hAnsi="Arial"/>
          <w:b/>
          <w:bCs/>
          <w:sz w:val="22"/>
          <w:szCs w:val="22"/>
        </w:rPr>
        <w:t xml:space="preserve">Why temporal before spatial? </w:t>
      </w:r>
      <w:r>
        <w:rPr>
          <w:rFonts w:ascii="Arial" w:cs="Arial" w:eastAsia="Arial" w:hAnsi="Arial"/>
          <w:sz w:val="22"/>
          <w:szCs w:val="22"/>
        </w:rPr>
        <w:t xml:space="preserve">Applying TCN first allows each mandi to build a rich temporal representation of its own price history before communicating across the graph. If spatial aggregation were applied first, individual mandi dynamics would be blurred — neighbouring mandis' features would contaminate each node's temporal representation before it has been extracted. This ordering is validated empirically in multiple traffic and energy forecasting benchmarks.</w:t>
      </w:r>
    </w:p>
    <w:p>
      <w:pPr>
        <w:spacing w:before="120" w:after="0"/>
      </w:pPr>
    </w:p>
    <w:p>
      <w:pPr>
        <w:pStyle w:val="Heading2"/>
        <w:pBdr>
          <w:bottom w:val="single" w:color="3C3489" w:sz="4" w:space="4"/>
        </w:pBdr>
        <w:spacing w:before="320" w:after="160"/>
      </w:pPr>
      <w:r>
        <w:rPr>
          <w:rFonts w:ascii="Arial" w:cs="Arial" w:eastAsia="Arial" w:hAnsi="Arial"/>
          <w:b/>
          <w:bCs/>
          <w:color w:val="3C3489"/>
          <w:sz w:val="28"/>
          <w:szCs w:val="28"/>
        </w:rPr>
        <w:t xml:space="preserve">4.7  Full Model Architecture</w:t>
      </w:r>
    </w:p>
    <w:p>
      <w:pPr>
        <w:spacing w:before="80" w:after="120"/>
      </w:pPr>
      <w:r>
        <w:rPr>
          <w:rFonts w:ascii="Arial" w:cs="Arial" w:eastAsia="Arial" w:hAnsi="Arial"/>
          <w:sz w:val="22"/>
          <w:szCs w:val="22"/>
        </w:rPr>
        <w:t xml:space="preserve">The complete MandiSTGCN forward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1"/>
              <w:left w:val="single" w:color="0F6E56" w:sz="1"/>
              <w:bottom w:val="single" w:color="0F6E56" w:sz="1"/>
              <w:right w:val="single" w:color="0F6E56" w:sz="1"/>
            </w:tcBorders>
            <w:shd w:fill="D8F0E8" w:val="clear"/>
            <w:tcMar>
              <w:top w:type="dxa" w:w="160"/>
              <w:left w:type="dxa" w:w="240"/>
              <w:bottom w:type="dxa" w:w="160"/>
              <w:right w:type="dxa" w:w="240"/>
            </w:tcMar>
          </w:tcPr>
          <w:p>
            <w:pPr>
              <w:spacing w:before="0" w:after="60"/>
            </w:pPr>
            <w:r>
              <w:rPr>
                <w:rFonts w:ascii="Arial" w:cs="Arial" w:eastAsia="Arial" w:hAnsi="Arial"/>
                <w:b/>
                <w:bCs/>
                <w:caps/>
                <w:color w:val="0F6E56"/>
                <w:sz w:val="18"/>
                <w:szCs w:val="18"/>
              </w:rPr>
              <w:t xml:space="preserve">Full MandiSTGCN forward pass</w:t>
            </w:r>
          </w:p>
          <w:p>
            <w:pPr>
              <w:spacing w:before="20" w:after="20"/>
            </w:pPr>
            <w:r>
              <w:rPr>
                <w:rFonts w:ascii="Courier New" w:cs="Courier New" w:eastAsia="Courier New" w:hAnsi="Courier New"/>
                <w:color w:val="1F3864"/>
                <w:sz w:val="21"/>
                <w:szCs w:val="21"/>
              </w:rPr>
              <w:t xml:space="preserve">X in R^(B, T, N, F)</w:t>
            </w:r>
          </w:p>
          <w:p>
            <w:pPr>
              <w:spacing w:before="20" w:after="20"/>
            </w:pPr>
            <w:r>
              <w:rPr>
                <w:rFonts w:ascii="Courier New" w:cs="Courier New" w:eastAsia="Courier New" w:hAnsi="Courier New"/>
                <w:color w:val="1F3864"/>
                <w:sz w:val="21"/>
                <w:szCs w:val="21"/>
              </w:rPr>
              <w:t xml:space="preserve">  |</w:t>
            </w:r>
          </w:p>
          <w:p>
            <w:pPr>
              <w:spacing w:before="20" w:after="20"/>
            </w:pPr>
            <w:r>
              <w:rPr>
                <w:rFonts w:ascii="Courier New" w:cs="Courier New" w:eastAsia="Courier New" w:hAnsi="Courier New"/>
                <w:color w:val="1F3864"/>
                <w:sz w:val="21"/>
                <w:szCs w:val="21"/>
              </w:rPr>
              <w:t xml:space="preserve">  v  Input Projection: Linear(F=13 -&gt; hidden=64) per node per timestep</w:t>
            </w:r>
          </w:p>
          <w:p>
            <w:pPr>
              <w:spacing w:before="20" w:after="20"/>
            </w:pPr>
            <w:r>
              <w:rPr>
                <w:rFonts w:ascii="Courier New" w:cs="Courier New" w:eastAsia="Courier New" w:hAnsi="Courier New"/>
                <w:color w:val="1F3864"/>
                <w:sz w:val="21"/>
                <w:szCs w:val="21"/>
              </w:rPr>
              <w:t xml:space="preserve">  |</w:t>
            </w:r>
          </w:p>
          <w:p>
            <w:pPr>
              <w:spacing w:before="20" w:after="20"/>
            </w:pPr>
            <w:r>
              <w:rPr>
                <w:rFonts w:ascii="Courier New" w:cs="Courier New" w:eastAsia="Courier New" w:hAnsi="Courier New"/>
                <w:color w:val="1F3864"/>
                <w:sz w:val="21"/>
                <w:szCs w:val="21"/>
              </w:rPr>
              <w:t xml:space="preserve">  v  ST-Block 1  [dilation=1, receptive_field=3 days]</w:t>
            </w:r>
          </w:p>
          <w:p>
            <w:pPr>
              <w:spacing w:before="20" w:after="20"/>
            </w:pPr>
            <w:r>
              <w:rPr>
                <w:rFonts w:ascii="Courier New" w:cs="Courier New" w:eastAsia="Courier New" w:hAnsi="Courier New"/>
                <w:color w:val="1F3864"/>
                <w:sz w:val="21"/>
                <w:szCs w:val="21"/>
              </w:rPr>
              <w:t xml:space="preserve">  |</w:t>
            </w:r>
          </w:p>
          <w:p>
            <w:pPr>
              <w:spacing w:before="20" w:after="20"/>
            </w:pPr>
            <w:r>
              <w:rPr>
                <w:rFonts w:ascii="Courier New" w:cs="Courier New" w:eastAsia="Courier New" w:hAnsi="Courier New"/>
                <w:color w:val="1F3864"/>
                <w:sz w:val="21"/>
                <w:szCs w:val="21"/>
              </w:rPr>
              <w:t xml:space="preserve">  v  ST-Block 2  [dilation=2, receptive_field=7 days]</w:t>
            </w:r>
          </w:p>
          <w:p>
            <w:pPr>
              <w:spacing w:before="20" w:after="20"/>
            </w:pPr>
            <w:r>
              <w:rPr>
                <w:rFonts w:ascii="Courier New" w:cs="Courier New" w:eastAsia="Courier New" w:hAnsi="Courier New"/>
                <w:color w:val="1F3864"/>
                <w:sz w:val="21"/>
                <w:szCs w:val="21"/>
              </w:rPr>
              <w:t xml:space="preserve">  |</w:t>
            </w:r>
          </w:p>
          <w:p>
            <w:pPr>
              <w:spacing w:before="20" w:after="20"/>
            </w:pPr>
            <w:r>
              <w:rPr>
                <w:rFonts w:ascii="Courier New" w:cs="Courier New" w:eastAsia="Courier New" w:hAnsi="Courier New"/>
                <w:color w:val="1F3864"/>
                <w:sz w:val="21"/>
                <w:szCs w:val="21"/>
              </w:rPr>
              <w:t xml:space="preserve">  v  ST-Block 3  [dilation=4, receptive_field=15 days]</w:t>
            </w:r>
          </w:p>
          <w:p>
            <w:pPr>
              <w:spacing w:before="20" w:after="20"/>
            </w:pPr>
            <w:r>
              <w:rPr>
                <w:rFonts w:ascii="Courier New" w:cs="Courier New" w:eastAsia="Courier New" w:hAnsi="Courier New"/>
                <w:color w:val="1F3864"/>
                <w:sz w:val="21"/>
                <w:szCs w:val="21"/>
              </w:rPr>
              <w:t xml:space="preserve">  |</w:t>
            </w:r>
          </w:p>
          <w:p>
            <w:pPr>
              <w:spacing w:before="20" w:after="20"/>
            </w:pPr>
            <w:r>
              <w:rPr>
                <w:rFonts w:ascii="Courier New" w:cs="Courier New" w:eastAsia="Courier New" w:hAnsi="Courier New"/>
                <w:color w:val="1F3864"/>
                <w:sz w:val="21"/>
                <w:szCs w:val="21"/>
              </w:rPr>
              <w:t xml:space="preserve">  v  Spatial Attention  [dynamic N x N attention per timestep]</w:t>
            </w:r>
          </w:p>
          <w:p>
            <w:pPr>
              <w:spacing w:before="20" w:after="20"/>
            </w:pPr>
            <w:r>
              <w:rPr>
                <w:rFonts w:ascii="Courier New" w:cs="Courier New" w:eastAsia="Courier New" w:hAnsi="Courier New"/>
                <w:color w:val="1F3864"/>
                <w:sz w:val="21"/>
                <w:szCs w:val="21"/>
              </w:rPr>
              <w:t xml:space="preserve">  |</w:t>
            </w:r>
          </w:p>
          <w:p>
            <w:pPr>
              <w:spacing w:before="20" w:after="20"/>
            </w:pPr>
            <w:r>
              <w:rPr>
                <w:rFonts w:ascii="Courier New" w:cs="Courier New" w:eastAsia="Courier New" w:hAnsi="Courier New"/>
                <w:color w:val="1F3864"/>
                <w:sz w:val="21"/>
                <w:szCs w:val="21"/>
              </w:rPr>
              <w:t xml:space="preserve">  v  Temporal Attention  [dynamic T x T attention per node]</w:t>
            </w:r>
          </w:p>
          <w:p>
            <w:pPr>
              <w:spacing w:before="20" w:after="20"/>
            </w:pPr>
            <w:r>
              <w:rPr>
                <w:rFonts w:ascii="Courier New" w:cs="Courier New" w:eastAsia="Courier New" w:hAnsi="Courier New"/>
                <w:color w:val="1F3864"/>
                <w:sz w:val="21"/>
                <w:szCs w:val="21"/>
              </w:rPr>
              <w:t xml:space="preserve">  |</w:t>
            </w:r>
          </w:p>
          <w:p>
            <w:pPr>
              <w:spacing w:before="20" w:after="20"/>
            </w:pPr>
            <w:r>
              <w:rPr>
                <w:rFonts w:ascii="Courier New" w:cs="Courier New" w:eastAsia="Courier New" w:hAnsi="Courier New"/>
                <w:color w:val="1F3864"/>
                <w:sz w:val="21"/>
                <w:szCs w:val="21"/>
              </w:rPr>
              <w:t xml:space="preserve">  v  Output Head: flatten T, then Linear(hidden*T -&gt; hidden) -&gt; ReLU -&gt; Linear(hidden -&gt; H)</w:t>
            </w:r>
          </w:p>
          <w:p>
            <w:pPr>
              <w:spacing w:before="20" w:after="20"/>
            </w:pPr>
            <w:r>
              <w:rPr>
                <w:rFonts w:ascii="Courier New" w:cs="Courier New" w:eastAsia="Courier New" w:hAnsi="Courier New"/>
                <w:color w:val="1F3864"/>
                <w:sz w:val="21"/>
                <w:szCs w:val="21"/>
              </w:rPr>
              <w:t xml:space="preserve">  |</w:t>
            </w:r>
          </w:p>
          <w:p>
            <w:pPr>
              <w:spacing w:before="20" w:after="20"/>
            </w:pPr>
            <w:r>
              <w:rPr>
                <w:rFonts w:ascii="Courier New" w:cs="Courier New" w:eastAsia="Courier New" w:hAnsi="Courier New"/>
                <w:color w:val="1F3864"/>
                <w:sz w:val="21"/>
                <w:szCs w:val="21"/>
              </w:rPr>
              <w:t xml:space="preserve">  v  Y-hat in R^(B, N, H)   [predicted price per mandi per horizon 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Hyperparameter</w:t>
            </w:r>
          </w:p>
        </w:tc>
        <w:tc>
          <w:tcPr>
            <w:tcW w:type="dxa" w:w="2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Default</w:t>
            </w:r>
          </w:p>
        </w:tc>
        <w:tc>
          <w:tcPr>
            <w:tcW w:type="dxa" w:w="49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n_nodes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 = 100-500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mandi nodes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n_timesteps 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days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 window length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n_features 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 feature dimension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hidden_dim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internal width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n_gcn_layers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ST-Blocks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forecast_horizon 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days (default)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Days ahead to predict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dropout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Applied in TCN, GCN, output head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dilation schedule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2, 4]</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dilation per ST-Block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parameters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~180,000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N=200, H=7, hidden=64</w:t>
            </w:r>
          </w:p>
        </w:tc>
      </w:tr>
    </w:tbl>
    <w:p>
      <w:pPr>
        <w:spacing w:before="120" w:after="0"/>
      </w:pPr>
    </w:p>
    <w:p>
      <w:pPr>
        <w:pStyle w:val="Heading2"/>
        <w:pBdr>
          <w:bottom w:val="single" w:color="3C3489" w:sz="4" w:space="4"/>
        </w:pBdr>
        <w:spacing w:before="320" w:after="160"/>
      </w:pPr>
      <w:r>
        <w:rPr>
          <w:rFonts w:ascii="Arial" w:cs="Arial" w:eastAsia="Arial" w:hAnsi="Arial"/>
          <w:b/>
          <w:bCs/>
          <w:color w:val="3C3489"/>
          <w:sz w:val="28"/>
          <w:szCs w:val="28"/>
        </w:rPr>
        <w:t xml:space="preserve">4.8  Loss Function: Huber + Graph Laplacian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1"/>
              <w:left w:val="single" w:color="0F6E56" w:sz="1"/>
              <w:bottom w:val="single" w:color="0F6E56" w:sz="1"/>
              <w:right w:val="single" w:color="0F6E56" w:sz="1"/>
            </w:tcBorders>
            <w:shd w:fill="D8F0E8" w:val="clear"/>
            <w:tcMar>
              <w:top w:type="dxa" w:w="160"/>
              <w:left w:type="dxa" w:w="240"/>
              <w:bottom w:type="dxa" w:w="160"/>
              <w:right w:type="dxa" w:w="240"/>
            </w:tcMar>
          </w:tcPr>
          <w:p>
            <w:pPr>
              <w:spacing w:before="0" w:after="60"/>
            </w:pPr>
            <w:r>
              <w:rPr>
                <w:rFonts w:ascii="Arial" w:cs="Arial" w:eastAsia="Arial" w:hAnsi="Arial"/>
                <w:b/>
                <w:bCs/>
                <w:caps/>
                <w:color w:val="0F6E56"/>
                <w:sz w:val="18"/>
                <w:szCs w:val="18"/>
              </w:rPr>
              <w:t xml:space="preserve">Loss function</w:t>
            </w:r>
          </w:p>
          <w:p>
            <w:pPr>
              <w:spacing w:before="20" w:after="20"/>
            </w:pPr>
            <w:r>
              <w:rPr>
                <w:rFonts w:ascii="Courier New" w:cs="Courier New" w:eastAsia="Courier New" w:hAnsi="Courier New"/>
                <w:color w:val="1F3864"/>
                <w:sz w:val="21"/>
                <w:szCs w:val="21"/>
              </w:rPr>
              <w:t xml:space="preserve">L_total = L_huber(y-hat, y) + lambda * (1/NH) * sum_h  y-hat_h^T * L_graph * y-hat_h</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Huber loss (delta = 1.0):</w:t>
            </w:r>
          </w:p>
          <w:p>
            <w:pPr>
              <w:spacing w:before="20" w:after="20"/>
            </w:pPr>
            <w:r>
              <w:rPr>
                <w:rFonts w:ascii="Courier New" w:cs="Courier New" w:eastAsia="Courier New" w:hAnsi="Courier New"/>
                <w:color w:val="1F3864"/>
                <w:sz w:val="21"/>
                <w:szCs w:val="21"/>
              </w:rPr>
              <w:t xml:space="preserve">  L_huber = 0.5 * (y-hat - y)^2         if |y-hat - y| &lt;= delta</w:t>
            </w:r>
          </w:p>
          <w:p>
            <w:pPr>
              <w:spacing w:before="20" w:after="20"/>
            </w:pPr>
            <w:r>
              <w:rPr>
                <w:rFonts w:ascii="Courier New" w:cs="Courier New" w:eastAsia="Courier New" w:hAnsi="Courier New"/>
                <w:color w:val="1F3864"/>
                <w:sz w:val="21"/>
                <w:szCs w:val="21"/>
              </w:rPr>
              <w:t xml:space="preserve">  L_huber = delta * |y-hat - y| - delta^2/2   otherwise</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Graph Laplacian regulariser:</w:t>
            </w:r>
          </w:p>
          <w:p>
            <w:pPr>
              <w:spacing w:before="20" w:after="20"/>
            </w:pPr>
            <w:r>
              <w:rPr>
                <w:rFonts w:ascii="Courier New" w:cs="Courier New" w:eastAsia="Courier New" w:hAnsi="Courier New"/>
                <w:color w:val="1F3864"/>
                <w:sz w:val="21"/>
                <w:szCs w:val="21"/>
              </w:rPr>
              <w:t xml:space="preserve">  L_graph = D - A  (graph Laplacian)</w:t>
            </w:r>
          </w:p>
          <w:p>
            <w:pPr>
              <w:spacing w:before="20" w:after="20"/>
            </w:pPr>
            <w:r>
              <w:rPr>
                <w:rFonts w:ascii="Courier New" w:cs="Courier New" w:eastAsia="Courier New" w:hAnsi="Courier New"/>
                <w:color w:val="1F3864"/>
                <w:sz w:val="21"/>
                <w:szCs w:val="21"/>
              </w:rPr>
              <w:t xml:space="preserve">  y^T L y = sum_(i,j) A_ij * (y_i - y_j)^2 / 2</w:t>
            </w:r>
          </w:p>
          <w:p>
            <w:pPr>
              <w:spacing w:before="20" w:after="20"/>
            </w:pPr>
            <w:r>
              <w:rPr>
                <w:rFonts w:ascii="Courier New" w:cs="Courier New" w:eastAsia="Courier New" w:hAnsi="Courier New"/>
                <w:color w:val="1F3864"/>
                <w:sz w:val="21"/>
                <w:szCs w:val="21"/>
              </w:rPr>
              <w:t xml:space="preserve">           = sum of squared price differences weighted by edge strength</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lambda = 0.01 (default regularisation strength)</w:t>
            </w:r>
          </w:p>
        </w:tc>
      </w:tr>
    </w:tbl>
    <w:p>
      <w:pPr>
        <w:spacing w:before="80" w:after="120"/>
      </w:pPr>
      <w:r>
        <w:rPr>
          <w:rFonts w:ascii="Arial" w:cs="Arial" w:eastAsia="Arial" w:hAnsi="Arial"/>
          <w:b/>
          <w:bCs/>
          <w:sz w:val="22"/>
          <w:szCs w:val="22"/>
        </w:rPr>
        <w:t xml:space="preserve">Why Huber over MSE? </w:t>
      </w:r>
      <w:r>
        <w:rPr>
          <w:rFonts w:ascii="Arial" w:cs="Arial" w:eastAsia="Arial" w:hAnsi="Arial"/>
          <w:sz w:val="22"/>
          <w:szCs w:val="22"/>
        </w:rPr>
        <w:t xml:space="preserve">Agricultural prices experience extreme spikes — e.g. onion prices tripling during flooding, tomato prices collapsing at harvest. MSE penalises these outliers quadratically, causing unstable training. Huber loss behaves like MSE for small errors (smooth gradient, high precision) but switches to linear penalty for large errors (bounded gradient, robustness to outliers). The delta=1.0 threshold corresponds to approximately one standard deviation of the normalised price distribution.</w:t>
      </w:r>
    </w:p>
    <w:p>
      <w:pPr>
        <w:spacing w:before="80" w:after="120"/>
      </w:pPr>
      <w:r>
        <w:rPr>
          <w:rFonts w:ascii="Arial" w:cs="Arial" w:eastAsia="Arial" w:hAnsi="Arial"/>
          <w:b/>
          <w:bCs/>
          <w:sz w:val="22"/>
          <w:szCs w:val="22"/>
        </w:rPr>
        <w:t xml:space="preserve">Why Laplacian regularisation? </w:t>
      </w:r>
      <w:r>
        <w:rPr>
          <w:rFonts w:ascii="Arial" w:cs="Arial" w:eastAsia="Arial" w:hAnsi="Arial"/>
          <w:sz w:val="22"/>
          <w:szCs w:val="22"/>
        </w:rPr>
        <w:t xml:space="preserve">Neighbouring mandis share supply chains, transport routes, and traders. The physical limit on price divergence between connected mandis is the transport cost (roughly INR 50-200 per quintal per 100 km). The graph Laplacian term encodes this as a structural prior: large price gaps between adjacent mandis are penalised. This serves as a form of spatial smoothness regularisation that improves generalisation, especially for mandis with sparse historical data.</w:t>
      </w:r>
    </w:p>
    <w:p>
      <w:pPr>
        <w:spacing w:before="120" w:after="0"/>
      </w:pPr>
    </w:p>
    <w:p>
      <w:pPr>
        <w:pStyle w:val="Heading2"/>
        <w:pBdr>
          <w:bottom w:val="single" w:color="3C3489" w:sz="4" w:space="4"/>
        </w:pBdr>
        <w:spacing w:before="320" w:after="160"/>
      </w:pPr>
      <w:r>
        <w:rPr>
          <w:rFonts w:ascii="Arial" w:cs="Arial" w:eastAsia="Arial" w:hAnsi="Arial"/>
          <w:b/>
          <w:bCs/>
          <w:color w:val="3C3489"/>
          <w:sz w:val="28"/>
          <w:szCs w:val="28"/>
        </w:rPr>
        <w:t xml:space="preserve">4.9  Training Loop &amp; Regularisation</w:t>
      </w:r>
    </w:p>
    <w:p>
      <w:pPr>
        <w:pStyle w:val="ListParagraph"/>
        <w:numPr>
          <w:ilvl w:val="0"/>
          <w:numId w:val="2"/>
        </w:numPr>
        <w:spacing w:before="40" w:after="60"/>
        <w:ind w:left="720" w:hanging="360"/>
      </w:pPr>
      <w:r>
        <w:rPr>
          <w:rFonts w:ascii="Arial" w:cs="Arial" w:eastAsia="Arial" w:hAnsi="Arial"/>
          <w:b/>
          <w:bCs/>
          <w:sz w:val="22"/>
          <w:szCs w:val="22"/>
        </w:rPr>
        <w:t xml:space="preserve">Optimiser: </w:t>
      </w:r>
      <w:r>
        <w:rPr>
          <w:rFonts w:ascii="Arial" w:cs="Arial" w:eastAsia="Arial" w:hAnsi="Arial"/>
          <w:sz w:val="22"/>
          <w:szCs w:val="22"/>
        </w:rPr>
        <w:t xml:space="preserve">Adam with learning rate 1e-3 and weight decay 1e-4. Adam's adaptive per-parameter learning rates handle the different gradient scales in GCN weights (which receive aggregated signals) vs TCN weights (which process raw features).</w:t>
      </w:r>
    </w:p>
    <w:p>
      <w:pPr>
        <w:pStyle w:val="ListParagraph"/>
        <w:numPr>
          <w:ilvl w:val="0"/>
          <w:numId w:val="2"/>
        </w:numPr>
        <w:spacing w:before="40" w:after="60"/>
        <w:ind w:left="720" w:hanging="360"/>
      </w:pPr>
      <w:r>
        <w:rPr>
          <w:rFonts w:ascii="Arial" w:cs="Arial" w:eastAsia="Arial" w:hAnsi="Arial"/>
          <w:b/>
          <w:bCs/>
          <w:sz w:val="22"/>
          <w:szCs w:val="22"/>
        </w:rPr>
        <w:t xml:space="preserve">LR schedule: </w:t>
      </w:r>
      <w:r>
        <w:rPr>
          <w:rFonts w:ascii="Arial" w:cs="Arial" w:eastAsia="Arial" w:hAnsi="Arial"/>
          <w:sz w:val="22"/>
          <w:szCs w:val="22"/>
        </w:rPr>
        <w:t xml:space="preserve">Cosine annealing over n_epochs with eta_min = lr * 0.01. Gradually reduces the learning rate following a cosine curve — avoids sharp LR drops that can destabilise training.</w:t>
      </w:r>
    </w:p>
    <w:p>
      <w:pPr>
        <w:pStyle w:val="ListParagraph"/>
        <w:numPr>
          <w:ilvl w:val="0"/>
          <w:numId w:val="2"/>
        </w:numPr>
        <w:spacing w:before="40" w:after="60"/>
        <w:ind w:left="720" w:hanging="360"/>
      </w:pPr>
      <w:r>
        <w:rPr>
          <w:rFonts w:ascii="Arial" w:cs="Arial" w:eastAsia="Arial" w:hAnsi="Arial"/>
          <w:b/>
          <w:bCs/>
          <w:sz w:val="22"/>
          <w:szCs w:val="22"/>
        </w:rPr>
        <w:t xml:space="preserve">Gradient clipping: </w:t>
      </w:r>
      <w:r>
        <w:rPr>
          <w:rFonts w:ascii="Arial" w:cs="Arial" w:eastAsia="Arial" w:hAnsi="Arial"/>
          <w:sz w:val="22"/>
          <w:szCs w:val="22"/>
        </w:rPr>
        <w:t xml:space="preserve">max_norm = 1.0. GNNs can produce exploding gradients when aggregating over high-degree nodes. Clipping to unit norm prevents this without eliminating gradient signal entirely.</w:t>
      </w:r>
    </w:p>
    <w:p>
      <w:pPr>
        <w:pStyle w:val="ListParagraph"/>
        <w:numPr>
          <w:ilvl w:val="0"/>
          <w:numId w:val="2"/>
        </w:numPr>
        <w:spacing w:before="40" w:after="60"/>
        <w:ind w:left="720" w:hanging="360"/>
      </w:pPr>
      <w:r>
        <w:rPr>
          <w:rFonts w:ascii="Arial" w:cs="Arial" w:eastAsia="Arial" w:hAnsi="Arial"/>
          <w:b/>
          <w:bCs/>
          <w:sz w:val="22"/>
          <w:szCs w:val="22"/>
        </w:rPr>
        <w:t xml:space="preserve">Early stopping: </w:t>
      </w:r>
      <w:r>
        <w:rPr>
          <w:rFonts w:ascii="Arial" w:cs="Arial" w:eastAsia="Arial" w:hAnsi="Arial"/>
          <w:sz w:val="22"/>
          <w:szCs w:val="22"/>
        </w:rPr>
        <w:t xml:space="preserve">patience = 15 epochs. Training halts if validation loss does not improve by more than 1e-4 for 15 consecutive epochs.</w:t>
      </w:r>
    </w:p>
    <w:p>
      <w:pPr>
        <w:pStyle w:val="ListParagraph"/>
        <w:numPr>
          <w:ilvl w:val="0"/>
          <w:numId w:val="2"/>
        </w:numPr>
        <w:spacing w:before="40" w:after="60"/>
        <w:ind w:left="720" w:hanging="360"/>
      </w:pPr>
      <w:r>
        <w:rPr>
          <w:rFonts w:ascii="Arial" w:cs="Arial" w:eastAsia="Arial" w:hAnsi="Arial"/>
          <w:b/>
          <w:bCs/>
          <w:sz w:val="22"/>
          <w:szCs w:val="22"/>
        </w:rPr>
        <w:t xml:space="preserve">Sliding window dataset: </w:t>
      </w:r>
      <w:r>
        <w:rPr>
          <w:rFonts w:ascii="Arial" w:cs="Arial" w:eastAsia="Arial" w:hAnsi="Arial"/>
          <w:sz w:val="22"/>
          <w:szCs w:val="22"/>
        </w:rPr>
        <w:t xml:space="preserve">For each day t in [window, T_total - horizon], the sample is X[t-window:t] as input and prices at t:t+horizon as target. This creates S = T_total - window - horizon + 1 training samples from T_total days of simulation.</w:t>
      </w:r>
    </w:p>
    <w:p>
      <w:r>
        <w:br w:type="page"/>
      </w:r>
    </w:p>
    <w:p>
      <w:pPr>
        <w:pStyle w:val="Heading1"/>
        <w:spacing w:before="400" w:after="200"/>
      </w:pPr>
      <w:r>
        <w:rPr>
          <w:rFonts w:ascii="Arial" w:cs="Arial" w:eastAsia="Arial" w:hAnsi="Arial"/>
          <w:b/>
          <w:bCs/>
          <w:color w:val="1F3864"/>
          <w:sz w:val="36"/>
          <w:szCs w:val="36"/>
        </w:rPr>
        <w:t xml:space="preserve">5  Blockchain Simulation</w:t>
      </w:r>
    </w:p>
    <w:p>
      <w:pPr>
        <w:pStyle w:val="Heading2"/>
        <w:pBdr>
          <w:bottom w:val="single" w:color="993C1D" w:sz="4" w:space="4"/>
        </w:pBdr>
        <w:spacing w:before="320" w:after="160"/>
      </w:pPr>
      <w:r>
        <w:rPr>
          <w:rFonts w:ascii="Arial" w:cs="Arial" w:eastAsia="Arial" w:hAnsi="Arial"/>
          <w:b/>
          <w:bCs/>
          <w:color w:val="993C1D"/>
          <w:sz w:val="28"/>
          <w:szCs w:val="28"/>
        </w:rPr>
        <w:t xml:space="preserve">5.1  Design Philosophy</w:t>
      </w:r>
    </w:p>
    <w:p>
      <w:pPr>
        <w:spacing w:before="80" w:after="120"/>
      </w:pPr>
      <w:r>
        <w:rPr>
          <w:rFonts w:ascii="Arial" w:cs="Arial" w:eastAsia="Arial" w:hAnsi="Arial"/>
          <w:sz w:val="22"/>
          <w:szCs w:val="22"/>
        </w:rPr>
        <w:t xml:space="preserve">The blockchain layer serves as a transparency and audit mechanism, not a computation or prediction layer. The ST-GCN runs entirely off-chain; the blockchain only records outcomes: what price was predicted, what price was observed, how much commodity arrived, and when. This separation is by design:</w:t>
      </w:r>
    </w:p>
    <w:p>
      <w:pPr>
        <w:pStyle w:val="ListParagraph"/>
        <w:numPr>
          <w:ilvl w:val="0"/>
          <w:numId w:val="2"/>
        </w:numPr>
        <w:spacing w:before="40" w:after="60"/>
        <w:ind w:left="720" w:hanging="360"/>
      </w:pPr>
      <w:r>
        <w:rPr>
          <w:rFonts w:ascii="Arial" w:cs="Arial" w:eastAsia="Arial" w:hAnsi="Arial"/>
          <w:b/>
          <w:bCs/>
          <w:sz w:val="22"/>
          <w:szCs w:val="22"/>
        </w:rPr>
        <w:t xml:space="preserve">On-chain: </w:t>
      </w:r>
      <w:r>
        <w:rPr>
          <w:rFonts w:ascii="Arial" w:cs="Arial" w:eastAsia="Arial" w:hAnsi="Arial"/>
          <w:sz w:val="22"/>
          <w:szCs w:val="22"/>
        </w:rPr>
        <w:t xml:space="preserve">Price transactions, block headers, Merkle roots, PBFT votes, smart contract alerts. Read-optimised, immutable.</w:t>
      </w:r>
    </w:p>
    <w:p>
      <w:pPr>
        <w:pStyle w:val="ListParagraph"/>
        <w:numPr>
          <w:ilvl w:val="0"/>
          <w:numId w:val="2"/>
        </w:numPr>
        <w:spacing w:before="40" w:after="60"/>
        <w:ind w:left="720" w:hanging="360"/>
      </w:pPr>
      <w:r>
        <w:rPr>
          <w:rFonts w:ascii="Arial" w:cs="Arial" w:eastAsia="Arial" w:hAnsi="Arial"/>
          <w:b/>
          <w:bCs/>
          <w:sz w:val="22"/>
          <w:szCs w:val="22"/>
        </w:rPr>
        <w:t xml:space="preserve">Off-chain: </w:t>
      </w:r>
      <w:r>
        <w:rPr>
          <w:rFonts w:ascii="Arial" w:cs="Arial" w:eastAsia="Arial" w:hAnsi="Arial"/>
          <w:sz w:val="22"/>
          <w:szCs w:val="22"/>
        </w:rPr>
        <w:t xml:space="preserve">ST-GCN inference, weather generation, dataset synthesis, dashboard rendering. Compute-intensive, mutable.</w:t>
      </w:r>
    </w:p>
    <w:p>
      <w:pPr>
        <w:spacing w:before="80" w:after="120"/>
      </w:pPr>
      <w:r>
        <w:rPr>
          <w:rFonts w:ascii="Arial" w:cs="Arial" w:eastAsia="Arial" w:hAnsi="Arial"/>
          <w:sz w:val="22"/>
          <w:szCs w:val="22"/>
        </w:rPr>
        <w:t xml:space="preserve">The blockchain is modelled after Hyperledger Fabric — a permissioned (private) chain where only authorised APMC peer nodes participate in consensus. This is more appropriate for a government regulatory context than a public chain, as it avoids cryptocurrency mechanics while retaining immutability and auditability.</w:t>
      </w:r>
    </w:p>
    <w:p>
      <w:pPr>
        <w:spacing w:before="120" w:after="0"/>
      </w:pPr>
    </w:p>
    <w:p>
      <w:pPr>
        <w:pStyle w:val="Heading2"/>
        <w:pBdr>
          <w:bottom w:val="single" w:color="993C1D" w:sz="4" w:space="4"/>
        </w:pBdr>
        <w:spacing w:before="320" w:after="160"/>
      </w:pPr>
      <w:r>
        <w:rPr>
          <w:rFonts w:ascii="Arial" w:cs="Arial" w:eastAsia="Arial" w:hAnsi="Arial"/>
          <w:b/>
          <w:bCs/>
          <w:color w:val="993C1D"/>
          <w:sz w:val="28"/>
          <w:szCs w:val="28"/>
        </w:rPr>
        <w:t xml:space="preserve">5.2  SHA-256 Hash Chain</w:t>
      </w:r>
    </w:p>
    <w:p>
      <w:pPr>
        <w:spacing w:before="80" w:after="120"/>
      </w:pPr>
      <w:r>
        <w:rPr>
          <w:rFonts w:ascii="Arial" w:cs="Arial" w:eastAsia="Arial" w:hAnsi="Arial"/>
          <w:sz w:val="22"/>
          <w:szCs w:val="22"/>
        </w:rPr>
        <w:t xml:space="preserve">The fundamental tamper-evidence mechanism is the cryptographic hash chain. Each block's hash includes the previous block's hash as an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1"/>
              <w:left w:val="single" w:color="0F6E56" w:sz="1"/>
              <w:bottom w:val="single" w:color="0F6E56" w:sz="1"/>
              <w:right w:val="single" w:color="0F6E56" w:sz="1"/>
            </w:tcBorders>
            <w:shd w:fill="D8F0E8" w:val="clear"/>
            <w:tcMar>
              <w:top w:type="dxa" w:w="160"/>
              <w:left w:type="dxa" w:w="240"/>
              <w:bottom w:type="dxa" w:w="160"/>
              <w:right w:type="dxa" w:w="240"/>
            </w:tcMar>
          </w:tcPr>
          <w:p>
            <w:pPr>
              <w:spacing w:before="0" w:after="60"/>
            </w:pPr>
            <w:r>
              <w:rPr>
                <w:rFonts w:ascii="Arial" w:cs="Arial" w:eastAsia="Arial" w:hAnsi="Arial"/>
                <w:b/>
                <w:bCs/>
                <w:caps/>
                <w:color w:val="0F6E56"/>
                <w:sz w:val="18"/>
                <w:szCs w:val="18"/>
              </w:rPr>
              <w:t xml:space="preserve">SHA-256 hash chain</w:t>
            </w:r>
          </w:p>
          <w:p>
            <w:pPr>
              <w:spacing w:before="20" w:after="20"/>
            </w:pPr>
            <w:r>
              <w:rPr>
                <w:rFonts w:ascii="Courier New" w:cs="Courier New" w:eastAsia="Courier New" w:hAnsi="Courier New"/>
                <w:color w:val="1F3864"/>
                <w:sz w:val="21"/>
                <w:szCs w:val="21"/>
              </w:rPr>
              <w:t xml:space="preserve">block_hash_i = SHA256(index || timestamp || prev_hash_(i-1) || merkle_root || validator_id)</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Chain invariant for all i &gt; 0:</w:t>
            </w:r>
          </w:p>
          <w:p>
            <w:pPr>
              <w:spacing w:before="20" w:after="20"/>
            </w:pPr>
            <w:r>
              <w:rPr>
                <w:rFonts w:ascii="Courier New" w:cs="Courier New" w:eastAsia="Courier New" w:hAnsi="Courier New"/>
                <w:color w:val="1F3864"/>
                <w:sz w:val="21"/>
                <w:szCs w:val="21"/>
              </w:rPr>
              <w:t xml:space="preserve">  chain[i].prev_hash == chain[i-1].block_hash</w:t>
            </w:r>
          </w:p>
        </w:tc>
      </w:tr>
    </w:tbl>
    <w:p>
      <w:pPr>
        <w:spacing w:before="80" w:after="120"/>
      </w:pPr>
      <w:r>
        <w:rPr>
          <w:rFonts w:ascii="Arial" w:cs="Arial" w:eastAsia="Arial" w:hAnsi="Arial"/>
          <w:b/>
          <w:bCs/>
          <w:sz w:val="22"/>
          <w:szCs w:val="22"/>
        </w:rPr>
        <w:t xml:space="preserve">Tamper detection cascade: </w:t>
      </w:r>
      <w:r>
        <w:rPr>
          <w:rFonts w:ascii="Arial" w:cs="Arial" w:eastAsia="Arial" w:hAnsi="Arial"/>
          <w:sz w:val="22"/>
          <w:szCs w:val="22"/>
        </w:rPr>
        <w:t xml:space="preserve">Modifying any field in block k changes block_hash_k. Block k+1 stores prev_hash = old block_hash_k, which now mismatches. To fix block k+1, its block_hash must be recomputed — which changes it. This cascades forward through all subsequent blocks. In a real PoW blockchain, recomputing N blocks requires N times the original mining effort. In our PBFT simulation, retroactive modification is detectable because the honest majority of peers hold the original chain.</w:t>
      </w:r>
    </w:p>
    <w:p>
      <w:pPr>
        <w:spacing w:before="80" w:after="120"/>
      </w:pPr>
      <w:r>
        <w:rPr>
          <w:rFonts w:ascii="Arial" w:cs="Arial" w:eastAsia="Arial" w:hAnsi="Arial"/>
          <w:b/>
          <w:bCs/>
          <w:sz w:val="22"/>
          <w:szCs w:val="22"/>
        </w:rPr>
        <w:t xml:space="preserve">SHA-256 properties exploited here: </w:t>
      </w:r>
      <w:r>
        <w:rPr>
          <w:rFonts w:ascii="Arial" w:cs="Arial" w:eastAsia="Arial" w:hAnsi="Arial"/>
          <w:sz w:val="22"/>
          <w:szCs w:val="22"/>
        </w:rPr>
        <w:t xml:space="preserve">(1) Determinism: same input =&gt; always same hash. (2) Pre-image resistance: given hash h, infeasible to find input m such that SHA256(m)=h. (3) Avalanche effect: changing 1 bit of input changes ~128 output bits. (4) Collision resistance: infeasible to find m1 != m2 with SHA256(m1) = SHA256(m2).</w:t>
      </w:r>
    </w:p>
    <w:p>
      <w:pPr>
        <w:spacing w:before="120" w:after="0"/>
      </w:pPr>
    </w:p>
    <w:p>
      <w:pPr>
        <w:pStyle w:val="Heading2"/>
        <w:pBdr>
          <w:bottom w:val="single" w:color="993C1D" w:sz="4" w:space="4"/>
        </w:pBdr>
        <w:spacing w:before="320" w:after="160"/>
      </w:pPr>
      <w:r>
        <w:rPr>
          <w:rFonts w:ascii="Arial" w:cs="Arial" w:eastAsia="Arial" w:hAnsi="Arial"/>
          <w:b/>
          <w:bCs/>
          <w:color w:val="993C1D"/>
          <w:sz w:val="28"/>
          <w:szCs w:val="28"/>
        </w:rPr>
        <w:t xml:space="preserve">5.3  Transaction Structure</w:t>
      </w:r>
    </w:p>
    <w:p>
      <w:pPr>
        <w:spacing w:before="80" w:after="120"/>
      </w:pPr>
      <w:r>
        <w:rPr>
          <w:rFonts w:ascii="Arial" w:cs="Arial" w:eastAsia="Arial" w:hAnsi="Arial"/>
          <w:sz w:val="22"/>
          <w:szCs w:val="22"/>
        </w:rPr>
        <w:t xml:space="preserve">Each PriceTransaction represents one mandi's daily price report. The transaction hash commits to all its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1"/>
              <w:left w:val="single" w:color="0F6E56" w:sz="1"/>
              <w:bottom w:val="single" w:color="0F6E56" w:sz="1"/>
              <w:right w:val="single" w:color="0F6E56" w:sz="1"/>
            </w:tcBorders>
            <w:shd w:fill="D8F0E8" w:val="clear"/>
            <w:tcMar>
              <w:top w:type="dxa" w:w="160"/>
              <w:left w:type="dxa" w:w="240"/>
              <w:bottom w:type="dxa" w:w="160"/>
              <w:right w:type="dxa" w:w="240"/>
            </w:tcMar>
          </w:tcPr>
          <w:p>
            <w:pPr>
              <w:spacing w:before="0" w:after="60"/>
            </w:pPr>
            <w:r>
              <w:rPr>
                <w:rFonts w:ascii="Arial" w:cs="Arial" w:eastAsia="Arial" w:hAnsi="Arial"/>
                <w:b/>
                <w:bCs/>
                <w:caps/>
                <w:color w:val="0F6E56"/>
                <w:sz w:val="18"/>
                <w:szCs w:val="18"/>
              </w:rPr>
              <w:t xml:space="preserve">Transaction structure and hash</w:t>
            </w:r>
          </w:p>
          <w:p>
            <w:pPr>
              <w:spacing w:before="20" w:after="20"/>
            </w:pPr>
            <w:r>
              <w:rPr>
                <w:rFonts w:ascii="Courier New" w:cs="Courier New" w:eastAsia="Courier New" w:hAnsi="Courier New"/>
                <w:color w:val="1F3864"/>
                <w:sz w:val="21"/>
                <w:szCs w:val="21"/>
              </w:rPr>
              <w:t xml:space="preserve">tx_hash = SHA256(mandi_id || commodity || timestamp || predicted_price</w:t>
            </w:r>
          </w:p>
          <w:p>
            <w:pPr>
              <w:spacing w:before="20" w:after="20"/>
            </w:pPr>
            <w:r>
              <w:rPr>
                <w:rFonts w:ascii="Courier New" w:cs="Courier New" w:eastAsia="Courier New" w:hAnsi="Courier New"/>
                <w:color w:val="1F3864"/>
                <w:sz w:val="21"/>
                <w:szCs w:val="21"/>
              </w:rPr>
              <w:t xml:space="preserve">                 || actual_price || arrival_qty || model_version || reporter_id)</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Fields:</w:t>
            </w:r>
          </w:p>
          <w:p>
            <w:pPr>
              <w:spacing w:before="20" w:after="20"/>
            </w:pPr>
            <w:r>
              <w:rPr>
                <w:rFonts w:ascii="Courier New" w:cs="Courier New" w:eastAsia="Courier New" w:hAnsi="Courier New"/>
                <w:color w:val="1F3864"/>
                <w:sz w:val="21"/>
                <w:szCs w:val="21"/>
              </w:rPr>
              <w:t xml:space="preserve">  mandi_id           : unique mandi identifier (e.g. 'MANDI_0023')</w:t>
            </w:r>
          </w:p>
          <w:p>
            <w:pPr>
              <w:spacing w:before="20" w:after="20"/>
            </w:pPr>
            <w:r>
              <w:rPr>
                <w:rFonts w:ascii="Courier New" w:cs="Courier New" w:eastAsia="Courier New" w:hAnsi="Courier New"/>
                <w:color w:val="1F3864"/>
                <w:sz w:val="21"/>
                <w:szCs w:val="21"/>
              </w:rPr>
              <w:t xml:space="preserve">  commodity          : commodity name ('WHEAT', 'ONION', etc.)</w:t>
            </w:r>
          </w:p>
          <w:p>
            <w:pPr>
              <w:spacing w:before="20" w:after="20"/>
            </w:pPr>
            <w:r>
              <w:rPr>
                <w:rFonts w:ascii="Courier New" w:cs="Courier New" w:eastAsia="Courier New" w:hAnsi="Courier New"/>
                <w:color w:val="1F3864"/>
                <w:sz w:val="21"/>
                <w:szCs w:val="21"/>
              </w:rPr>
              <w:t xml:space="preserve">  timestamp          : Unix time of observation</w:t>
            </w:r>
          </w:p>
          <w:p>
            <w:pPr>
              <w:spacing w:before="20" w:after="20"/>
            </w:pPr>
            <w:r>
              <w:rPr>
                <w:rFonts w:ascii="Courier New" w:cs="Courier New" w:eastAsia="Courier New" w:hAnsi="Courier New"/>
                <w:color w:val="1F3864"/>
                <w:sz w:val="21"/>
                <w:szCs w:val="21"/>
              </w:rPr>
              <w:t xml:space="preserve">  predicted_price    : ST-GCN output (INR/quintal)</w:t>
            </w:r>
          </w:p>
          <w:p>
            <w:pPr>
              <w:spacing w:before="20" w:after="20"/>
            </w:pPr>
            <w:r>
              <w:rPr>
                <w:rFonts w:ascii="Courier New" w:cs="Courier New" w:eastAsia="Courier New" w:hAnsi="Courier New"/>
                <w:color w:val="1F3864"/>
                <w:sz w:val="21"/>
                <w:szCs w:val="21"/>
              </w:rPr>
              <w:t xml:space="preserve">  actual_price       : Observed auction close price (INR/quintal)</w:t>
            </w:r>
          </w:p>
          <w:p>
            <w:pPr>
              <w:spacing w:before="20" w:after="20"/>
            </w:pPr>
            <w:r>
              <w:rPr>
                <w:rFonts w:ascii="Courier New" w:cs="Courier New" w:eastAsia="Courier New" w:hAnsi="Courier New"/>
                <w:color w:val="1F3864"/>
                <w:sz w:val="21"/>
                <w:szCs w:val="21"/>
              </w:rPr>
              <w:t xml:space="preserve">  arrival_qty_tonnes : Volume arriving at mandi that day</w:t>
            </w:r>
          </w:p>
          <w:p>
            <w:pPr>
              <w:spacing w:before="20" w:after="20"/>
            </w:pPr>
            <w:r>
              <w:rPr>
                <w:rFonts w:ascii="Courier New" w:cs="Courier New" w:eastAsia="Courier New" w:hAnsi="Courier New"/>
                <w:color w:val="1F3864"/>
                <w:sz w:val="21"/>
                <w:szCs w:val="21"/>
              </w:rPr>
              <w:t xml:space="preserve">  model_version      : ST-GCN version tag for auditability</w:t>
            </w:r>
          </w:p>
          <w:p>
            <w:pPr>
              <w:spacing w:before="20" w:after="20"/>
            </w:pPr>
            <w:r>
              <w:rPr>
                <w:rFonts w:ascii="Courier New" w:cs="Courier New" w:eastAsia="Courier New" w:hAnsi="Courier New"/>
                <w:color w:val="1F3864"/>
                <w:sz w:val="21"/>
                <w:szCs w:val="21"/>
              </w:rPr>
              <w:t xml:space="preserve">  reporter_id        : Peer node ID that submitted this transaction</w:t>
            </w:r>
          </w:p>
        </w:tc>
      </w:tr>
    </w:tbl>
    <w:p>
      <w:pPr>
        <w:spacing w:before="80" w:after="120"/>
      </w:pPr>
      <w:r>
        <w:rPr>
          <w:rFonts w:ascii="Arial" w:cs="Arial" w:eastAsia="Arial" w:hAnsi="Arial"/>
          <w:b/>
          <w:bCs/>
          <w:sz w:val="22"/>
          <w:szCs w:val="22"/>
        </w:rPr>
        <w:t xml:space="preserve">Tamper detection at transaction level: </w:t>
      </w:r>
      <w:r>
        <w:rPr>
          <w:rFonts w:ascii="Arial" w:cs="Arial" w:eastAsia="Arial" w:hAnsi="Arial"/>
          <w:sz w:val="22"/>
          <w:szCs w:val="22"/>
        </w:rPr>
        <w:t xml:space="preserve">If any field in a transaction is modified after submission, its tx_hash changes. The Merkle root of the containing block was computed from the original tx_hash. The modified tx_hash no longer matches the Merkle root — detected in chain verification without even needing to check the block hash linkage.</w:t>
      </w:r>
    </w:p>
    <w:p>
      <w:pPr>
        <w:spacing w:before="120" w:after="0"/>
      </w:pPr>
    </w:p>
    <w:p>
      <w:pPr>
        <w:pStyle w:val="Heading2"/>
        <w:pBdr>
          <w:bottom w:val="single" w:color="993C1D" w:sz="4" w:space="4"/>
        </w:pBdr>
        <w:spacing w:before="320" w:after="160"/>
      </w:pPr>
      <w:r>
        <w:rPr>
          <w:rFonts w:ascii="Arial" w:cs="Arial" w:eastAsia="Arial" w:hAnsi="Arial"/>
          <w:b/>
          <w:bCs/>
          <w:color w:val="993C1D"/>
          <w:sz w:val="28"/>
          <w:szCs w:val="28"/>
        </w:rPr>
        <w:t xml:space="preserve">5.4  Merkle Tree Integrity</w:t>
      </w:r>
    </w:p>
    <w:p>
      <w:pPr>
        <w:spacing w:before="80" w:after="120"/>
      </w:pPr>
      <w:r>
        <w:rPr>
          <w:rFonts w:ascii="Arial" w:cs="Arial" w:eastAsia="Arial" w:hAnsi="Arial"/>
          <w:sz w:val="22"/>
          <w:szCs w:val="22"/>
        </w:rPr>
        <w:t xml:space="preserve">Each block contains a Merkle tree constructed from its transaction hashes. The Merkle root is stored in the block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1"/>
              <w:left w:val="single" w:color="0F6E56" w:sz="1"/>
              <w:bottom w:val="single" w:color="0F6E56" w:sz="1"/>
              <w:right w:val="single" w:color="0F6E56" w:sz="1"/>
            </w:tcBorders>
            <w:shd w:fill="D8F0E8" w:val="clear"/>
            <w:tcMar>
              <w:top w:type="dxa" w:w="160"/>
              <w:left w:type="dxa" w:w="240"/>
              <w:bottom w:type="dxa" w:w="160"/>
              <w:right w:type="dxa" w:w="240"/>
            </w:tcMar>
          </w:tcPr>
          <w:p>
            <w:pPr>
              <w:spacing w:before="0" w:after="60"/>
            </w:pPr>
            <w:r>
              <w:rPr>
                <w:rFonts w:ascii="Arial" w:cs="Arial" w:eastAsia="Arial" w:hAnsi="Arial"/>
                <w:b/>
                <w:bCs/>
                <w:caps/>
                <w:color w:val="0F6E56"/>
                <w:sz w:val="18"/>
                <w:szCs w:val="18"/>
              </w:rPr>
              <w:t xml:space="preserve">Merkle tree construction</w:t>
            </w:r>
          </w:p>
          <w:p>
            <w:pPr>
              <w:spacing w:before="20" w:after="20"/>
            </w:pPr>
            <w:r>
              <w:rPr>
                <w:rFonts w:ascii="Courier New" w:cs="Courier New" w:eastAsia="Courier New" w:hAnsi="Courier New"/>
                <w:color w:val="1F3864"/>
                <w:sz w:val="21"/>
                <w:szCs w:val="21"/>
              </w:rPr>
              <w:t xml:space="preserve">Leaves (level 0): leaf_i = SHA256(tx_i.tx_hash)  for each transaction</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Tree construction (bottom-up):</w:t>
            </w:r>
          </w:p>
          <w:p>
            <w:pPr>
              <w:spacing w:before="20" w:after="20"/>
            </w:pPr>
            <w:r>
              <w:rPr>
                <w:rFonts w:ascii="Courier New" w:cs="Courier New" w:eastAsia="Courier New" w:hAnsi="Courier New"/>
                <w:color w:val="1F3864"/>
                <w:sz w:val="21"/>
                <w:szCs w:val="21"/>
              </w:rPr>
              <w:t xml:space="preserve">  While len(layer) &gt; 1:</w:t>
            </w:r>
          </w:p>
          <w:p>
            <w:pPr>
              <w:spacing w:before="20" w:after="20"/>
            </w:pPr>
            <w:r>
              <w:rPr>
                <w:rFonts w:ascii="Courier New" w:cs="Courier New" w:eastAsia="Courier New" w:hAnsi="Courier New"/>
                <w:color w:val="1F3864"/>
                <w:sz w:val="21"/>
                <w:szCs w:val="21"/>
              </w:rPr>
              <w:t xml:space="preserve">    For i in range(0, len(layer), 2):</w:t>
            </w:r>
          </w:p>
          <w:p>
            <w:pPr>
              <w:spacing w:before="20" w:after="20"/>
            </w:pPr>
            <w:r>
              <w:rPr>
                <w:rFonts w:ascii="Courier New" w:cs="Courier New" w:eastAsia="Courier New" w:hAnsi="Courier New"/>
                <w:color w:val="1F3864"/>
                <w:sz w:val="21"/>
                <w:szCs w:val="21"/>
              </w:rPr>
              <w:t xml:space="preserve">      left = layer[i]</w:t>
            </w:r>
          </w:p>
          <w:p>
            <w:pPr>
              <w:spacing w:before="20" w:after="20"/>
            </w:pPr>
            <w:r>
              <w:rPr>
                <w:rFonts w:ascii="Courier New" w:cs="Courier New" w:eastAsia="Courier New" w:hAnsi="Courier New"/>
                <w:color w:val="1F3864"/>
                <w:sz w:val="21"/>
                <w:szCs w:val="21"/>
              </w:rPr>
              <w:t xml:space="preserve">      right = layer[i+1] if i+1 &lt; len(layer) else left  [duplicate last]</w:t>
            </w:r>
          </w:p>
          <w:p>
            <w:pPr>
              <w:spacing w:before="20" w:after="20"/>
            </w:pPr>
            <w:r>
              <w:rPr>
                <w:rFonts w:ascii="Courier New" w:cs="Courier New" w:eastAsia="Courier New" w:hAnsi="Courier New"/>
                <w:color w:val="1F3864"/>
                <w:sz w:val="21"/>
                <w:szCs w:val="21"/>
              </w:rPr>
              <w:t xml:space="preserve">      next_layer.append(SHA256(left || right))</w:t>
            </w:r>
          </w:p>
          <w:p>
            <w:pPr>
              <w:spacing w:before="20" w:after="20"/>
            </w:pPr>
            <w:r>
              <w:rPr>
                <w:rFonts w:ascii="Courier New" w:cs="Courier New" w:eastAsia="Courier New" w:hAnsi="Courier New"/>
                <w:color w:val="1F3864"/>
                <w:sz w:val="21"/>
                <w:szCs w:val="21"/>
              </w:rPr>
              <w:t xml:space="preserve">    layer = next_layer</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Root = layer[0]   [single hash committing to all transactions]</w:t>
            </w:r>
          </w:p>
        </w:tc>
      </w:tr>
    </w:tbl>
    <w:p>
      <w:pPr>
        <w:spacing w:before="80" w:after="120"/>
      </w:pPr>
      <w:r>
        <w:rPr>
          <w:rFonts w:ascii="Arial" w:cs="Arial" w:eastAsia="Arial" w:hAnsi="Arial"/>
          <w:b/>
          <w:bCs/>
          <w:sz w:val="22"/>
          <w:szCs w:val="22"/>
        </w:rPr>
        <w:t xml:space="preserve">Merkle proof efficiency: </w:t>
      </w:r>
      <w:r>
        <w:rPr>
          <w:rFonts w:ascii="Arial" w:cs="Arial" w:eastAsia="Arial" w:hAnsi="Arial"/>
          <w:sz w:val="22"/>
          <w:szCs w:val="22"/>
        </w:rPr>
        <w:t xml:space="preserve">To prove that transaction tx_i is included in a block, only O(log N) hashes are needed — the sibling hashes along the path from leaf i to the root. For a block with 500 mandi transactions, that is log2(500) ≈ 9 hashes. This is the standard mechanism used in SPV (Simplified Payment Verification) in Bitcoin, and is equally useful here for lightweight audit clients that want to verify a single mandi's record without downloading the full block.</w:t>
      </w:r>
    </w:p>
    <w:p>
      <w:pPr>
        <w:spacing w:before="120" w:after="0"/>
      </w:pPr>
    </w:p>
    <w:p>
      <w:pPr>
        <w:pStyle w:val="Heading2"/>
        <w:pBdr>
          <w:bottom w:val="single" w:color="993C1D" w:sz="4" w:space="4"/>
        </w:pBdr>
        <w:spacing w:before="320" w:after="160"/>
      </w:pPr>
      <w:r>
        <w:rPr>
          <w:rFonts w:ascii="Arial" w:cs="Arial" w:eastAsia="Arial" w:hAnsi="Arial"/>
          <w:b/>
          <w:bCs/>
          <w:color w:val="993C1D"/>
          <w:sz w:val="28"/>
          <w:szCs w:val="28"/>
        </w:rPr>
        <w:t xml:space="preserve">5.5  Block Structure</w:t>
      </w:r>
    </w:p>
    <w:p>
      <w:pPr>
        <w:spacing w:before="80" w:after="120"/>
      </w:pPr>
      <w:r>
        <w:rPr>
          <w:rFonts w:ascii="Arial" w:cs="Arial" w:eastAsia="Arial" w:hAnsi="Arial"/>
          <w:sz w:val="22"/>
          <w:szCs w:val="22"/>
        </w:rPr>
        <w:t xml:space="preserve">Each Block is the atomic unit of the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Field</w:t>
            </w:r>
          </w:p>
        </w:tc>
        <w:tc>
          <w:tcPr>
            <w:tcW w:type="dxa" w:w="1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Type</w:t>
            </w:r>
          </w:p>
        </w:tc>
        <w:tc>
          <w:tcPr>
            <w:tcW w:type="dxa" w:w="59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 in chain. 0 = genesis block.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Unix time of block creation by the validator.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prev_hash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 (64 hex)</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SHA-256 hash of the previous block. Core chain link.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List[PriceTx]</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Ordered list of price transactions in this block.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merkle_root_val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 (64 hex)</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Merkle root of all transaction hashes.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block_hash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 (64 hex)</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SHA-256 of (index || timestamp || prev_hash || merkle_root || validator_id).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validator_id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Peer node ID that proposed this block (PBFT primary).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votes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List[str]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Peer IDs that committed (PBFT quorum confirmation).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contract_alerts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List[dict]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Smart contract alerts generated for this block's transactions.</w:t>
            </w:r>
          </w:p>
        </w:tc>
      </w:tr>
    </w:tbl>
    <w:p>
      <w:pPr>
        <w:spacing w:before="120" w:after="0"/>
      </w:pPr>
    </w:p>
    <w:p>
      <w:pPr>
        <w:pStyle w:val="Heading2"/>
        <w:pBdr>
          <w:bottom w:val="single" w:color="993C1D" w:sz="4" w:space="4"/>
        </w:pBdr>
        <w:spacing w:before="320" w:after="160"/>
      </w:pPr>
      <w:r>
        <w:rPr>
          <w:rFonts w:ascii="Arial" w:cs="Arial" w:eastAsia="Arial" w:hAnsi="Arial"/>
          <w:b/>
          <w:bCs/>
          <w:color w:val="993C1D"/>
          <w:sz w:val="28"/>
          <w:szCs w:val="28"/>
        </w:rPr>
        <w:t xml:space="preserve">5.6  PBFT Consensus Protocol</w:t>
      </w:r>
    </w:p>
    <w:p>
      <w:pPr>
        <w:spacing w:before="80" w:after="120"/>
      </w:pPr>
      <w:r>
        <w:rPr>
          <w:rFonts w:ascii="Arial" w:cs="Arial" w:eastAsia="Arial" w:hAnsi="Arial"/>
          <w:sz w:val="22"/>
          <w:szCs w:val="22"/>
        </w:rPr>
        <w:t xml:space="preserve">Practical Byzantine Fault Tolerance (PBFT) ensures blocks are committed correctly even when a minority of nodes are faulty or malicious: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1"/>
              <w:left w:val="single" w:color="0F6E56" w:sz="1"/>
              <w:bottom w:val="single" w:color="0F6E56" w:sz="1"/>
              <w:right w:val="single" w:color="0F6E56" w:sz="1"/>
            </w:tcBorders>
            <w:shd w:fill="D8F0E8" w:val="clear"/>
            <w:tcMar>
              <w:top w:type="dxa" w:w="160"/>
              <w:left w:type="dxa" w:w="240"/>
              <w:bottom w:type="dxa" w:w="160"/>
              <w:right w:type="dxa" w:w="240"/>
            </w:tcMar>
          </w:tcPr>
          <w:p>
            <w:pPr>
              <w:spacing w:before="0" w:after="60"/>
            </w:pPr>
            <w:r>
              <w:rPr>
                <w:rFonts w:ascii="Arial" w:cs="Arial" w:eastAsia="Arial" w:hAnsi="Arial"/>
                <w:b/>
                <w:bCs/>
                <w:caps/>
                <w:color w:val="0F6E56"/>
                <w:sz w:val="18"/>
                <w:szCs w:val="18"/>
              </w:rPr>
              <w:t xml:space="preserve">PBFT parameters</w:t>
            </w:r>
          </w:p>
          <w:p>
            <w:pPr>
              <w:spacing w:before="20" w:after="20"/>
            </w:pPr>
            <w:r>
              <w:rPr>
                <w:rFonts w:ascii="Courier New" w:cs="Courier New" w:eastAsia="Courier New" w:hAnsi="Courier New"/>
                <w:color w:val="1F3864"/>
                <w:sz w:val="21"/>
                <w:szCs w:val="21"/>
              </w:rPr>
              <w:t xml:space="preserve">Fault tolerance requirement:  n_peers &gt;= 3f + 1</w:t>
            </w:r>
          </w:p>
          <w:p>
            <w:pPr>
              <w:spacing w:before="20" w:after="20"/>
            </w:pPr>
            <w:r>
              <w:rPr>
                <w:rFonts w:ascii="Courier New" w:cs="Courier New" w:eastAsia="Courier New" w:hAnsi="Courier New"/>
                <w:color w:val="1F3864"/>
                <w:sz w:val="21"/>
                <w:szCs w:val="21"/>
              </w:rPr>
              <w:t xml:space="preserve">Quorum size:                  quorum = 2f + 1</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Example configurations:</w:t>
            </w:r>
          </w:p>
          <w:p>
            <w:pPr>
              <w:spacing w:before="20" w:after="20"/>
            </w:pPr>
            <w:r>
              <w:rPr>
                <w:rFonts w:ascii="Courier New" w:cs="Courier New" w:eastAsia="Courier New" w:hAnsi="Courier New"/>
                <w:color w:val="1F3864"/>
                <w:sz w:val="21"/>
                <w:szCs w:val="21"/>
              </w:rPr>
              <w:t xml:space="preserve">  f=0: n=3 peers, quorum=1  [simulation default — no faults tolerated]</w:t>
            </w:r>
          </w:p>
          <w:p>
            <w:pPr>
              <w:spacing w:before="20" w:after="20"/>
            </w:pPr>
            <w:r>
              <w:rPr>
                <w:rFonts w:ascii="Courier New" w:cs="Courier New" w:eastAsia="Courier New" w:hAnsi="Courier New"/>
                <w:color w:val="1F3864"/>
                <w:sz w:val="21"/>
                <w:szCs w:val="21"/>
              </w:rPr>
              <w:t xml:space="preserve">  f=1: n=4 peers, quorum=3  [1 Byzantine fault tolerated]</w:t>
            </w:r>
          </w:p>
          <w:p>
            <w:pPr>
              <w:spacing w:before="20" w:after="20"/>
            </w:pPr>
            <w:r>
              <w:rPr>
                <w:rFonts w:ascii="Courier New" w:cs="Courier New" w:eastAsia="Courier New" w:hAnsi="Courier New"/>
                <w:color w:val="1F3864"/>
                <w:sz w:val="21"/>
                <w:szCs w:val="21"/>
              </w:rPr>
              <w:t xml:space="preserve">  f=2: n=7 peers, quorum=5  [2 Byzantine faults tolerated]</w:t>
            </w:r>
          </w:p>
        </w:tc>
      </w:tr>
    </w:tbl>
    <w:p>
      <w:pPr>
        <w:spacing w:before="80" w:after="120"/>
      </w:pPr>
      <w:r>
        <w:rPr>
          <w:rFonts w:ascii="Arial" w:cs="Arial" w:eastAsia="Arial" w:hAnsi="Arial"/>
          <w:sz w:val="22"/>
          <w:szCs w:val="22"/>
        </w:rPr>
        <w:t xml:space="preserve">Three-phase commit protocol:</w:t>
      </w:r>
    </w:p>
    <w:p>
      <w:pPr>
        <w:pStyle w:val="ListParagraph"/>
        <w:numPr>
          <w:ilvl w:val="0"/>
          <w:numId w:val="3"/>
        </w:numPr>
        <w:spacing w:before="40" w:after="60"/>
        <w:ind w:left="720" w:hanging="360"/>
      </w:pPr>
      <w:r>
        <w:rPr>
          <w:rFonts w:ascii="Arial" w:cs="Arial" w:eastAsia="Arial" w:hAnsi="Arial"/>
          <w:b/>
          <w:bCs/>
          <w:sz w:val="22"/>
          <w:szCs w:val="22"/>
        </w:rPr>
        <w:t xml:space="preserve">PRE-PREPARE: </w:t>
      </w:r>
      <w:r>
        <w:rPr>
          <w:rFonts w:ascii="Arial" w:cs="Arial" w:eastAsia="Arial" w:hAnsi="Arial"/>
          <w:sz w:val="22"/>
          <w:szCs w:val="22"/>
        </w:rPr>
        <w:t xml:space="preserve">The primary peer assembles pending transactions into a proposed block and broadcasts it to all replicas in the cluster. If the primary is Byzantine (detected by inconsistent messages), a view change is triggered and the view counter increments.</w:t>
      </w:r>
    </w:p>
    <w:p>
      <w:pPr>
        <w:pStyle w:val="ListParagraph"/>
        <w:numPr>
          <w:ilvl w:val="0"/>
          <w:numId w:val="3"/>
        </w:numPr>
        <w:spacing w:before="40" w:after="60"/>
        <w:ind w:left="720" w:hanging="360"/>
      </w:pPr>
      <w:r>
        <w:rPr>
          <w:rFonts w:ascii="Arial" w:cs="Arial" w:eastAsia="Arial" w:hAnsi="Arial"/>
          <w:b/>
          <w:bCs/>
          <w:sz w:val="22"/>
          <w:szCs w:val="22"/>
        </w:rPr>
        <w:t xml:space="preserve">PREPARE: </w:t>
      </w:r>
      <w:r>
        <w:rPr>
          <w:rFonts w:ascii="Arial" w:cs="Arial" w:eastAsia="Arial" w:hAnsi="Arial"/>
          <w:sz w:val="22"/>
          <w:szCs w:val="22"/>
        </w:rPr>
        <w:t xml:space="preserve">Each replica validates the proposed block: checks that prev_hash is a valid 64-char hex string and that the block contains at least one transaction. If valid, the replica broadcasts a PREPARE vote. A node that behaves Byzantinely may fail to validate or send inconsistent votes.</w:t>
      </w:r>
    </w:p>
    <w:p>
      <w:pPr>
        <w:pStyle w:val="ListParagraph"/>
        <w:numPr>
          <w:ilvl w:val="0"/>
          <w:numId w:val="3"/>
        </w:numPr>
        <w:spacing w:before="40" w:after="60"/>
        <w:ind w:left="720" w:hanging="360"/>
      </w:pPr>
      <w:r>
        <w:rPr>
          <w:rFonts w:ascii="Arial" w:cs="Arial" w:eastAsia="Arial" w:hAnsi="Arial"/>
          <w:b/>
          <w:bCs/>
          <w:sz w:val="22"/>
          <w:szCs w:val="22"/>
        </w:rPr>
        <w:t xml:space="preserve">COMMIT: </w:t>
      </w:r>
      <w:r>
        <w:rPr>
          <w:rFonts w:ascii="Arial" w:cs="Arial" w:eastAsia="Arial" w:hAnsi="Arial"/>
          <w:sz w:val="22"/>
          <w:szCs w:val="22"/>
        </w:rPr>
        <w:t xml:space="preserve">Once a peer has collected 2f+1 PREPARE votes (including itself), it broadcasts a COMMIT message. The block is committed when 2f+1 COMMIT messages are received. This two-phase structure ensures that even if up to f nodes fail during PREPARE, COMMIT can still proceed with the honest majority.</w:t>
      </w:r>
    </w:p>
    <w:p>
      <w:pPr>
        <w:spacing w:before="80" w:after="120"/>
      </w:pPr>
      <w:r>
        <w:rPr>
          <w:rFonts w:ascii="Arial" w:cs="Arial" w:eastAsia="Arial" w:hAnsi="Arial"/>
          <w:b/>
          <w:bCs/>
          <w:sz w:val="22"/>
          <w:szCs w:val="22"/>
        </w:rPr>
        <w:t xml:space="preserve">Why PBFT for Indian agricultural markets? </w:t>
      </w:r>
      <w:r>
        <w:rPr>
          <w:rFonts w:ascii="Arial" w:cs="Arial" w:eastAsia="Arial" w:hAnsi="Arial"/>
          <w:sz w:val="22"/>
          <w:szCs w:val="22"/>
        </w:rPr>
        <w:t xml:space="preserve">In a real deployment, each APMC (Agricultural Produce Market Committee) zone would operate 3-5 peer nodes — typically one per major mandi in the cluster. PBFT ensures that even if one node is compromised (data corruption, bribed official, network partition), the block is still committed correctly by the honest majority. This is specifically important for MSP enforcement: even if a local official attempts to block a price-floor violation alert, the other peers in the cluster will commit it anyway.</w:t>
      </w:r>
    </w:p>
    <w:p>
      <w:pPr>
        <w:spacing w:before="120" w:after="0"/>
      </w:pPr>
    </w:p>
    <w:p>
      <w:pPr>
        <w:pStyle w:val="Heading2"/>
        <w:pBdr>
          <w:bottom w:val="single" w:color="993C1D" w:sz="4" w:space="4"/>
        </w:pBdr>
        <w:spacing w:before="320" w:after="160"/>
      </w:pPr>
      <w:r>
        <w:rPr>
          <w:rFonts w:ascii="Arial" w:cs="Arial" w:eastAsia="Arial" w:hAnsi="Arial"/>
          <w:b/>
          <w:bCs/>
          <w:color w:val="993C1D"/>
          <w:sz w:val="28"/>
          <w:szCs w:val="28"/>
        </w:rPr>
        <w:t xml:space="preserve">5.7  Smart Contract: Price Floor Enforcement</w:t>
      </w:r>
    </w:p>
    <w:p>
      <w:pPr>
        <w:spacing w:before="80" w:after="120"/>
      </w:pPr>
      <w:r>
        <w:rPr>
          <w:rFonts w:ascii="Arial" w:cs="Arial" w:eastAsia="Arial" w:hAnsi="Arial"/>
          <w:sz w:val="22"/>
          <w:szCs w:val="22"/>
        </w:rPr>
        <w:t xml:space="preserve">A smart contract executes automatically for each transaction during block mining. It implements two checks:</w:t>
      </w:r>
    </w:p>
    <w:p>
      <w:pPr>
        <w:spacing w:before="200" w:after="80"/>
      </w:pPr>
      <w:r>
        <w:rPr>
          <w:rFonts w:ascii="Arial" w:cs="Arial" w:eastAsia="Arial" w:hAnsi="Arial"/>
          <w:b/>
          <w:bCs/>
          <w:color w:val="993C1D"/>
          <w:sz w:val="22"/>
          <w:szCs w:val="22"/>
          <w:u w:val="single" w:color="993C1D"/>
        </w:rPr>
        <w:t xml:space="preserve">Check 1: MSP Price Floor Violation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1"/>
              <w:left w:val="single" w:color="0F6E56" w:sz="1"/>
              <w:bottom w:val="single" w:color="0F6E56" w:sz="1"/>
              <w:right w:val="single" w:color="0F6E56" w:sz="1"/>
            </w:tcBorders>
            <w:shd w:fill="D8F0E8" w:val="clear"/>
            <w:tcMar>
              <w:top w:type="dxa" w:w="160"/>
              <w:left w:type="dxa" w:w="240"/>
              <w:bottom w:type="dxa" w:w="160"/>
              <w:right w:type="dxa" w:w="240"/>
            </w:tcMar>
          </w:tcPr>
          <w:p>
            <w:pPr>
              <w:spacing w:before="0" w:after="60"/>
            </w:pPr>
            <w:r>
              <w:rPr>
                <w:rFonts w:ascii="Arial" w:cs="Arial" w:eastAsia="Arial" w:hAnsi="Arial"/>
                <w:b/>
                <w:bCs/>
                <w:caps/>
                <w:color w:val="0F6E56"/>
                <w:sz w:val="18"/>
                <w:szCs w:val="18"/>
              </w:rPr>
              <w:t xml:space="preserve">Price floor smart contract logic</w:t>
            </w:r>
          </w:p>
          <w:p>
            <w:pPr>
              <w:spacing w:before="20" w:after="20"/>
            </w:pPr>
            <w:r>
              <w:rPr>
                <w:rFonts w:ascii="Courier New" w:cs="Courier New" w:eastAsia="Courier New" w:hAnsi="Courier New"/>
                <w:color w:val="1F3864"/>
                <w:sz w:val="21"/>
                <w:szCs w:val="21"/>
              </w:rPr>
              <w:t xml:space="preserve">if actual_price &lt; MSP_floor[commodity]:</w:t>
            </w:r>
          </w:p>
          <w:p>
            <w:pPr>
              <w:spacing w:before="20" w:after="20"/>
            </w:pPr>
            <w:r>
              <w:rPr>
                <w:rFonts w:ascii="Courier New" w:cs="Courier New" w:eastAsia="Courier New" w:hAnsi="Courier New"/>
                <w:color w:val="1F3864"/>
                <w:sz w:val="21"/>
                <w:szCs w:val="21"/>
              </w:rPr>
              <w:t xml:space="preserve">    pct_below = (MSP_floor - actual_price) / MSP_floor * 100</w:t>
            </w:r>
          </w:p>
          <w:p>
            <w:pPr>
              <w:spacing w:before="20" w:after="20"/>
            </w:pPr>
            <w:r>
              <w:rPr>
                <w:rFonts w:ascii="Courier New" w:cs="Courier New" w:eastAsia="Courier New" w:hAnsi="Courier New"/>
                <w:color w:val="1F3864"/>
                <w:sz w:val="21"/>
                <w:szCs w:val="21"/>
              </w:rPr>
              <w:t xml:space="preserve">    emit alert = {</w:t>
            </w:r>
          </w:p>
          <w:p>
            <w:pPr>
              <w:spacing w:before="20" w:after="20"/>
            </w:pPr>
            <w:r>
              <w:rPr>
                <w:rFonts w:ascii="Courier New" w:cs="Courier New" w:eastAsia="Courier New" w:hAnsi="Courier New"/>
                <w:color w:val="1F3864"/>
                <w:sz w:val="21"/>
                <w:szCs w:val="21"/>
              </w:rPr>
              <w:t xml:space="preserve">        type: 'PRICE_FLOOR_VIOLATION',</w:t>
            </w:r>
          </w:p>
          <w:p>
            <w:pPr>
              <w:spacing w:before="20" w:after="20"/>
            </w:pPr>
            <w:r>
              <w:rPr>
                <w:rFonts w:ascii="Courier New" w:cs="Courier New" w:eastAsia="Courier New" w:hAnsi="Courier New"/>
                <w:color w:val="1F3864"/>
                <w:sz w:val="21"/>
                <w:szCs w:val="21"/>
              </w:rPr>
              <w:t xml:space="preserve">        mandi_id, commodity, actual_price, msp_floor, pct_below, timestamp, tx_hash</w:t>
            </w:r>
          </w:p>
          <w:p>
            <w:pPr>
              <w:spacing w:before="20" w:after="20"/>
            </w:pPr>
            <w:r>
              <w:rPr>
                <w:rFonts w:ascii="Courier New" w:cs="Courier New" w:eastAsia="Courier New" w:hAnsi="Courier New"/>
                <w:color w:val="1F3864"/>
                <w:sz w:val="21"/>
                <w:szCs w:val="21"/>
              </w:rPr>
              <w:t xml:space="preserve">    }</w:t>
            </w:r>
          </w:p>
          <w:p>
            <w:pPr>
              <w:spacing w:before="20" w:after="20"/>
            </w:pPr>
            <w:r>
              <w:rPr>
                <w:rFonts w:ascii="Courier New" w:cs="Courier New" w:eastAsia="Courier New" w:hAnsi="Courier New"/>
                <w:color w:val="1F3864"/>
                <w:sz w:val="21"/>
                <w:szCs w:val="21"/>
              </w:rPr>
              <w:t xml:space="preserve">    append to block.contract_alerts  # immutable, cannot be deleted</w:t>
            </w:r>
          </w:p>
        </w:tc>
      </w:tr>
    </w:tbl>
    <w:p>
      <w:pPr>
        <w:spacing w:before="80" w:after="120"/>
      </w:pPr>
      <w:r>
        <w:rPr>
          <w:rFonts w:ascii="Arial" w:cs="Arial" w:eastAsia="Arial" w:hAnsi="Arial"/>
          <w:sz w:val="22"/>
          <w:szCs w:val="22"/>
        </w:rPr>
        <w:t xml:space="preserve">MSP reference values used (INR/quintal, approximate 2024 India MSP):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Commodity</w:t>
            </w:r>
          </w:p>
        </w:tc>
        <w:tc>
          <w:tcPr>
            <w:tcW w:type="dxa" w:w="2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MSP Floor (INR/q)</w:t>
            </w:r>
          </w:p>
        </w:tc>
        <w:tc>
          <w:tcPr>
            <w:tcW w:type="dxa" w:w="4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2,275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Rabi crop — major staple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2,183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Kharif crop — eastern India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MAIZE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2,090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Kharif crop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SOYBEAN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4,892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Oilseed — Maharashtra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GROUNDNUT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6,377</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Oilseed — Gujarat, AP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COTTON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7,020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Kharif cash crop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CHILLI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5,400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Estimated floor — Andhra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Estimated regulatory floor</w:t>
            </w:r>
          </w:p>
        </w:tc>
      </w:tr>
    </w:tbl>
    <w:p>
      <w:pPr>
        <w:spacing w:before="200" w:after="80"/>
      </w:pPr>
      <w:r>
        <w:rPr>
          <w:rFonts w:ascii="Arial" w:cs="Arial" w:eastAsia="Arial" w:hAnsi="Arial"/>
          <w:b/>
          <w:bCs/>
          <w:color w:val="993C1D"/>
          <w:sz w:val="22"/>
          <w:szCs w:val="22"/>
          <w:u w:val="single" w:color="993C1D"/>
        </w:rPr>
        <w:t xml:space="preserve">Check 2: Anomalous Price Divergence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1"/>
              <w:left w:val="single" w:color="0F6E56" w:sz="1"/>
              <w:bottom w:val="single" w:color="0F6E56" w:sz="1"/>
              <w:right w:val="single" w:color="0F6E56" w:sz="1"/>
            </w:tcBorders>
            <w:shd w:fill="D8F0E8" w:val="clear"/>
            <w:tcMar>
              <w:top w:type="dxa" w:w="160"/>
              <w:left w:type="dxa" w:w="240"/>
              <w:bottom w:type="dxa" w:w="160"/>
              <w:right w:type="dxa" w:w="240"/>
            </w:tcMar>
          </w:tcPr>
          <w:p>
            <w:pPr>
              <w:spacing w:before="0" w:after="60"/>
            </w:pPr>
            <w:r>
              <w:rPr>
                <w:rFonts w:ascii="Arial" w:cs="Arial" w:eastAsia="Arial" w:hAnsi="Arial"/>
                <w:b/>
                <w:bCs/>
                <w:caps/>
                <w:color w:val="0F6E56"/>
                <w:sz w:val="18"/>
                <w:szCs w:val="18"/>
              </w:rPr>
              <w:t xml:space="preserve">Anomalous divergence check</w:t>
            </w:r>
          </w:p>
          <w:p>
            <w:pPr>
              <w:spacing w:before="20" w:after="20"/>
            </w:pPr>
            <w:r>
              <w:rPr>
                <w:rFonts w:ascii="Courier New" w:cs="Courier New" w:eastAsia="Courier New" w:hAnsi="Courier New"/>
                <w:color w:val="1F3864"/>
                <w:sz w:val="21"/>
                <w:szCs w:val="21"/>
              </w:rPr>
              <w:t xml:space="preserve">error_pct = |predicted_price - actual_price| / predicted_price * 100</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if error_pct &gt; 40.0:</w:t>
            </w:r>
          </w:p>
          <w:p>
            <w:pPr>
              <w:spacing w:before="20" w:after="20"/>
            </w:pPr>
            <w:r>
              <w:rPr>
                <w:rFonts w:ascii="Courier New" w:cs="Courier New" w:eastAsia="Courier New" w:hAnsi="Courier New"/>
                <w:color w:val="1F3864"/>
                <w:sz w:val="21"/>
                <w:szCs w:val="21"/>
              </w:rPr>
              <w:t xml:space="preserve">    emit alert = {</w:t>
            </w:r>
          </w:p>
          <w:p>
            <w:pPr>
              <w:spacing w:before="20" w:after="20"/>
            </w:pPr>
            <w:r>
              <w:rPr>
                <w:rFonts w:ascii="Courier New" w:cs="Courier New" w:eastAsia="Courier New" w:hAnsi="Courier New"/>
                <w:color w:val="1F3864"/>
                <w:sz w:val="21"/>
                <w:szCs w:val="21"/>
              </w:rPr>
              <w:t xml:space="preserve">        type: 'ANOMALOUS_PRICE_DIVERGENCE',</w:t>
            </w:r>
          </w:p>
          <w:p>
            <w:pPr>
              <w:spacing w:before="20" w:after="20"/>
            </w:pPr>
            <w:r>
              <w:rPr>
                <w:rFonts w:ascii="Courier New" w:cs="Courier New" w:eastAsia="Courier New" w:hAnsi="Courier New"/>
                <w:color w:val="1F3864"/>
                <w:sz w:val="21"/>
                <w:szCs w:val="21"/>
              </w:rPr>
              <w:t xml:space="preserve">        mandi_id, predicted, actual, divergence_pct, timestamp, tx_hash</w:t>
            </w:r>
          </w:p>
          <w:p>
            <w:pPr>
              <w:spacing w:before="20" w:after="20"/>
            </w:pPr>
            <w:r>
              <w:rPr>
                <w:rFonts w:ascii="Courier New" w:cs="Courier New" w:eastAsia="Courier New" w:hAnsi="Courier New"/>
                <w:color w:val="1F3864"/>
                <w:sz w:val="21"/>
                <w:szCs w:val="21"/>
              </w:rPr>
              <w:t xml:space="preserve">    }</w:t>
            </w:r>
          </w:p>
        </w:tc>
      </w:tr>
    </w:tbl>
    <w:p>
      <w:pPr>
        <w:spacing w:before="80" w:after="120"/>
      </w:pPr>
      <w:r>
        <w:rPr>
          <w:rFonts w:ascii="Arial" w:cs="Arial" w:eastAsia="Arial" w:hAnsi="Arial"/>
          <w:b/>
          <w:bCs/>
          <w:sz w:val="22"/>
          <w:szCs w:val="22"/>
        </w:rPr>
        <w:t xml:space="preserve">Rationale: </w:t>
      </w:r>
      <w:r>
        <w:rPr>
          <w:rFonts w:ascii="Arial" w:cs="Arial" w:eastAsia="Arial" w:hAnsi="Arial"/>
          <w:sz w:val="22"/>
          <w:szCs w:val="22"/>
        </w:rPr>
        <w:t xml:space="preserve">The ST-GCN model predicts prices based on physical market conditions (weather, arrivals, historical patterns). If the actual price deviates by more than 40% from the model's prediction — far beyond the model's normal error range — this suggests an unusual market event. Possible causes: a sudden new supply shock not captured in the weather model, cartelistic price fixing, hoarding, or a genuine extreme event. The alert flags the transaction for human investigation without blocking it.</w:t>
      </w:r>
    </w:p>
    <w:p>
      <w:pPr>
        <w:spacing w:before="120" w:after="0"/>
      </w:pPr>
    </w:p>
    <w:p>
      <w:pPr>
        <w:pStyle w:val="Heading2"/>
        <w:pBdr>
          <w:bottom w:val="single" w:color="993C1D" w:sz="4" w:space="4"/>
        </w:pBdr>
        <w:spacing w:before="320" w:after="160"/>
      </w:pPr>
      <w:r>
        <w:rPr>
          <w:rFonts w:ascii="Arial" w:cs="Arial" w:eastAsia="Arial" w:hAnsi="Arial"/>
          <w:b/>
          <w:bCs/>
          <w:color w:val="993C1D"/>
          <w:sz w:val="28"/>
          <w:szCs w:val="28"/>
        </w:rPr>
        <w:t xml:space="preserve">5.8  World State &amp; Audit Trail</w:t>
      </w:r>
    </w:p>
    <w:p>
      <w:pPr>
        <w:spacing w:before="80" w:after="120"/>
      </w:pPr>
      <w:r>
        <w:rPr>
          <w:rFonts w:ascii="Arial" w:cs="Arial" w:eastAsia="Arial" w:hAnsi="Arial"/>
          <w:b/>
          <w:bCs/>
          <w:sz w:val="22"/>
          <w:szCs w:val="22"/>
        </w:rPr>
        <w:t xml:space="preserve">World State: </w:t>
      </w:r>
      <w:r>
        <w:rPr>
          <w:rFonts w:ascii="Arial" w:cs="Arial" w:eastAsia="Arial" w:hAnsi="Arial"/>
          <w:sz w:val="22"/>
          <w:szCs w:val="22"/>
        </w:rPr>
        <w:t xml:space="preserve">A mutable key-value store mapping mandi_id =&gt; latest price record. Updated after each block is committed. Provides O(1) lookup for the current price at any mandi without scanning the full chain. This is analogous to Hyperledger Fabric's CouchDB world state.</w:t>
      </w:r>
    </w:p>
    <w:p>
      <w:pPr>
        <w:spacing w:before="80" w:after="120"/>
      </w:pPr>
      <w:r>
        <w:rPr>
          <w:rFonts w:ascii="Arial" w:cs="Arial" w:eastAsia="Arial" w:hAnsi="Arial"/>
          <w:b/>
          <w:bCs/>
          <w:sz w:val="22"/>
          <w:szCs w:val="22"/>
        </w:rPr>
        <w:t xml:space="preserve">Audit Trail: </w:t>
      </w:r>
      <w:r>
        <w:rPr>
          <w:rFonts w:ascii="Arial" w:cs="Arial" w:eastAsia="Arial" w:hAnsi="Arial"/>
          <w:sz w:val="22"/>
          <w:szCs w:val="22"/>
        </w:rPr>
        <w:t xml:space="preserve">A full scan of the chain returning all price records for a given mandi_id, ordered by block index. This is the immutable historical record. Every price, prediction, arrival volume, and alert is preserved permanently. Provides the evidence base for post-hoc regulatory investigation of price manipulation or MSP violations.</w:t>
      </w:r>
    </w:p>
    <w:p>
      <w:pPr>
        <w:spacing w:before="120" w:after="0"/>
      </w:pPr>
    </w:p>
    <w:p>
      <w:pPr>
        <w:pStyle w:val="Heading2"/>
        <w:pBdr>
          <w:bottom w:val="single" w:color="993C1D" w:sz="4" w:space="4"/>
        </w:pBdr>
        <w:spacing w:before="320" w:after="160"/>
      </w:pPr>
      <w:r>
        <w:rPr>
          <w:rFonts w:ascii="Arial" w:cs="Arial" w:eastAsia="Arial" w:hAnsi="Arial"/>
          <w:b/>
          <w:bCs/>
          <w:color w:val="993C1D"/>
          <w:sz w:val="28"/>
          <w:szCs w:val="28"/>
        </w:rPr>
        <w:t xml:space="preserve">5.9  Tamper Detection Proof</w:t>
      </w:r>
    </w:p>
    <w:p>
      <w:pPr>
        <w:spacing w:before="80" w:after="120"/>
      </w:pPr>
      <w:r>
        <w:rPr>
          <w:rFonts w:ascii="Arial" w:cs="Arial" w:eastAsia="Arial" w:hAnsi="Arial"/>
          <w:sz w:val="22"/>
          <w:szCs w:val="22"/>
        </w:rPr>
        <w:t xml:space="preserve">The tamper_simulation() method demonstrates blockchain integrity by attempting to modify a historical price on a copy of the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1"/>
              <w:left w:val="single" w:color="0F6E56" w:sz="1"/>
              <w:bottom w:val="single" w:color="0F6E56" w:sz="1"/>
              <w:right w:val="single" w:color="0F6E56" w:sz="1"/>
            </w:tcBorders>
            <w:shd w:fill="D8F0E8" w:val="clear"/>
            <w:tcMar>
              <w:top w:type="dxa" w:w="160"/>
              <w:left w:type="dxa" w:w="240"/>
              <w:bottom w:type="dxa" w:w="160"/>
              <w:right w:type="dxa" w:w="240"/>
            </w:tcMar>
          </w:tcPr>
          <w:p>
            <w:pPr>
              <w:spacing w:before="0" w:after="60"/>
            </w:pPr>
            <w:r>
              <w:rPr>
                <w:rFonts w:ascii="Arial" w:cs="Arial" w:eastAsia="Arial" w:hAnsi="Arial"/>
                <w:b/>
                <w:bCs/>
                <w:caps/>
                <w:color w:val="0F6E56"/>
                <w:sz w:val="18"/>
                <w:szCs w:val="18"/>
              </w:rPr>
              <w:t xml:space="preserve">Tamper detection cascade</w:t>
            </w:r>
          </w:p>
          <w:p>
            <w:pPr>
              <w:spacing w:before="20" w:after="20"/>
            </w:pPr>
            <w:r>
              <w:rPr>
                <w:rFonts w:ascii="Courier New" w:cs="Courier New" w:eastAsia="Courier New" w:hAnsi="Courier New"/>
                <w:color w:val="1F3864"/>
                <w:sz w:val="21"/>
                <w:szCs w:val="21"/>
              </w:rPr>
              <w:t xml:space="preserve">Scenario: attacker changes actual_price in block 2 for mandi MANDI_0000</w:t>
            </w:r>
          </w:p>
          <w:p>
            <w:pPr>
              <w:spacing w:before="20" w:after="20"/>
            </w:pPr>
            <w:r>
              <w:rPr>
                <w:rFonts w:ascii="Courier New" w:cs="Courier New" w:eastAsia="Courier New" w:hAnsi="Courier New"/>
                <w:color w:val="1F3864"/>
                <w:sz w:val="21"/>
                <w:szCs w:val="21"/>
              </w:rPr>
              <w:t xml:space="preserve">          from 2,673 INR/q to 100 INR/q (suspiciously low)</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Detection cascade:</w:t>
            </w:r>
          </w:p>
          <w:p>
            <w:pPr>
              <w:spacing w:before="20" w:after="20"/>
            </w:pPr>
            <w:r>
              <w:rPr>
                <w:rFonts w:ascii="Courier New" w:cs="Courier New" w:eastAsia="Courier New" w:hAnsi="Courier New"/>
                <w:color w:val="1F3864"/>
                <w:sz w:val="21"/>
                <w:szCs w:val="21"/>
              </w:rPr>
              <w:t xml:space="preserve">  1. tx.actual_price changed -&gt; tx._compute_hash() would return NEW hash</w:t>
            </w:r>
          </w:p>
          <w:p>
            <w:pPr>
              <w:spacing w:before="20" w:after="20"/>
            </w:pPr>
            <w:r>
              <w:rPr>
                <w:rFonts w:ascii="Courier New" w:cs="Courier New" w:eastAsia="Courier New" w:hAnsi="Courier New"/>
                <w:color w:val="1F3864"/>
                <w:sz w:val="21"/>
                <w:szCs w:val="21"/>
              </w:rPr>
              <w:t xml:space="preserve">     but tx.tx_hash is still the OLD hash (computed at creation)</w:t>
            </w:r>
          </w:p>
          <w:p>
            <w:pPr>
              <w:spacing w:before="20" w:after="20"/>
            </w:pPr>
            <w:r>
              <w:rPr>
                <w:rFonts w:ascii="Courier New" w:cs="Courier New" w:eastAsia="Courier New" w:hAnsi="Courier New"/>
                <w:color w:val="1F3864"/>
                <w:sz w:val="21"/>
                <w:szCs w:val="21"/>
              </w:rPr>
              <w:t xml:space="preserve">     -&gt; tx_hash mismatch DETECTED at block 2</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  2. Even if attacker updates tx.tx_hash: new tx_hash changes Merkle root</w:t>
            </w:r>
          </w:p>
          <w:p>
            <w:pPr>
              <w:spacing w:before="20" w:after="20"/>
            </w:pPr>
            <w:r>
              <w:rPr>
                <w:rFonts w:ascii="Courier New" w:cs="Courier New" w:eastAsia="Courier New" w:hAnsi="Courier New"/>
                <w:color w:val="1F3864"/>
                <w:sz w:val="21"/>
                <w:szCs w:val="21"/>
              </w:rPr>
              <w:t xml:space="preserve">     -&gt; merkle_root mismatch DETECTED at block 2</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  3. Even if Merkle root is recomputed: block_hash (depends on merkle_root)</w:t>
            </w:r>
          </w:p>
          <w:p>
            <w:pPr>
              <w:spacing w:before="20" w:after="20"/>
            </w:pPr>
            <w:r>
              <w:rPr>
                <w:rFonts w:ascii="Courier New" w:cs="Courier New" w:eastAsia="Courier New" w:hAnsi="Courier New"/>
                <w:color w:val="1F3864"/>
                <w:sz w:val="21"/>
                <w:szCs w:val="21"/>
              </w:rPr>
              <w:t xml:space="preserve">     -&gt; block_hash mismatch DETECTED at block 2</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  4. Even if block_hash is recomputed: block 3's prev_hash is now wrong</w:t>
            </w:r>
          </w:p>
          <w:p>
            <w:pPr>
              <w:spacing w:before="20" w:after="20"/>
            </w:pPr>
            <w:r>
              <w:rPr>
                <w:rFonts w:ascii="Courier New" w:cs="Courier New" w:eastAsia="Courier New" w:hAnsi="Courier New"/>
                <w:color w:val="1F3864"/>
                <w:sz w:val="21"/>
                <w:szCs w:val="21"/>
              </w:rPr>
              <w:t xml:space="preserve">     -&gt; hash linkage broken DETECTED at block 3</w:t>
            </w:r>
          </w:p>
          <w:p>
            <w:pPr>
              <w:spacing w:before="20" w:after="20"/>
            </w:pPr>
            <w:r>
              <w:rPr>
                <w:rFonts w:ascii="Courier New" w:cs="Courier New" w:eastAsia="Courier New" w:hAnsi="Courier New"/>
                <w:color w:val="1F3864"/>
                <w:sz w:val="21"/>
                <w:szCs w:val="21"/>
              </w:rPr>
              <w:t xml:space="preserve"/>
            </w:r>
          </w:p>
          <w:p>
            <w:pPr>
              <w:spacing w:before="20" w:after="20"/>
            </w:pPr>
            <w:r>
              <w:rPr>
                <w:rFonts w:ascii="Courier New" w:cs="Courier New" w:eastAsia="Courier New" w:hAnsi="Courier New"/>
                <w:color w:val="1F3864"/>
                <w:sz w:val="21"/>
                <w:szCs w:val="21"/>
              </w:rPr>
              <w:t xml:space="preserve">Each layer independently detects the tampering. All four checks run in verify_chain().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1"/>
              <w:left w:val="single" w:color="0F6E56" w:sz="12"/>
              <w:bottom w:val="single" w:color="0F6E56" w:sz="1"/>
              <w:right w:val="single" w:color="0F6E56" w:sz="1"/>
            </w:tcBorders>
            <w:shd w:fill="D8F0E8" w:val="clear"/>
            <w:tcMar>
              <w:top w:type="dxa" w:w="120"/>
              <w:left w:type="dxa" w:w="240"/>
              <w:bottom w:type="dxa" w:w="120"/>
              <w:right w:type="dxa" w:w="240"/>
            </w:tcMar>
          </w:tcPr>
          <w:p>
            <w:pPr>
              <w:spacing w:before="80" w:after="120"/>
            </w:pPr>
            <w:r>
              <w:rPr>
                <w:rFonts w:ascii="Arial" w:cs="Arial" w:eastAsia="Arial" w:hAnsi="Arial"/>
                <w:b/>
                <w:bCs/>
                <w:color w:val="0F6E56"/>
                <w:sz w:val="22"/>
                <w:szCs w:val="22"/>
              </w:rPr>
              <w:t xml:space="preserve">Empirical result: </w:t>
            </w:r>
            <w:r>
              <w:rPr>
                <w:rFonts w:ascii="Arial" w:cs="Arial" w:eastAsia="Arial" w:hAnsi="Arial"/>
                <w:sz w:val="22"/>
                <w:szCs w:val="22"/>
              </w:rPr>
              <w:t xml:space="preserve">In the simulation demo run, modifying MANDI_0000's price in block 2 is immediately detected at step 1 (tx_hash mismatch) before hash linkage or Merkle checks are even reached. The chain of 19 blocks is fully verified in &lt;1ms on standard hardware.</w:t>
            </w:r>
          </w:p>
        </w:tc>
      </w:tr>
    </w:tbl>
    <w:p>
      <w:r>
        <w:br w:type="page"/>
      </w:r>
    </w:p>
    <w:p>
      <w:pPr>
        <w:pStyle w:val="Heading1"/>
        <w:spacing w:before="400" w:after="200"/>
      </w:pPr>
      <w:r>
        <w:rPr>
          <w:rFonts w:ascii="Arial" w:cs="Arial" w:eastAsia="Arial" w:hAnsi="Arial"/>
          <w:b/>
          <w:bCs/>
          <w:color w:val="1F3864"/>
          <w:sz w:val="36"/>
          <w:szCs w:val="36"/>
        </w:rPr>
        <w:t xml:space="preserve">6  Integration &amp; Deployment Guide</w:t>
      </w:r>
    </w:p>
    <w:p>
      <w:pPr>
        <w:pStyle w:val="Heading2"/>
        <w:pBdr>
          <w:bottom w:val="single" w:color="2E75B6" w:sz="4" w:space="4"/>
        </w:pBdr>
        <w:spacing w:before="320" w:after="160"/>
      </w:pPr>
      <w:r>
        <w:rPr>
          <w:rFonts w:ascii="Arial" w:cs="Arial" w:eastAsia="Arial" w:hAnsi="Arial"/>
          <w:b/>
          <w:bCs/>
          <w:color w:val="2E75B6"/>
          <w:sz w:val="28"/>
          <w:szCs w:val="28"/>
        </w:rPr>
        <w:t xml:space="preserve">6.1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Package</w:t>
            </w:r>
          </w:p>
        </w:tc>
        <w:tc>
          <w:tcPr>
            <w:tcW w:type="dxa" w:w="3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Used In</w:t>
            </w:r>
          </w:p>
        </w:tc>
        <w:tc>
          <w:tcPr>
            <w:tcW w:type="dxa" w:w="31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Install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numpy &gt;= 1.24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weather_generator.py, synthetic data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 install numpy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scipy &gt;= 1.10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weather_generator.py (GRF, RBF interp)</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 install scipy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torch &gt;= 2.0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stgcn_architecture.py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 install torch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hashlib, json, dataclasses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blockchain_simulation.py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library — no install needed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collections, random, copy, time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blockchain_simulation.py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library — no install needed</w:t>
            </w:r>
          </w:p>
        </w:tc>
      </w:tr>
    </w:tbl>
    <w:p>
      <w:pPr>
        <w:spacing w:before="120" w:after="0"/>
      </w:pPr>
    </w:p>
    <w:p>
      <w:pPr>
        <w:pStyle w:val="Heading2"/>
        <w:pBdr>
          <w:bottom w:val="single" w:color="2E75B6" w:sz="4" w:space="4"/>
        </w:pBdr>
        <w:spacing w:before="320" w:after="160"/>
      </w:pPr>
      <w:r>
        <w:rPr>
          <w:rFonts w:ascii="Arial" w:cs="Arial" w:eastAsia="Arial" w:hAnsi="Arial"/>
          <w:b/>
          <w:bCs/>
          <w:color w:val="2E75B6"/>
          <w:sz w:val="28"/>
          <w:szCs w:val="28"/>
        </w:rPr>
        <w:t xml:space="preserve">6.2  End-to-End Running Order</w:t>
      </w:r>
    </w:p>
    <w:p>
      <w:pPr>
        <w:pStyle w:val="ListParagraph"/>
        <w:numPr>
          <w:ilvl w:val="0"/>
          <w:numId w:val="3"/>
        </w:numPr>
        <w:spacing w:before="40" w:after="60"/>
        <w:ind w:left="720" w:hanging="360"/>
      </w:pPr>
      <w:r>
        <w:rPr>
          <w:rFonts w:ascii="Arial" w:cs="Arial" w:eastAsia="Arial" w:hAnsi="Arial"/>
          <w:b/>
          <w:bCs/>
          <w:sz w:val="22"/>
          <w:szCs w:val="22"/>
        </w:rPr>
        <w:t xml:space="preserve">Generate weather and topology: </w:t>
      </w:r>
      <w:r>
        <w:rPr>
          <w:rFonts w:ascii="Courier New" w:cs="Courier New" w:eastAsia="Courier New" w:hAnsi="Courier New"/>
          <w:color w:val="0F6E56"/>
          <w:sz w:val="20"/>
          <w:szCs w:val="20"/>
        </w:rPr>
        <w:t xml:space="preserve">gen = IndiaWeatherGRF(n_mandis=200, seed=42)</w:t>
      </w:r>
      <w:r>
        <w:rPr>
          <w:rFonts w:ascii="Arial" w:cs="Arial" w:eastAsia="Arial" w:hAnsi="Arial"/>
          <w:sz w:val="22"/>
          <w:szCs w:val="22"/>
        </w:rPr>
        <w:t xml:space="preserve">; </w:t>
      </w:r>
      <w:r>
        <w:rPr>
          <w:rFonts w:ascii="Courier New" w:cs="Courier New" w:eastAsia="Courier New" w:hAnsi="Courier New"/>
          <w:color w:val="0F6E56"/>
          <w:sz w:val="20"/>
          <w:szCs w:val="20"/>
        </w:rPr>
        <w:t xml:space="preserve">data = gen.generate(n_days=730)</w:t>
      </w:r>
    </w:p>
    <w:p>
      <w:pPr>
        <w:pStyle w:val="ListParagraph"/>
        <w:numPr>
          <w:ilvl w:val="0"/>
          <w:numId w:val="3"/>
        </w:numPr>
        <w:spacing w:before="40" w:after="60"/>
        <w:ind w:left="720" w:hanging="360"/>
      </w:pPr>
      <w:r>
        <w:rPr>
          <w:rFonts w:ascii="Arial" w:cs="Arial" w:eastAsia="Arial" w:hAnsi="Arial"/>
          <w:b/>
          <w:bCs/>
          <w:sz w:val="22"/>
          <w:szCs w:val="22"/>
        </w:rPr>
        <w:t xml:space="preserve">Build graph: </w:t>
      </w:r>
      <w:r>
        <w:rPr>
          <w:rFonts w:ascii="Courier New" w:cs="Courier New" w:eastAsia="Courier New" w:hAnsi="Courier New"/>
          <w:color w:val="0F6E56"/>
          <w:sz w:val="20"/>
          <w:szCs w:val="20"/>
        </w:rPr>
        <w:t xml:space="preserve">A_hat = build_adjacency_matrix(data['mandi_coords'], k_neighbors=5, sigma_km=150)</w:t>
      </w:r>
    </w:p>
    <w:p>
      <w:pPr>
        <w:pStyle w:val="ListParagraph"/>
        <w:numPr>
          <w:ilvl w:val="0"/>
          <w:numId w:val="3"/>
        </w:numPr>
        <w:spacing w:before="40" w:after="60"/>
        <w:ind w:left="720" w:hanging="360"/>
      </w:pPr>
      <w:r>
        <w:rPr>
          <w:rFonts w:ascii="Arial" w:cs="Arial" w:eastAsia="Arial" w:hAnsi="Arial"/>
          <w:b/>
          <w:bCs/>
          <w:sz w:val="22"/>
          <w:szCs w:val="22"/>
        </w:rPr>
        <w:t xml:space="preserve">Generate synthetic prices and arrivals </w:t>
      </w:r>
      <w:r>
        <w:rPr>
          <w:rFonts w:ascii="Arial" w:cs="Arial" w:eastAsia="Arial" w:hAnsi="Arial"/>
          <w:sz w:val="22"/>
          <w:szCs w:val="22"/>
        </w:rPr>
        <w:t xml:space="preserve">(using ARIMA + weather coupling from the generator class)</w:t>
      </w:r>
    </w:p>
    <w:p>
      <w:pPr>
        <w:pStyle w:val="ListParagraph"/>
        <w:numPr>
          <w:ilvl w:val="0"/>
          <w:numId w:val="3"/>
        </w:numPr>
        <w:spacing w:before="40" w:after="60"/>
        <w:ind w:left="720" w:hanging="360"/>
      </w:pPr>
      <w:r>
        <w:rPr>
          <w:rFonts w:ascii="Arial" w:cs="Arial" w:eastAsia="Arial" w:hAnsi="Arial"/>
          <w:b/>
          <w:bCs/>
          <w:sz w:val="22"/>
          <w:szCs w:val="22"/>
        </w:rPr>
        <w:t xml:space="preserve">Build dataset: </w:t>
      </w:r>
      <w:r>
        <w:rPr>
          <w:rFonts w:ascii="Courier New" w:cs="Courier New" w:eastAsia="Courier New" w:hAnsi="Courier New"/>
          <w:color w:val="0F6E56"/>
          <w:sz w:val="20"/>
          <w:szCs w:val="20"/>
        </w:rPr>
        <w:t xml:space="preserve">X, Y = build_dataset(prices, weather_data, arrivals, crop_phase, window=14, horizon=7)</w:t>
      </w:r>
    </w:p>
    <w:p>
      <w:pPr>
        <w:pStyle w:val="ListParagraph"/>
        <w:numPr>
          <w:ilvl w:val="0"/>
          <w:numId w:val="3"/>
        </w:numPr>
        <w:spacing w:before="40" w:after="60"/>
        <w:ind w:left="720" w:hanging="360"/>
      </w:pPr>
      <w:r>
        <w:rPr>
          <w:rFonts w:ascii="Arial" w:cs="Arial" w:eastAsia="Arial" w:hAnsi="Arial"/>
          <w:b/>
          <w:bCs/>
          <w:sz w:val="22"/>
          <w:szCs w:val="22"/>
        </w:rPr>
        <w:t xml:space="preserve">Train model: </w:t>
      </w:r>
      <w:r>
        <w:rPr>
          <w:rFonts w:ascii="Courier New" w:cs="Courier New" w:eastAsia="Courier New" w:hAnsi="Courier New"/>
          <w:color w:val="0F6E56"/>
          <w:sz w:val="20"/>
          <w:szCs w:val="20"/>
        </w:rPr>
        <w:t xml:space="preserve">model = MandiSTGCN(n_nodes=200, ...); train_stgcn(model, X, Y, A_hat, n_epochs=100)</w:t>
      </w:r>
    </w:p>
    <w:p>
      <w:pPr>
        <w:pStyle w:val="ListParagraph"/>
        <w:numPr>
          <w:ilvl w:val="0"/>
          <w:numId w:val="3"/>
        </w:numPr>
        <w:spacing w:before="40" w:after="60"/>
        <w:ind w:left="720" w:hanging="360"/>
      </w:pPr>
      <w:r>
        <w:rPr>
          <w:rFonts w:ascii="Arial" w:cs="Arial" w:eastAsia="Arial" w:hAnsi="Arial"/>
          <w:b/>
          <w:bCs/>
          <w:sz w:val="22"/>
          <w:szCs w:val="22"/>
        </w:rPr>
        <w:t xml:space="preserve">Run blockchain simulation: </w:t>
      </w:r>
      <w:r>
        <w:rPr>
          <w:rFonts w:ascii="Courier New" w:cs="Courier New" w:eastAsia="Courier New" w:hAnsi="Courier New"/>
          <w:color w:val="0F6E56"/>
          <w:sz w:val="20"/>
          <w:szCs w:val="20"/>
        </w:rPr>
        <w:t xml:space="preserve">bc = run_simulation(n_mandis=200, n_days=730, commodity='WHEAT')</w:t>
      </w:r>
    </w:p>
    <w:p>
      <w:pPr>
        <w:pStyle w:val="ListParagraph"/>
        <w:numPr>
          <w:ilvl w:val="0"/>
          <w:numId w:val="3"/>
        </w:numPr>
        <w:spacing w:before="40" w:after="60"/>
        <w:ind w:left="720" w:hanging="360"/>
      </w:pPr>
      <w:r>
        <w:rPr>
          <w:rFonts w:ascii="Arial" w:cs="Arial" w:eastAsia="Arial" w:hAnsi="Arial"/>
          <w:b/>
          <w:bCs/>
          <w:sz w:val="22"/>
          <w:szCs w:val="22"/>
        </w:rPr>
        <w:t xml:space="preserve">Verify and audit: </w:t>
      </w:r>
      <w:r>
        <w:rPr>
          <w:rFonts w:ascii="Courier New" w:cs="Courier New" w:eastAsia="Courier New" w:hAnsi="Courier New"/>
          <w:color w:val="0F6E56"/>
          <w:sz w:val="20"/>
          <w:szCs w:val="20"/>
        </w:rPr>
        <w:t xml:space="preserve">bc.verify_chain()</w:t>
      </w:r>
      <w:r>
        <w:rPr>
          <w:rFonts w:ascii="Arial" w:cs="Arial" w:eastAsia="Arial" w:hAnsi="Arial"/>
          <w:sz w:val="22"/>
          <w:szCs w:val="22"/>
        </w:rPr>
        <w:t xml:space="preserve">; </w:t>
      </w:r>
      <w:r>
        <w:rPr>
          <w:rFonts w:ascii="Courier New" w:cs="Courier New" w:eastAsia="Courier New" w:hAnsi="Courier New"/>
          <w:color w:val="0F6E56"/>
          <w:sz w:val="20"/>
          <w:szCs w:val="20"/>
        </w:rPr>
        <w:t xml:space="preserve">bc.get_audit_trail('MANDI_0050')</w:t>
      </w:r>
    </w:p>
    <w:p>
      <w:pPr>
        <w:spacing w:before="120" w:after="0"/>
      </w:pPr>
    </w:p>
    <w:p>
      <w:pPr>
        <w:pStyle w:val="Heading2"/>
        <w:pBdr>
          <w:bottom w:val="single" w:color="2E75B6" w:sz="4" w:space="4"/>
        </w:pBdr>
        <w:spacing w:before="320" w:after="160"/>
      </w:pPr>
      <w:r>
        <w:rPr>
          <w:rFonts w:ascii="Arial" w:cs="Arial" w:eastAsia="Arial" w:hAnsi="Arial"/>
          <w:b/>
          <w:bCs/>
          <w:color w:val="2E75B6"/>
          <w:sz w:val="28"/>
          <w:szCs w:val="28"/>
        </w:rPr>
        <w:t xml:space="preserve">6.3  Hyperparameter Reference</w:t>
      </w:r>
    </w:p>
    <w:p>
      <w:pPr>
        <w:spacing w:before="80" w:after="120"/>
      </w:pPr>
      <w:r>
        <w:rPr>
          <w:rFonts w:ascii="Arial" w:cs="Arial" w:eastAsia="Arial" w:hAnsi="Arial"/>
          <w:sz w:val="22"/>
          <w:szCs w:val="22"/>
        </w:rPr>
        <w:t xml:space="preserve">Complete list of all tuneable parameters across all three modules:</w:t>
      </w:r>
    </w:p>
    <w:p>
      <w:pPr>
        <w:pStyle w:val="Heading3"/>
        <w:spacing w:before="240" w:after="100"/>
      </w:pPr>
      <w:r>
        <w:rPr>
          <w:rFonts w:ascii="Arial" w:cs="Arial" w:eastAsia="Arial" w:hAnsi="Arial"/>
          <w:b/>
          <w:bCs/>
          <w:color w:val="1F3864"/>
          <w:sz w:val="24"/>
          <w:szCs w:val="24"/>
        </w:rPr>
        <w:t xml:space="preserve">Weather Generator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Parameter</w:t>
            </w:r>
          </w:p>
        </w:tc>
        <w:tc>
          <w:tcPr>
            <w:tcW w:type="dxa" w:w="1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Default</w:t>
            </w:r>
          </w:p>
        </w:tc>
        <w:tc>
          <w:tcPr>
            <w:tcW w:type="dxa" w:w="48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Meaning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length_scale_rain_km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GRF spatial correlation range for rainfall (km)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length_scale_temp_km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GRF spatial correlation range for temperature (km)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length_scale_humi_km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GRF spatial correlation range for humidity (km)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sigma_rain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Log-normal shape parameter for rainfall amplitude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sigma_temp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Marginal std of temperature GRF (degrees 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sigma_humi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Marginal std of humidity GRF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rho_rain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0.65</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AR(1) temporal persistence coefficient for rainfall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rho_temp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AR(1) temporal persistence for temperature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rho_humi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0.72</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AR(1) temporal persistence for humidity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grid_points_per_axis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Dense grid resolution (30x30=900 points)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drought_prob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0.04</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P(drought event starts) during monsoon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heatwave_prob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0.03</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P(heatwave starts) during pre-monsoon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shock_duration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days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Mean duration of extreme weather events</w:t>
            </w:r>
          </w:p>
        </w:tc>
      </w:tr>
    </w:tbl>
    <w:p>
      <w:pPr>
        <w:pStyle w:val="Heading3"/>
        <w:spacing w:before="240" w:after="100"/>
      </w:pPr>
      <w:r>
        <w:rPr>
          <w:rFonts w:ascii="Arial" w:cs="Arial" w:eastAsia="Arial" w:hAnsi="Arial"/>
          <w:b/>
          <w:bCs/>
          <w:color w:val="1F3864"/>
          <w:sz w:val="24"/>
          <w:szCs w:val="24"/>
        </w:rPr>
        <w:t xml:space="preserve">ST-GCN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Parameter</w:t>
            </w:r>
          </w:p>
        </w:tc>
        <w:tc>
          <w:tcPr>
            <w:tcW w:type="dxa" w:w="1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Default</w:t>
            </w:r>
          </w:p>
        </w:tc>
        <w:tc>
          <w:tcPr>
            <w:tcW w:type="dxa" w:w="54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Meaning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n_nodes 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100-500</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mandis in the simulation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n_timesteps 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 window in days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n_features 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Features per node per day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hidden_dim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Width of all linear layers in the model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n_gcn_layers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ST-Blocks (also determines dilations [1,2,4])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forecast_horizon 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Days ahead to predict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dropout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Dropout probability in all layers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k_neighbors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k-NN graph construction parameter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sigma_km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Bandwidth for Gaussian edge weights (km)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lambda_smooth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0.01</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Weight of graph Laplacian regulariser in loss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huber_delta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Huber loss threshold (normalised price units)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1e-3</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Adam learning rate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weight_decay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1e-4</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L2 regularisation in Adam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batch_size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 batch size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Early stopping patience (epochs)</w:t>
            </w:r>
          </w:p>
        </w:tc>
      </w:tr>
    </w:tbl>
    <w:p>
      <w:pPr>
        <w:pStyle w:val="Heading3"/>
        <w:spacing w:before="240" w:after="100"/>
      </w:pPr>
      <w:r>
        <w:rPr>
          <w:rFonts w:ascii="Arial" w:cs="Arial" w:eastAsia="Arial" w:hAnsi="Arial"/>
          <w:b/>
          <w:bCs/>
          <w:color w:val="1F3864"/>
          <w:sz w:val="24"/>
          <w:szCs w:val="24"/>
        </w:rPr>
        <w:t xml:space="preserve">Blockchain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Parameter</w:t>
            </w:r>
          </w:p>
        </w:tc>
        <w:tc>
          <w:tcPr>
            <w:tcW w:type="dxa" w:w="2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Default</w:t>
            </w:r>
          </w:p>
        </w:tc>
        <w:tc>
          <w:tcPr>
            <w:tcW w:type="dxa" w:w="4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Meaning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n_pbft_peers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(f=0) / 4 (f=1)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Peers per PBFT cluster. Must satisfy n &gt;= 3f+1.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f_byzantine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(simulation)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Byzantine faults to tolerate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p_byzantine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Per-peer probability of Byzantine behaviour per round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max_tx_per_block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transactions per block (= n_mandis per day)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block_interval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day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block mined per simulation day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MSP_floor[commodity]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 table in 5.7</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Support Price per commodity (INR/quintal)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anomaly_threshold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divergence threshold for ANOMALOUS_PRICE_DIVERGENCE alert</w:t>
            </w:r>
          </w:p>
        </w:tc>
      </w:tr>
    </w:tbl>
    <w:p>
      <w:pPr>
        <w:spacing w:before="120" w:after="0"/>
      </w:pPr>
    </w:p>
    <w:p>
      <w:pPr>
        <w:pBdr>
          <w:top w:val="single" w:color="1F3864" w:sz="4"/>
        </w:pBdr>
        <w:spacing w:before="240" w:after="120"/>
      </w:pPr>
    </w:p>
    <w:p>
      <w:pPr>
        <w:jc w:val="center"/>
      </w:pPr>
      <w:r>
        <w:rPr>
          <w:rFonts w:ascii="Arial" w:cs="Arial" w:eastAsia="Arial" w:hAnsi="Arial"/>
          <w:color w:val="888888"/>
          <w:sz w:val="18"/>
          <w:szCs w:val="18"/>
        </w:rPr>
        <w:t xml:space="preserve">AGRI-CHAIN Technical Architecture Reference  ·  Generated from full system design</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pPr>
    <w:r>
      <w:rPr>
        <w:rFonts w:ascii="Arial" w:cs="Arial" w:eastAsia="Arial" w:hAnsi="Arial"/>
        <w:color w:val="888888"/>
        <w:sz w:val="18"/>
        <w:szCs w:val="18"/>
      </w:rPr>
      <w:t xml:space="preserve">AGRI-CHAIN — Technical Architecture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320" w:after="160"/>
      <w:outlineLvl w:val="1"/>
    </w:pPr>
    <w:rPr>
      <w:rFonts w:ascii="Arial" w:cs="Arial" w:eastAsia="Arial" w:hAnsi="Arial"/>
      <w:b/>
      <w:bCs/>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2026-03-20T04:14:06.659Z</dcterms:created>
  <dcterms:modified xsi:type="dcterms:W3CDTF">2026-03-20T04:14:06.660Z</dcterms:modified>
</cp:coreProperties>
</file>

<file path=docProps/custom.xml><?xml version="1.0" encoding="utf-8"?>
<Properties xmlns="http://schemas.openxmlformats.org/officeDocument/2006/custom-properties" xmlns:vt="http://schemas.openxmlformats.org/officeDocument/2006/docPropsVTypes"/>
</file>