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封面示意：MAGI 把案件、檔案、待辦、知識資料與健康狀態整合在同一個入口。</w:t>
      </w:r>
    </w:p>
    <w:p>
      <w:pPr>
        <w:jc w:val="center"/>
      </w:pPr>
      <w:r>
        <w:rPr>
          <w:rFonts w:ascii="Arial" w:hAnsi="Arial" w:eastAsia="Microsoft JhengHei"/>
          <w:b/>
          <w:color w:val="1A2738"/>
          <w:sz w:val="44"/>
        </w:rPr>
        <w:t>MAGI 一般使用者圖文操作手冊</w:t>
      </w:r>
    </w:p>
    <w:p>
      <w:pPr>
        <w:spacing w:before="0" w:after="100" w:line="300" w:lineRule="auto"/>
      </w:pPr>
      <w:r>
        <w:rPr>
          <w:rFonts w:ascii="Arial" w:hAnsi="Arial" w:eastAsia="Microsoft JhengHei"/>
          <w:b/>
          <w:color w:val="5D6B82"/>
          <w:sz w:val="22"/>
        </w:rPr>
        <w:t>版本：2026-05-19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5D6B82"/>
          <w:sz w:val="22"/>
        </w:rPr>
        <w:t>適用對象：一般使用者、事務協作者、導入顧問、外部客戶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5D6B82"/>
          <w:sz w:val="22"/>
        </w:rPr>
        <w:t>適用版本：MAGI 公開版與私有版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0FDF4"/>
            <w:tcBorders>
              <w:top w:val="single" w:sz="4" w:space="0" w:color="16A34A"/>
              <w:left w:val="single" w:sz="4" w:space="0" w:color="16A34A"/>
              <w:bottom w:val="single" w:sz="4" w:space="0" w:color="16A34A"/>
              <w:right w:val="single" w:sz="4" w:space="0" w:color="16A34A"/>
            </w:tcBorders>
            <w:vAlign w:val="center"/>
          </w:tcPr>
          <w:p>
            <w:pPr>
              <w:spacing w:after="40"/>
            </w:pPr>
            <w:r>
              <w:rPr>
                <w:rFonts w:ascii="Arial" w:hAnsi="Arial" w:eastAsia="Microsoft JhengHei"/>
                <w:b/>
                <w:color w:val="16A34A"/>
                <w:sz w:val="22"/>
              </w:rPr>
              <w:t>閱讀方式</w:t>
            </w:r>
          </w:p>
          <w:p>
            <w:pPr>
              <w:spacing w:line="300" w:lineRule="auto"/>
            </w:pPr>
            <w:r>
              <w:rPr>
                <w:rFonts w:ascii="Arial" w:hAnsi="Arial" w:eastAsia="Microsoft JhengHei"/>
                <w:b w:val="0"/>
                <w:color w:val="1A2738"/>
                <w:sz w:val="20"/>
              </w:rPr>
              <w:t>第一天只看第 1 至第 4 章即可開始使用。需要法扶、閱卷、翻譯、法律研究或維運時，再跳到對應章節。</w:t>
            </w:r>
          </w:p>
        </w:tc>
      </w:tr>
    </w:tbl>
    <w:p/>
    <w:p>
      <w:r>
        <w:br w:type="page"/>
      </w:r>
    </w:p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目錄與導覽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章節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你會學到什麼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適合誰先看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1. 快速上手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入口、登入、健康燈號、第一句話怎麼問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所有人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2. 功能地圖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案件、檔案、AI、法扶、法律資料如何彼此銜接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所有人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3. 業務概覽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如何分開閱讀 OSC 建立待辦與行事曆事件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每日使用者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4. 對話與工具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怎麼問 MAGI，什麼時候用 @heavy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每日使用者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5. 案件與檔案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案件卡片、資料夾、預覽、下載、分享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案件承辦者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6. PDF 與 OCR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命名、信封頁排除、從 PDF 建立待辦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案件承辦者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7. 交付品質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摘要、翻譯、逐字稿、DOCX 產出與品質閘門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要交付文件者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8. 法扶、閱卷、筆錄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開辦、進度、結案、去重與通知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私有版使用者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9. 法律資料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判決、法條、實務見解、通譯實證分類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法律研究者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10. 維運與安裝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健康頁、商用檢查、公開版安裝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管理者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1. 快速上手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977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77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1：建議每日使用流程。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FF6FF"/>
            <w:tcBorders>
              <w:top w:val="single" w:sz="4" w:space="0" w:color="0EA5E9"/>
              <w:left w:val="single" w:sz="4" w:space="0" w:color="0EA5E9"/>
              <w:bottom w:val="single" w:sz="4" w:space="0" w:color="0EA5E9"/>
              <w:right w:val="single" w:sz="4" w:space="0" w:color="0EA5E9"/>
            </w:tcBorders>
            <w:vAlign w:val="center"/>
          </w:tcPr>
          <w:p>
            <w:pPr>
              <w:spacing w:after="40"/>
            </w:pPr>
            <w:r>
              <w:rPr>
                <w:rFonts w:ascii="Arial" w:hAnsi="Arial" w:eastAsia="Microsoft JhengHei"/>
                <w:b/>
                <w:color w:val="0EA5E9"/>
                <w:sz w:val="22"/>
              </w:rPr>
              <w:t>第一件事：看健康狀態</w:t>
            </w:r>
          </w:p>
          <w:p>
            <w:pPr>
              <w:spacing w:line="300" w:lineRule="auto"/>
            </w:pPr>
            <w:r>
              <w:rPr>
                <w:rFonts w:ascii="Arial" w:hAnsi="Arial" w:eastAsia="Microsoft JhengHei"/>
                <w:b w:val="0"/>
                <w:color w:val="1A2738"/>
                <w:sz w:val="20"/>
              </w:rPr>
              <w:t>登入後先看 /health 或 NERV。若主狀態、資料庫、模型、OCR、NAS 或外網顯示需檢查，先處理警示，再做正式送出、批次搬檔或結案。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你想做的事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直接這樣問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MAGI 應該做什麼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查今日行程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今天有什麼行程？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查行事曆，不查天氣。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2025-0033 的案件狀態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查案件資料庫與資料夾。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摘要文件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請摘要這份 PDF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讀檔、OCR、列出事實與結論。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高品質翻譯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@heavy 翻譯，保留專有名詞原文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逐段翻譯、產出對照與術語表。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建立待辦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從這份法院通知建立待辦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解析期限、對應案件、建立 OSC 待辦。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建立這份檔案的分享連結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建立可複製連結並確認可開啟。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2. MAGI 功能地圖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577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57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2：MAGI 的主要功能模組與資料核心。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案件資料是核心。案件、檔案、行事曆、法扶、閱卷與書狀都應回到同一個案件編號。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同名不同案不可混用。MAGI 應用案件編號、法院案號、法扶案號、案由與資料夾一起判斷。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公開版不包含私有案件資料、私有 NAS 路徑、金鑰、token、cookie 或私有法律資料來源。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私有版可啟用法扶、閱卷、筆錄、內部通訊頻道、NAS 與私有實務見解來源。</w:t>
      </w:r>
    </w:p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3. 業務概覽與畫面閱讀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600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60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3：業務概覽應把 OSC 建立待辦與行事曆事件分成兩個清楚區塊。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區塊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用途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閱讀方式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OSC 建立待辦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由 PDF、案件文件或系統規則建立的期限工作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看日期、案件編號、類型與描述；有期限但沒有明確開始時間者放這裡。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行事曆事件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由 Google Calendar 或匯入行程產生的開庭、會議、電話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看完整日期與時間；不要和 OSC 建立待辦混在同一個框。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看案件狀態、案由、法院案號與資料夾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法扶案件應標示法扶/進行中或法扶/已結案。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健康狀態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顯示模型、DB、OCR、NAS、外網與排程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黃燈先排查，紅燈停止正式批次作業。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4. 和 MAGI 對話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1A2738"/>
          <w:sz w:val="20"/>
        </w:rPr>
        <w:t>MAGI 可以用白話中文操作。你不用記複雜指令，但要把案件、檔案、期限或輸出格式講清楚。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11827"/>
            <w:tcBorders>
              <w:top w:val="single" w:sz="4" w:space="0" w:color="111827"/>
              <w:left w:val="single" w:sz="4" w:space="0" w:color="111827"/>
              <w:bottom w:val="single" w:sz="4" w:space="0" w:color="111827"/>
              <w:right w:val="single" w:sz="4" w:space="0" w:color="111827"/>
            </w:tcBorders>
          </w:tcPr>
          <w:p>
            <w:pPr>
              <w:spacing w:line="264" w:lineRule="auto"/>
            </w:pPr>
            <w:r>
              <w:rPr>
                <w:rFonts w:ascii="Menlo" w:hAnsi="Menlo"/>
                <w:color w:val="E2E8F0"/>
                <w:sz w:val="17"/>
              </w:rPr>
              <w:t>查王小明案件最近有什麼待辦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請摘要這份 PDF，列出事實、爭點、法院理由、結論與下一步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@heavy 請翻譯這份英文文獻，產出中英對照表，專有名詞後保留原文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用「最高法院 通譯」抓取判決，分類是否涉及通譯品質或未使用通譯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FF7ED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vAlign w:val="center"/>
          </w:tcPr>
          <w:p>
            <w:pPr>
              <w:spacing w:after="40"/>
            </w:pPr>
            <w:r>
              <w:rPr>
                <w:rFonts w:ascii="Arial" w:hAnsi="Arial" w:eastAsia="Microsoft JhengHei"/>
                <w:b/>
                <w:color w:val="D97706"/>
                <w:sz w:val="22"/>
              </w:rPr>
              <w:t>工具調用原則</w:t>
            </w:r>
          </w:p>
          <w:p>
            <w:pPr>
              <w:spacing w:line="300" w:lineRule="auto"/>
            </w:pPr>
            <w:r>
              <w:rPr>
                <w:rFonts w:ascii="Arial" w:hAnsi="Arial" w:eastAsia="Microsoft JhengHei"/>
                <w:b w:val="0"/>
                <w:color w:val="1A2738"/>
                <w:sz w:val="20"/>
              </w:rPr>
              <w:t>問行程就查行事曆；問案件就查案件資料庫；問判決就查法律資料；查不到就說查不到，不用模型猜。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5. 案件管理與檔案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功能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怎麼操作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注意事項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用案件編號、當事人、法院案號、法扶案號搜尋。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同名多案時要補法院案號或案由。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開資料夾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在案件卡片點資料夾，或說「打開 2026-0001 資料夾」。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NAS 未掛載會造成外網無法列檔。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預覽檔案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在檔案列表點預覽。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預覽失敗要查檔案是否存在、是否被占用、外網通道是否正常。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在檔案列表點下載。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下載連結應確認可用，不應只開本機 Finder。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分享連結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點分享或請 MAGI 建立分享連結。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分享前確認檔案內容與收件對象。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結案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案件卡片應有「結案」按鈕。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人工狀態優先，掃描流程不得把已結案改回進行中。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6. PDF、OCR、命名與待辦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情境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MAGI 應做的事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使用者怎麼說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法院通知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排除信封頁、辨識法院、案號、期限、文件類型。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請把這份法院通知命名並建立待辦。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程序裁定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辨識是否為結案依據或程序文件。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請判斷這份裁定是否可作結案文件。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判決書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命名、摘要、入庫、建立可引用段落。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請摘要判決理由並保留頁碼。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對方書狀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歸檔到對方歷次書狀並摘要主張。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請整理對方書狀的主張與反駁方向。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掃描不清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標示 OCR 品質不足，請人工複核。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 OCR 並標示不確定文字。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11827"/>
            <w:tcBorders>
              <w:top w:val="single" w:sz="4" w:space="0" w:color="111827"/>
              <w:left w:val="single" w:sz="4" w:space="0" w:color="111827"/>
              <w:bottom w:val="single" w:sz="4" w:space="0" w:color="111827"/>
              <w:right w:val="single" w:sz="4" w:space="0" w:color="111827"/>
            </w:tcBorders>
          </w:tcPr>
          <w:p>
            <w:pPr>
              <w:spacing w:line="264" w:lineRule="auto"/>
            </w:pPr>
            <w:r>
              <w:rPr>
                <w:rFonts w:ascii="Menlo" w:hAnsi="Menlo"/>
                <w:color w:val="E2E8F0"/>
                <w:sz w:val="17"/>
              </w:rPr>
              <w:t>請批次整理這個資料夾的法院文件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從這份 PDF 建立 OSC 待辦和 Google 行事曆事件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請把掃描 PDF OCR 後輸出可搜尋文字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7. 摘要、翻譯、逐字稿與品質閘門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8968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96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4：正式交付前的品質閘門。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輸出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合格標準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失敗時應怎麼做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有文件類型、事實、爭點、理由、結論、期限與頁碼。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重跑或改為抽取式摘要，不交付空泛文字。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翻譯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不漏段，專有名詞後保留原文，法律用語符合臺灣慣用語。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用 @heavy 重跑，附術語表與中英對照表。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逐字稿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有可讀段落、時間資訊、說話者或不確定標示。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音質差時提示人工複核。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DOCX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版面清楚、表格不擠壓、標題層級一致。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重新產出，不用殘缺檔交付。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8. 書狀、範本與學習修正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書狀草稿應先讀案件資料、檔案、範本與既有完稿，不應直接空想。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範本資料夾是特殊資料，不顯示一般案件狀態，也不套用結案流程。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使用者修改後，MAGI 可記錄差異，但只套用在同案由、同文件類型。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正式書狀送出前，使用者仍需確認格式、引用、附件與事實。</w:t>
      </w:r>
    </w:p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9. 法扶、閱卷與筆錄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模組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主要功能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重要原則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新派案、開辦、應備事項、進度回報、結案。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同名不同案不可混搬；開辦不應有暫存舊流程混淆。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消債應備事項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依 OSC 邏輯列出當事人待補資料。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所得清單每年 5 月後按可申請年度自動推進。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進度回報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逾期案件完整列出，回覆已回報後冷卻 60 天。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只把進度回報送到正確頻道。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閱卷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檢查可下載、到院閱卷、下載與歸檔。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已下載或已歸檔不重複通知；只有繳費單不算閱卷次數。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筆錄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下載、命名、歸檔與通知。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通知只列有下載到檔案的案件，不列一長串 0 份。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10. 法律資料與通譯實證研究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1A2738"/>
          <w:sz w:val="20"/>
        </w:rPr>
        <w:t>法律資料功能包含法條、判決、知識庫、實務見解與指定關鍵字裁判抓取。查不到時應明確說查不到，不以模型補編。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11827"/>
            <w:tcBorders>
              <w:top w:val="single" w:sz="4" w:space="0" w:color="111827"/>
              <w:left w:val="single" w:sz="4" w:space="0" w:color="111827"/>
              <w:bottom w:val="single" w:sz="4" w:space="0" w:color="111827"/>
              <w:right w:val="single" w:sz="4" w:space="0" w:color="111827"/>
            </w:tcBorders>
          </w:tcPr>
          <w:p>
            <w:pPr>
              <w:spacing w:line="264" w:lineRule="auto"/>
            </w:pPr>
            <w:r>
              <w:rPr>
                <w:rFonts w:ascii="Menlo" w:hAnsi="Menlo"/>
                <w:color w:val="E2E8F0"/>
                <w:sz w:val="17"/>
              </w:rPr>
              <w:t>查民法第184條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搜尋最高法院關於通譯的判決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用「最高法院 通譯」抓取 TXT 與 PDF，並分類法院如何處理通譯爭議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整理成表格，欄位包含裁判字號、通譯原文、分類、判決結果、來源連結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018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分類方向</w:t>
            </w:r>
          </w:p>
        </w:tc>
        <w:tc>
          <w:tcPr>
            <w:tcW w:type="dxa" w:w="5018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說明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單純帶過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判決只提到通譯或翻譯，但不是爭點。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通譯品質爭議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當事人主張通譯錯誤、不完整或影響陳述。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未使用通譯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爭點是未提供通譯或語言理解不足。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翻譯證據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涉及外文證據、筆錄、譯文或翻譯可靠性。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法院結果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上訴駁回、發回、更正、撤銷或其他結果。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11. 帳務、通知與對外資料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功能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用途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注意事項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帳務匯入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按月匯入收入支出，排除非本人標識資料。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薪資、勞健保、固定支出要去重。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通知分流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系統、法扶、閱卷、筆錄、股市與研究報告送到正確頻道。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系統巡檢不應丟到業務頻道。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對外資料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產生可複製文字、分享連結、DOCX 或 PDF。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分享前確認個資與附件。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市場與情報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晨報、研究報告、全球情報摘要。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報告不得截斷，非投資建議應標示。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12. 系統健康、安裝與商用守門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18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5：健康頁應該讓一般使用者看得懂。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11827"/>
            <w:tcBorders>
              <w:top w:val="single" w:sz="4" w:space="0" w:color="111827"/>
              <w:left w:val="single" w:sz="4" w:space="0" w:color="111827"/>
              <w:bottom w:val="single" w:sz="4" w:space="0" w:color="111827"/>
              <w:right w:val="single" w:sz="4" w:space="0" w:color="111827"/>
            </w:tcBorders>
          </w:tcPr>
          <w:p>
            <w:pPr>
              <w:spacing w:line="264" w:lineRule="auto"/>
            </w:pPr>
            <w:r>
              <w:rPr>
                <w:rFonts w:ascii="Menlo" w:hAnsi="Menlo"/>
                <w:color w:val="E2E8F0"/>
                <w:sz w:val="17"/>
              </w:rPr>
              <w:t>python3 scripts/customer_install_wizard.py --public --yes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python3 scripts/magi_doctor.py --json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python3 scripts/public_release_audit.py --public-isolation --strict --json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./venv/bin/python scripts/ops/run_test_suite.py --suite smoke62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./venv/bin/python scripts/ops/commercial_readiness_live.py --strict-public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0FDF4"/>
            <w:tcBorders>
              <w:top w:val="single" w:sz="4" w:space="0" w:color="16A34A"/>
              <w:left w:val="single" w:sz="4" w:space="0" w:color="16A34A"/>
              <w:bottom w:val="single" w:sz="4" w:space="0" w:color="16A34A"/>
              <w:right w:val="single" w:sz="4" w:space="0" w:color="16A34A"/>
            </w:tcBorders>
            <w:vAlign w:val="center"/>
          </w:tcPr>
          <w:p>
            <w:pPr>
              <w:spacing w:after="40"/>
            </w:pPr>
            <w:r>
              <w:rPr>
                <w:rFonts w:ascii="Arial" w:hAnsi="Arial" w:eastAsia="Microsoft JhengHei"/>
                <w:b/>
                <w:color w:val="16A34A"/>
                <w:sz w:val="22"/>
              </w:rPr>
              <w:t>商用部署最低標準</w:t>
            </w:r>
          </w:p>
          <w:p>
            <w:pPr>
              <w:spacing w:line="300" w:lineRule="auto"/>
            </w:pPr>
            <w:r>
              <w:rPr>
                <w:rFonts w:ascii="Arial" w:hAnsi="Arial" w:eastAsia="Microsoft JhengHei"/>
                <w:b w:val="0"/>
                <w:color w:val="1A2738"/>
                <w:sz w:val="20"/>
              </w:rPr>
              <w:t>公開版要通過 public isolation、乾淨公開版安裝檢查、secret audit、ci、smoke62 與商用 readiness。私有版要確認模型、DB、NAS、OCR、外網、通知、備份與資料清理都正常。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13. 常見問題速查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問題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使用者可以怎麼說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MAGI 應怎麼處理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檔案預覽失敗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檢查這份檔案為何無法預覽。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查路徑、NAS、檔案鎖定、分享服務與外網。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行事曆沒新增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檢查高弘軒案件 PDF 待辦是否已進 Google 日曆。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PDF 掃描、OSC 待辦、Calendar 寫入與去重。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翻譯品質差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用 @heavy 重跑，專有名詞後保留原文。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重翻、對照、術語表、品質閘門。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摘要太短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請依頁面重做摘要並列可引用段落。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改用抽取式或分段摘要。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法扶狀態錯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重新比對法扶案號、案件編號與資料夾。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以人工狀態與明確案號優先。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NAS 未掛載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 NAS 掛載並重新掛回正確名稱。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掛載守門、路徑轉換、健康頁回報。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公版推送前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執行公開版隔離檢查。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阻擋金鑰、私有路徑、私有來源與案件資料。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14. 完整功能索引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類別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功能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常見產出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案件查詢、新增、狀態、結案、資料夾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案件卡片、資料夾、狀態紀錄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預覽、下載、分享、OCR、命名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分享連結、可搜尋文字、建議檔名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文件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摘要、翻譯、逐字稿、DOCX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摘要報告、中英對照、逐字稿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書狀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草稿、範本、校對、學習修正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書狀草稿、修正紀錄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行事曆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查詢、建立、提醒、冷卻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行程、提醒、完成狀態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開辦、應備事項、進度、結案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回報草稿、附件清單、結案狀態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閱卷筆錄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檢查、下載、歸檔、去重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下載清單、歸檔結果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法律資料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法條、判決、實務見解、通譯研究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來源表格、TXT、PDF、XLSX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帳務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匯入、去重、固定支出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月報、成本摘要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維運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健康頁、安裝、清理、備份、商用 gate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檢查報告、smoke 結果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15. 命令範例總表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1A2738"/>
          <w:sz w:val="20"/>
        </w:rPr>
        <w:t>下表是一般使用者最常用的白話命令。MAGI 應依照語意自動選擇正確工具；如果資訊不足，應要求補充案件編號、當事人、法院案號或檔案，不應猜測。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場景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建議說法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成功時應看到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查行程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今天有什麼行程？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依時間排列的行事曆事件，含案件與地點。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列出本週 OSC 建立待辦。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只列系統建立的待辦，不混入一般日曆行程。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2026-0001 的案件狀態。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案件卡片、狀態、法院案號、資料夾入口。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開資料夾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打開 2026-0001 資料夾。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可預覽、下載、分享，不只開本機 Finder。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新增案件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新增案件：王小明，民事，一審，損害賠償。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系統自動產生案件編號並建立資料夾。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結案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把 2026-0001 標示為結案。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狀態更新，後續掃描不得自動改回進行中。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PDF 命名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請幫這份 PDF 命名並歸檔。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含日期、法院、案號、文件類型的檔名。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PDF 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從這份法院通知建立待辦。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OSC 待辦與必要的 Google Calendar 事件。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OCR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 OCR 這份掃描檔，並標示不確定文字。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可搜尋文字與 OCR 品質提醒。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摘要這份裁定，列出事實、爭點、理由、結論。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結構化摘要與可引用段落。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翻譯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@heavy 翻譯這份 PDF，專有名詞後保留原文。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中英對照、術語表、完整譯文。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逐字稿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請轉逐字稿，並整理決議與待辦。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逐字稿、摘要、待辦清單。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書狀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依這件案件資料草擬陳報狀。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書狀草稿、引用來源、待補資料。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範本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開啟書狀範本資料夾。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範本清單、預覽、下載、分享連結。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法扶狀態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1150421-W-004 法扶狀態。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開辦、進度、附件、結案狀態。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消債應備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產生這件消債待補資料文字。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可複製給當事人的待補清單。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進度回報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羅伊辰已回報。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冷卻 60 天並建立下次提醒。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閱卷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檢查這件是否有新閱卷資料。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只列真正新資料，已歸檔不重複通知。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筆錄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下載這件的新筆錄。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新筆錄檔案與歸檔位置。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法律資料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查民法第184條與相關判決。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法條、裁判來源、引用片段。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通譯研究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用最高法院與通譯抓判決並分類。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TXT、PDF、表格、分類與原文摘錄。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帳務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匯入這個月帳務，排除非本人項目。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月報與去重後支出。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檢查通知是否送錯頻道。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通知分流檢查結果。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MAGI 系統狀態。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主狀態、DB、模型、OCR、NAS、外網。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外網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檢查外網為什麼連不上。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本機健康、通道、憑證與服務狀態。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公版檢查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執行公開版隔離檢查。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0 errors / 0 warnings 或待修項。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商用檢查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跑完整 smoke62 與 commercial readiness。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通過/失敗摘要與報告路徑。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16. 交付前檢查清單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檢查項目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合格標準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不合格時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手冊與文件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README、公開版、私有版、DOCX 手冊連結一致。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更新連結並重新產生 DOCX。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公版隔離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public_release_audit 為 0 errors / 0 warnings。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移除金鑰、私有路徑、私有資料來源。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安裝精靈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乾淨 clone 可跑 customer_install_wizard dry-run。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修正缺檔、依賴或設定範例。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完整 smoke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smoke62 全部通過。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先修失敗項，不以口頭說明替代。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健康頁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主狀態、DB、模型、OCR、NAS、外網正常。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暫停正式作業並修復。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AI 品質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摘要、翻譯、逐字稿不漏段、不亂譯、有來源。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重跑或阻斷交付。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工具調用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行程、案件、法律資料、檔案各走正確工具。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修正路由或工具健康。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檔案服務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預覽、下載、分享連結可用。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NAS、外網、分享服務與檔案鎖定。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資料安全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DOCX、README、範例設定不含真實個資與金鑰。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清除後重跑 audit。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964" w:right="935" w:bottom="964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JhengHei"/>
        <w:b w:val="0"/>
        <w:color w:val="5D6B82"/>
        <w:sz w:val="18"/>
      </w:rPr>
      <w:t xml:space="preserve">MAGI 一般使用者圖文操作手冊  |  第 </w:t>
    </w:r>
    <w:r>
      <w:fldChar w:fldCharType="begin"/>
      <w:instrText xml:space="preserve">PAGE</w:instrText>
      <w:fldChar w:fldCharType="end"/>
    </w:r>
    <w:r>
      <w:rPr>
        <w:rFonts w:ascii="Arial" w:hAnsi="Arial" w:eastAsia="Microsoft JhengHei"/>
        <w:b w:val="0"/>
        <w:color w:val="5D6B82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1A27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1A273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JhengHei"/>
      <w:b/>
      <w:bCs/>
      <w:color w:val="1A27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JhengHei"/>
      <w:b/>
      <w:color w:val="1A273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