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0B74D1"/>
          <w:sz w:val="60"/>
        </w:rPr>
        <w:t>MAGI</w:t>
        <w:br/>
        <w:t>驗證版完整操作手冊</w:t>
      </w:r>
    </w:p>
    <w:p>
      <w:pPr>
        <w:jc w:val="center"/>
      </w:pPr>
      <w:r>
        <w:rPr>
          <w:rFonts w:ascii="Arial" w:hAnsi="Arial" w:eastAsia="Microsoft JhengHei"/>
          <w:b/>
          <w:color w:val="52627A"/>
          <w:sz w:val="26"/>
        </w:rPr>
        <w:t>一般使用者版 | 已依 live 驗收結果校準 | 2026-06-26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CI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5/5 PASS</w:t>
            </w:r>
          </w:p>
        </w:tc>
        <w:tc>
          <w:tcPr>
            <w:tcW w:type="dxa" w:w="2550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Production-live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9/9 PASS</w:t>
            </w:r>
          </w:p>
        </w:tc>
        <w:tc>
          <w:tcPr>
            <w:tcW w:type="dxa" w:w="2550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業務模組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12/12 PASS</w:t>
            </w:r>
          </w:p>
        </w:tc>
        <w:tc>
          <w:tcPr>
            <w:tcW w:type="dxa" w:w="2550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9"/>
              </w:rPr>
              <w:t>手冊 smoke</w:t>
            </w:r>
          </w:p>
          <w:p>
            <w:pPr>
              <w:spacing w:after="0"/>
            </w:pPr>
            <w:r>
              <w:rPr>
                <w:rFonts w:ascii="Arial" w:hAnsi="Arial" w:eastAsia="Microsoft JhengHei"/>
                <w:b/>
                <w:color w:val="FFFFFF"/>
                <w:sz w:val="19"/>
              </w:rPr>
              <w:t>23/23 PASS</w:t>
            </w:r>
          </w:p>
        </w:tc>
      </w:tr>
    </w:tbl>
    <w:p/>
    <w:p>
      <w:pPr>
        <w:spacing w:after="120"/>
      </w:pPr>
      <w:r>
        <w:rPr>
          <w:rFonts w:ascii="Arial" w:hAnsi="Arial" w:eastAsia="Microsoft JhengHei"/>
          <w:b w:val="0"/>
          <w:color w:val="172033"/>
          <w:sz w:val="22"/>
        </w:rPr>
        <w:t>本手冊的寫法採取保守原則：只有已經由 live suite、業務模組檢查、手冊指令 smoke 或回歸測試驗證的功能，才列為可用功能。若某項功能目前只能偵測狀態或正在追趕，本手冊會明確寫成狀態檢查，不會寫成已完成全部資料處理。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8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module_map_det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Arial" w:hAnsi="Arial" w:eastAsia="Microsoft JhengHei"/>
          <w:b/>
          <w:color w:val="0B74D1"/>
          <w:sz w:val="40"/>
        </w:rPr>
        <w:t>1. 驗證總覽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下表是本手冊採用的驗收證據。任一列若不是 PASS，本手冊不應宣稱相關功能可正常使用。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324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驗收範圍</w:t>
            </w:r>
          </w:p>
        </w:tc>
        <w:tc>
          <w:tcPr>
            <w:tcW w:type="dxa" w:w="1134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1814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2891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證據檔</w:t>
            </w:r>
          </w:p>
        </w:tc>
        <w:tc>
          <w:tcPr>
            <w:tcW w:type="dxa" w:w="850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232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CI / 靜態與快速驗收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5/5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2026-06-26 11:15:58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.runtime/verified_manual_ci_final.json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232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Production-live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9/9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2026-06-26 11:13:17</w:t>
            </w:r>
          </w:p>
        </w:tc>
        <w:tc>
          <w:tcPr>
            <w:tcW w:type="dxa" w:w="289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.runtime/verified_manual_production_live_final.json</w:t>
            </w:r>
          </w:p>
        </w:tc>
        <w:tc>
          <w:tcPr>
            <w:tcW w:type="dxa" w:w="85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232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業務三模組與同步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7/7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2026-06-26</w:t>
            </w:r>
          </w:p>
        </w:tc>
        <w:tc>
          <w:tcPr>
            <w:tcW w:type="dxa" w:w="28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.runtime/business_module_live_latest.json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232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手冊指令與文件完整性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23/23</w:t>
            </w:r>
          </w:p>
        </w:tc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2026-06-26</w:t>
            </w:r>
          </w:p>
        </w:tc>
        <w:tc>
          <w:tcPr>
            <w:tcW w:type="dxa" w:w="289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.runtime/manual_command_smoke_verified_manual_final.json</w:t>
            </w:r>
          </w:p>
        </w:tc>
        <w:tc>
          <w:tcPr>
            <w:tcW w:type="dxa" w:w="85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 w:eastAsia="Microsoft JhengHei"/>
          <w:b/>
          <w:color w:val="0B74D1"/>
          <w:sz w:val="40"/>
        </w:rPr>
        <w:t>2. 已驗證功能矩陣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這張表是手冊的功能邊界。後續章節的操作說明都對應到這些已驗證功能。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14"/>
            <w:vAlign w:val="center"/>
            <w:shd w:fill="0B74D1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功能領域</w:t>
            </w:r>
          </w:p>
        </w:tc>
        <w:tc>
          <w:tcPr>
            <w:tcW w:type="dxa" w:w="2948"/>
            <w:vAlign w:val="center"/>
            <w:shd w:fill="0B74D1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使用者能做什麼</w:t>
            </w:r>
          </w:p>
        </w:tc>
        <w:tc>
          <w:tcPr>
            <w:tcW w:type="dxa" w:w="1984"/>
            <w:vAlign w:val="center"/>
            <w:shd w:fill="0B74D1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入口或指令</w:t>
            </w:r>
          </w:p>
        </w:tc>
        <w:tc>
          <w:tcPr>
            <w:tcW w:type="dxa" w:w="2381"/>
            <w:vAlign w:val="center"/>
            <w:shd w:fill="0B74D1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驗收證據</w:t>
            </w:r>
          </w:p>
        </w:tc>
        <w:tc>
          <w:tcPr>
            <w:tcW w:type="dxa" w:w="680"/>
            <w:vAlign w:val="center"/>
            <w:shd w:fill="0B74D1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自然語言入口與工具路由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區分聊天、查詢、工具調用與系統健康命令；避免把行程查詢誤判成天氣。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對話框、LINE/DC/TG/Webhook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manual smoke route + no_weather_confusion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/ @重型高品質模式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翻譯、摘要、長 PDF 與法律文件可要求高品質讀取、對照、專有名詞保留。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訊息前加 @heavy 或 @重型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manual smoke route:@heavy 翻譯 PDF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案件查詢與案件資料夾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查案件狀態、打開案件資料夾、建立標準資料夾結構。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案件頁或自然語言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manual smoke case_query + folder query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判決書或終局裁定及處分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新建案件與既有案件使用新資料夾名稱；舊判決書資料夾相容讀取。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案件資料夾、結案區、法扶書類分類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CI + production-live + LAF skill path audit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Google Calendar 與 OSC 待辦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查今日行程、列本週 OSC 建立待辦、同步外部日曆，保留手動事件標題。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Calendar / 待辦頁 / 自然語言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manual smoke calendar_query/todo_query + tests/test_osc_events_refresh.py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法扶業務模組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查法扶狀態、派案/開辦/報結資料檢查、待補資料文字產生。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法扶頁或自然語言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laf_portal_live + laf_self_test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閱卷業務模組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檢查可下載閱卷、區分待繳費與可下載、避免把繳費單當成閱卷成果。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閱卷頁或自然語言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file_review_self_test + downloadable_probe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筆錄業務模組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查筆錄登入狀態、下載新筆錄、DB 探測與失敗告警。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筆錄頁或自然語言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transcript_self_test + transcript_db_probe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PDF 判讀與歸檔命名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依資料夾範本訓練命名、OCR 後判讀、輸出可歸檔檔名。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檔案頁、PDF 工具、@heavy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manual smoke document_processing + production smoke62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PDF 書籤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長卷宗快速建立書籤；單一文件補 page-1 檔名書籤；需 OCR 的文件進入 follow-up。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檔案頁或批次腳本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production smoke62 + weekend_bookmark_batch guards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司法 API 與判決資料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拉取、整理、健康檢查；backlog catching up 會被明確標示。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法律研究或夜間作業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production-live judicial_api_pipeline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通知分流與去重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LINE/Discord/Telegram 按 topic 分流，繳費與閱卷下載不重複推送同內容。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通知設定與 webhook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CI + notification regression tests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Google Drive / NAS 同步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確認掛載、同步狀態、Drive token refresh、案件檔案與下載同步。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同步頁、夜間作業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nas_mounts_live + drive_sync_status_live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帳務匯入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從 Google Sheets/Drive 匯入帳務，排除非本人項目並監控 OAuth token。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帳務頁或自然語言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manual smoke accounting_query + token_health_refresh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模型與資源治理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日夜模型 gate、resource governor、MTP sidecar 健康檢查。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系統狀態、夜間巡檢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doctor + resource_governor + model_live_gate</w:t>
            </w:r>
          </w:p>
        </w:tc>
        <w:tc>
          <w:tcPr>
            <w:tcW w:type="dxa" w:w="680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181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安全與公開版守門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避免硬編碼端點、禁止不安全 shell、公開版發布前清查私密資料。</w:t>
            </w:r>
          </w:p>
        </w:tc>
        <w:tc>
          <w:tcPr>
            <w:tcW w:type="dxa" w:w="198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CI / release guard</w:t>
            </w:r>
          </w:p>
        </w:tc>
        <w:tc>
          <w:tcPr>
            <w:tcW w:type="dxa" w:w="238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hardcoded_runtime_guard + shell_true_guard + public audit</w:t>
            </w:r>
          </w:p>
        </w:tc>
        <w:tc>
          <w:tcPr>
            <w:tcW w:type="dxa" w:w="680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</w:tbl>
    <w:p/>
    <w:p>
      <w:pPr>
        <w:sectPr>
          <w:pgSz w:w="12240" w:h="15840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Arial" w:hAnsi="Arial" w:eastAsia="Microsoft JhengHei"/>
          <w:b/>
          <w:color w:val="0B74D1"/>
          <w:sz w:val="40"/>
        </w:rPr>
        <w:t>3. 操作章節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92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aily_workflow_detai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6D28D9"/>
          <w:sz w:val="30"/>
        </w:rPr>
        <w:t>3.1 每日啟動與健康檢查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開啟 MAGI 後先看系統狀態。畫面或指令回覆應確認 Python、模型、MTP sidecar、磁碟、記憶體、NAS 與 OAuth token 狀態。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若要人工驗收，使用 CI suite 與 production-live suite；兩者都是本手冊引用的基準。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看到 BACKLOG_CATCHING_UP 時，代表司法 API 管線可運作但正在追趕，不應解讀成最新裁判已完全處理完畢。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系統狀態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跑完整 smoke62 與 commercial readiness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檢查外網為什麼連不上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0F766E"/>
          <w:sz w:val="30"/>
        </w:rPr>
        <w:t>3.2 對話、指令與工具調用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一般聊天不會碰正式資料；查行程、案件、法扶、閱卷、筆錄、帳務、系統狀態等會進入工具路由。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需要精讀、翻譯、長文件摘要或法律文件時，在訊息前加 @heavy 或 @重型。MAGI 會以高品質流程處理，而不是只回一般聊天答案。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刪除、推送、正式送出、同步、對外通知等高風險動作，仍應出現確認或權限檢查。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今天有什麼行程？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翻譯這份 PDF，專有名詞後保留原文。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系統狀態。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B45309"/>
          <w:sz w:val="30"/>
        </w:rPr>
        <w:t>3.3 案件與資料夾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新建案件會使用標準資料夾結構，其中終局文件資料夾名稱是「判決書或終局裁定及處分」。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既有案件、結案區與歷史資料若仍有舊「判決書」資料夾，功能應相容讀取；新資料夾是主要寫入與呈現名稱。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查案件時可以直接給案號、當事人或案件資料夾線索；打開資料夾屬於 case_query 路由。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 2026-0001 的案件狀態。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打開 2026-0001 資料夾。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列出這件的判決書或終局裁定及處分。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B91C1C"/>
          <w:sz w:val="30"/>
        </w:rPr>
        <w:t>3.4 Calendar 與 OSC 待辦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行事曆事件與 OSC 待辦是兩個層次：查行程看 Calendar，查工作清單看 OSC 待辦。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外部匯入的手動行事曆標題會保留，例如「謝易霖律見」不應被改寫成「行事曆事件 謝易霖」。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建立提醒時，MAGI 應把事件時間、對象、案件與來源寫清楚；缺資料時列為待補，不自行補幻想內容。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今天有什麼行程？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列出本週 OSC 建立待辦。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明天下午提醒我開會。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15803D"/>
          <w:sz w:val="30"/>
        </w:rPr>
        <w:t>3.5 法扶業務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法扶模組處理派案、狀態查詢、開辦、報結、待補資料文字與文件分類。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派案通知必須去重，舊案不應因重掃信件而被當成新派案連續通知。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法扶文件分類使用新終局資料夾名稱，書類歸檔與結案候選判斷都要相容。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 1150421-W-004 法扶狀態。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產生這件消債案件的待補資料文字。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檢查最近法扶派案通知。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475569"/>
          <w:sz w:val="30"/>
        </w:rPr>
        <w:t>3.6 閱卷業務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閱卷模組應區分待繳費、可下載、到院閱卷與已略過，不把只有繳費單的資料夾算成閱卷完成。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繳費單檢查完成是內部狀態，不應和繳費單通知把同一份資訊重複推到 Discord。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閱卷下載完成通知也應去重：同一案件、同一下載批次只保留必要的完成通知。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檢查這件是否有新閱卷資料。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列出待繳費閱卷。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下載這件的新閱卷資料。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0B74D1"/>
          <w:sz w:val="30"/>
        </w:rPr>
        <w:t>3.7 筆錄業務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筆錄模組會先確認 SSO、入口頁與資料庫探測；登入失敗要清楚通知並停止後續歸檔。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下載新筆錄後，應歸檔到案件資料夾並建立可追蹤通知。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看到 SSO login failed 時，這是登入或憑證問題，不應讓後續流程假裝成功。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下載這件的新筆錄。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檢查筆錄同步狀態。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列出最近筆錄下載結果。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6D28D9"/>
          <w:sz w:val="30"/>
        </w:rPr>
        <w:t>3.8 PDF、OCR、命名與書籤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PDF 命名以各資料夾範本為準：先判讀文件種類、日期、法院或來源，再產出可歸檔檔名。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掃描 PDF 先 OCR，再進行命名、摘要或書籤；可讀文字 PDF 則直接抽取文字。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PDF 書籤以文件邊界、日期與文件類型建立；無明確邊界但確定是單一文件時，補一個 page-1 檔名書籤。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從這份法院通知建立待辦。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@heavy 請摘要這份卷宗並建立書籤。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幫這批 PDF 依資料夾範本命名。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0F766E"/>
          <w:sz w:val="30"/>
        </w:rPr>
        <w:t>3.9 法律研究與判決資料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法律研究可查判決、法條與通譯資料；輸出時應標示來源與查詢條件。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司法 API 夜間拉取和整理是可監控管線；若 backlog catching up，MAGI 應回報追趕狀態與最新處理時間。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研究輸出不取代人工法律判斷，正式引用前仍要開啟原始資料核對。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用最高法院與通譯抓判決並分類。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查這個爭點的實務見解。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列出司法 API 管線健康狀態。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B45309"/>
          <w:sz w:val="30"/>
        </w:rPr>
        <w:t>3.10 帳務、Drive 與 NAS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帳務匯入使用 Google Sheets/Drive OAuth；token 會主動 refresh，若 refresh token 被撤銷才需要重新授權。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Drive/NAS 同步會檢查掛載、下載與上傳狀態，失敗時應明確指出是 NAS、Drive token、檔案路徑或 API 問題。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日曆待辦、帳務匯入、Drive/NAS 使用不同 OAuth 用途，健康檢查會分別列出。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匯入這個月帳務，排除非本人項目。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 Drive/NAS 同步。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 Google token 健康狀態。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B91C1C"/>
          <w:sz w:val="30"/>
        </w:rPr>
        <w:t>3.11 通知與分層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Discord、Telegram、LINE 應按 topic 分層，不把所有 TG 訊息混進 GENERAL。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同一資訊不應用不同標題重複推播，例如繳費單檢查完成與繳費單通知、閱卷下載完成通知。</w:t>
      </w:r>
    </w:p>
    <w:p>
      <w:pPr>
        <w:spacing w:after="120"/>
      </w:pPr>
      <w:r>
        <w:rPr>
          <w:rFonts w:ascii="Arial" w:hAnsi="Arial" w:eastAsia="Microsoft JhengHei"/>
          <w:b w:val="0"/>
          <w:color w:val="172033"/>
          <w:sz w:val="21"/>
        </w:rPr>
        <w:t>可刪除錯誤通知時，MAGI 應只刪除目標訊息，不影響其他頻道紀錄。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可直接這樣說</w:t>
            </w:r>
          </w:p>
        </w:tc>
        <w:tc>
          <w:tcPr>
            <w:tcW w:type="dxa" w:w="4422"/>
            <w:vAlign w:val="center"/>
            <w:shd w:fill="0F766E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預期 MAGI 行為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檢查通知分流狀態。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刪除剛才錯誤的 DC 派案通知。</w:t>
            </w:r>
          </w:p>
        </w:tc>
        <w:tc>
          <w:tcPr>
            <w:tcW w:type="dxa" w:w="442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  <w:tr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測試 Telegram topic routing。</w:t>
            </w:r>
          </w:p>
        </w:tc>
        <w:tc>
          <w:tcPr>
            <w:tcW w:type="dxa" w:w="442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進入對應工具路由；若缺資料，先列待補或要求確認。</w:t>
            </w:r>
          </w:p>
        </w:tc>
      </w:tr>
    </w:tbl>
    <w:p/>
    <w:p>
      <w:pPr>
        <w:sectPr>
          <w:pgSz w:w="12240" w:h="15840"/>
          <w:pgMar w:top="964" w:right="1020" w:bottom="964" w:left="1020" w:header="454" w:footer="454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rPr>
          <w:rFonts w:ascii="Arial" w:hAnsi="Arial" w:eastAsia="Microsoft JhengHei"/>
          <w:b/>
          <w:color w:val="0B74D1"/>
          <w:sz w:val="40"/>
        </w:rPr>
        <w:t>4. 疑難排除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vAlign w:val="center"/>
            <w:shd w:fill="B45309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狀況</w:t>
            </w:r>
          </w:p>
        </w:tc>
        <w:tc>
          <w:tcPr>
            <w:tcW w:type="dxa" w:w="4592"/>
            <w:vAlign w:val="center"/>
            <w:shd w:fill="B45309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處理方式</w:t>
            </w:r>
          </w:p>
        </w:tc>
        <w:tc>
          <w:tcPr>
            <w:tcW w:type="dxa" w:w="2041"/>
            <w:vAlign w:val="center"/>
            <w:shd w:fill="B45309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驗收依據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Google OAuth 要求重新登入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先跑 token health refresh；若 refresh token_present=false 或授權被撤銷，再用指定帳號重新授權。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token_health_refresh PASS</w:t>
            </w:r>
          </w:p>
        </w:tc>
      </w:tr>
      <w:tr>
        <w:tc>
          <w:tcPr>
            <w:tcW w:type="dxa" w:w="255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SSO login failed</w:t>
            </w:r>
          </w:p>
        </w:tc>
        <w:tc>
          <w:tcPr>
            <w:tcW w:type="dxa" w:w="459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停止筆錄或閱卷後續動作，確認帳密、SSO 網頁、2FA 或入口異動。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transcript_self_test / file_review_self_test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通知重複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 topic/source/idempotency key；繳費單與閱卷下載只保留使用者必要通知。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notification regression tests</w:t>
            </w:r>
          </w:p>
        </w:tc>
      </w:tr>
      <w:tr>
        <w:tc>
          <w:tcPr>
            <w:tcW w:type="dxa" w:w="255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PDF 命名不準</w:t>
            </w:r>
          </w:p>
        </w:tc>
        <w:tc>
          <w:tcPr>
            <w:tcW w:type="dxa" w:w="459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檢查資料夾範本、OCR 文字、文件類型與日期抽取；必要時 @heavy 重跑。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document_processing smoke</w:t>
            </w:r>
          </w:p>
        </w:tc>
      </w:tr>
      <w:tr>
        <w:tc>
          <w:tcPr>
            <w:tcW w:type="dxa" w:w="255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司法 API 堆積</w:t>
            </w:r>
          </w:p>
        </w:tc>
        <w:tc>
          <w:tcPr>
            <w:tcW w:type="dxa" w:w="459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看 check_judicial_api_pipeline；BACKLOG_CATCHING_UP 代表可運作但需追趕。</w:t>
            </w:r>
          </w:p>
        </w:tc>
        <w:tc>
          <w:tcPr>
            <w:tcW w:type="dxa" w:w="204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production-live judicial_api_pipeline</w:t>
            </w:r>
          </w:p>
        </w:tc>
      </w:tr>
      <w:tr>
        <w:tc>
          <w:tcPr>
            <w:tcW w:type="dxa" w:w="255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新資料夾名稱找不到</w:t>
            </w:r>
          </w:p>
        </w:tc>
        <w:tc>
          <w:tcPr>
            <w:tcW w:type="dxa" w:w="459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確認使用「判決書或終局裁定及處分」；歷史舊「判決書」只作相容讀取。</w:t>
            </w:r>
          </w:p>
        </w:tc>
        <w:tc>
          <w:tcPr>
            <w:tcW w:type="dxa" w:w="204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CI + LAF path audit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 w:eastAsia="Microsoft JhengHei"/>
          <w:b/>
          <w:color w:val="0B74D1"/>
          <w:sz w:val="40"/>
        </w:rPr>
        <w:t>5. Live 驗收明細</w:t>
      </w:r>
    </w:p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15803D"/>
          <w:sz w:val="30"/>
        </w:rPr>
        <w:t>5.1 Production-live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58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2948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191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Return code</w:t>
            </w:r>
          </w:p>
        </w:tc>
        <w:tc>
          <w:tcPr>
            <w:tcW w:type="dxa" w:w="964"/>
            <w:vAlign w:val="center"/>
            <w:shd w:fill="15803D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doctor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doctor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Judicial API pipeline health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judicial_api_pipeline</w:t>
            </w:r>
          </w:p>
        </w:tc>
        <w:tc>
          <w:tcPr>
            <w:tcW w:type="dxa" w:w="119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10</w:t>
            </w:r>
          </w:p>
        </w:tc>
        <w:tc>
          <w:tcPr>
            <w:tcW w:type="dxa" w:w="96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Self repair issue agenda dry-run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self_repair_dry_run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Resource governor status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resource_governor</w:t>
            </w:r>
          </w:p>
        </w:tc>
        <w:tc>
          <w:tcPr>
            <w:tcW w:type="dxa" w:w="119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Day/night model live gate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model_live_gate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MAGI local full smoke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smoke62</w:t>
            </w:r>
          </w:p>
        </w:tc>
        <w:tc>
          <w:tcPr>
            <w:tcW w:type="dxa" w:w="119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Operational hardening audit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operational_hardening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LAF/file-review/transcript live check</w:t>
            </w:r>
          </w:p>
        </w:tc>
        <w:tc>
          <w:tcPr>
            <w:tcW w:type="dxa" w:w="2948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business_modules_live</w:t>
            </w:r>
          </w:p>
        </w:tc>
        <w:tc>
          <w:tcPr>
            <w:tcW w:type="dxa" w:w="119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Commercial readiness live gate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commercial_readiness</w:t>
            </w:r>
          </w:p>
        </w:tc>
        <w:tc>
          <w:tcPr>
            <w:tcW w:type="dxa" w:w="119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96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</w:tbl>
    <w:p/>
    <w:p>
      <w:pPr>
        <w:pStyle w:val="Heading2"/>
        <w:spacing w:before="100" w:after="120"/>
      </w:pPr>
      <w:r>
        <w:rPr>
          <w:rFonts w:ascii="Arial" w:hAnsi="Arial" w:eastAsia="Microsoft JhengHei"/>
          <w:b/>
          <w:color w:val="6D28D9"/>
          <w:sz w:val="30"/>
        </w:rPr>
        <w:t>5.2 業務三模組與同步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272"/>
            <w:vAlign w:val="center"/>
            <w:shd w:fill="6D28D9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1701"/>
            <w:vAlign w:val="center"/>
            <w:shd w:fill="6D28D9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Return code</w:t>
            </w:r>
          </w:p>
        </w:tc>
        <w:tc>
          <w:tcPr>
            <w:tcW w:type="dxa" w:w="1134"/>
            <w:vAlign w:val="center"/>
            <w:shd w:fill="6D28D9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527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live_conflict_audit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527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laf_portal_live</w:t>
            </w:r>
          </w:p>
        </w:tc>
        <w:tc>
          <w:tcPr>
            <w:tcW w:type="dxa" w:w="170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</w:r>
          </w:p>
        </w:tc>
        <w:tc>
          <w:tcPr>
            <w:tcW w:type="dxa" w:w="113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527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laf_self_test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527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file_review_self_test</w:t>
            </w:r>
          </w:p>
        </w:tc>
        <w:tc>
          <w:tcPr>
            <w:tcW w:type="dxa" w:w="170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527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file_review_downloadable_probe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5272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transcript_self_test</w:t>
            </w:r>
          </w:p>
        </w:tc>
        <w:tc>
          <w:tcPr>
            <w:tcW w:type="dxa" w:w="1701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fill="F8FAFC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  <w:tr>
        <w:tc>
          <w:tcPr>
            <w:tcW w:type="dxa" w:w="5272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transcript_db_probe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 w:val="0"/>
                <w:color w:val="172033"/>
                <w:sz w:val="17"/>
              </w:rPr>
              <w:t>0</w:t>
            </w:r>
          </w:p>
        </w:tc>
        <w:tc>
          <w:tcPr>
            <w:tcW w:type="dxa" w:w="1134"/>
            <w:vAlign w:val="center"/>
            <w:shd w:fill="FFFFFF"/>
            <w:tcBorders>
              <w:top w:val="single" w:sz="6" w:space="0" w:color="D8E2EF"/>
              <w:left w:val="single" w:sz="6" w:space="0" w:color="D8E2EF"/>
              <w:bottom w:val="single" w:sz="6" w:space="0" w:color="D8E2EF"/>
              <w:right w:val="single" w:sz="6" w:space="0" w:color="D8E2EF"/>
              <w:insideH w:val="single" w:sz="6" w:space="0" w:color="D8E2EF"/>
              <w:insideV w:val="single" w:sz="6" w:space="0" w:color="D8E2EF"/>
            </w:tcBorders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5803D"/>
                <w:sz w:val="17"/>
              </w:rPr>
              <w:t>PASS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Arial" w:hAnsi="Arial" w:eastAsia="Microsoft JhengHei"/>
          <w:b/>
          <w:color w:val="0B74D1"/>
          <w:sz w:val="40"/>
        </w:rPr>
        <w:t>6. 使用守則</w:t>
      </w:r>
    </w:p>
    <w:p>
      <w:pPr>
        <w:pStyle w:val="ListBullet"/>
        <w:spacing w:after="40"/>
      </w:pPr>
      <w:r>
        <w:rPr>
          <w:rFonts w:ascii="Arial" w:hAnsi="Arial" w:eastAsia="Microsoft JhengHei"/>
          <w:color w:val="172033"/>
          <w:sz w:val="20"/>
        </w:rPr>
        <w:t>正式送出、刪除、推送、同步與對外通知前，先確認 MAGI 顯示的目標、案件、頻道與檔案路徑。</w:t>
      </w:r>
    </w:p>
    <w:p>
      <w:pPr>
        <w:pStyle w:val="ListBullet"/>
        <w:spacing w:after="40"/>
      </w:pPr>
      <w:r>
        <w:rPr>
          <w:rFonts w:ascii="Arial" w:hAnsi="Arial" w:eastAsia="Microsoft JhengHei"/>
          <w:color w:val="172033"/>
          <w:sz w:val="20"/>
        </w:rPr>
        <w:t>法律文件與翻譯使用 @heavy 或 @重型；完成後仍要抽查來源頁碼、日期、當事人與專有名詞。</w:t>
      </w:r>
    </w:p>
    <w:p>
      <w:pPr>
        <w:pStyle w:val="ListBullet"/>
        <w:spacing w:after="40"/>
      </w:pPr>
      <w:r>
        <w:rPr>
          <w:rFonts w:ascii="Arial" w:hAnsi="Arial" w:eastAsia="Microsoft JhengHei"/>
          <w:color w:val="172033"/>
          <w:sz w:val="20"/>
        </w:rPr>
        <w:t>遇到 OAuth、SSO、NAS、Drive 或司法 API backlog，先看健康檢查狀態，不要以單一通知判定整個系統故障。</w:t>
      </w:r>
    </w:p>
    <w:p>
      <w:pPr>
        <w:pStyle w:val="ListBullet"/>
        <w:spacing w:after="40"/>
      </w:pPr>
      <w:r>
        <w:rPr>
          <w:rFonts w:ascii="Arial" w:hAnsi="Arial" w:eastAsia="Microsoft JhengHei"/>
          <w:color w:val="172033"/>
          <w:sz w:val="20"/>
        </w:rPr>
        <w:t>若手冊內容和 live 驗收不一致，以 live 驗收與原始資料為準，並重新產生本驗證版手冊。</w:t>
      </w:r>
    </w:p>
    <w:sectPr w:rsidR="00FC693F" w:rsidRPr="0006063C" w:rsidSect="00034616">
      <w:pgSz w:w="12240" w:h="15840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color w:val="52627A"/>
        <w:sz w:val="16"/>
      </w:rPr>
      <w:t>本手冊僅列已驗證功能；正式送出、刪除、同步、對外通知仍以 MAGI 的確認提示為準。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color w:val="52627A"/>
        <w:sz w:val="17"/>
      </w:rPr>
      <w:t>MAGI 驗證版完整操作手冊 | 2026-06-26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JhengHei"/>
      <w:color w:val="172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JhengHei"/>
      <w:color w:val="172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