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Unicode MS" w:hAnsi="Arial Unicode MS" w:eastAsia="Arial Unicode MS"/>
          <w:b/>
          <w:color w:val="0B74D1"/>
          <w:sz w:val="52"/>
        </w:rPr>
        <w:t>MAGI 完整操作手冊</w:t>
      </w:r>
    </w:p>
    <w:p>
      <w:pPr>
        <w:jc w:val="center"/>
      </w:pPr>
      <w:r>
        <w:rPr>
          <w:color w:val="52627A"/>
          <w:sz w:val="24"/>
          <w:rFonts w:eastAsia="Arial Unicode MS"/>
        </w:rPr>
        <w:t>公開版與私有版適用｜一般使用者、事務協作者、導入顧問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cover_detai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本文件以 docs/USER_GUIDE.md 為唯一正文來源，涵蓋自然語言 Agent、37 項能力、MENUBAR、業務流程、安全確認與疑難排除。</w:t>
      </w:r>
    </w:p>
    <w:p>
      <w:pPr>
        <w:sectPr>
          <w:footerReference w:type="default" r:id="rId15"/>
          <w:pgSz w:w="12240" w:h="15840"/>
          <w:pgMar w:top="1077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圖示導覽</w:t>
      </w:r>
    </w:p>
    <w:p>
      <w:r>
        <w:drawing>
          <wp:inline xmlns:a="http://schemas.openxmlformats.org/drawingml/2006/main" xmlns:pic="http://schemas.openxmlformats.org/drawingml/2006/picture">
            <wp:extent cx="6126480" cy="37524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module_map_detai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524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126480" cy="32929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quality_gate_detail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929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126480" cy="3292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daily_workflow_detai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929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126480" cy="35227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todo_split_detail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227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126480" cy="33695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file_flow_detai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695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ectPr>
          <w:pgSz w:w="12240" w:h="15840"/>
          <w:pgMar w:top="1077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完整手冊</w:t>
      </w:r>
    </w:p>
    <w:p>
      <w:pPr>
        <w:pStyle w:val="Heading1"/>
      </w:pPr>
      <w:r>
        <w:t>MAGI 完整操作手冊</w:t>
      </w:r>
    </w:p>
    <w:p>
      <w:r>
        <w:rPr>
          <w:rFonts w:ascii="Arial Unicode MS" w:hAnsi="Arial Unicode MS" w:eastAsia="Arial Unicode MS"/>
        </w:rPr>
        <w:t>版本：2026-07-13</w:t>
      </w:r>
    </w:p>
    <w:p>
      <w:r>
        <w:rPr>
          <w:rFonts w:ascii="Arial Unicode MS" w:hAnsi="Arial Unicode MS" w:eastAsia="Arial Unicode MS"/>
        </w:rPr>
        <w:t>適用對象：一般使用者、事務協作者、管理員</w:t>
      </w:r>
    </w:p>
    <w:p>
      <w:r>
        <w:rPr>
          <w:rFonts w:ascii="Arial Unicode MS" w:hAnsi="Arial Unicode MS" w:eastAsia="Arial Unicode MS"/>
        </w:rPr>
        <w:t>適用版本：MAGI 公開版與私有版</w:t>
      </w:r>
    </w:p>
    <w:p>
      <w:r>
        <w:rPr>
          <w:rFonts w:ascii="Arial Unicode MS" w:hAnsi="Arial Unicode MS" w:eastAsia="Arial Unicode MS"/>
        </w:rPr>
        <w:t>用語：臺灣繁體中文</w:t>
      </w:r>
    </w:p>
    <w:p>
      <w:r>
        <w:rPr>
          <w:rFonts w:ascii="Arial Unicode MS" w:hAnsi="Arial Unicode MS" w:eastAsia="Arial Unicode MS"/>
        </w:rPr>
        <w:t>MAGI 是法律與事務作業的 AI 輔助平台。你可以用白話交辦工作，不必背固定命令；MAGI 會判斷意圖、缺少資訊、工具與風險，再決定查詢、產生預覽、要求確認或執行。</w:t>
      </w:r>
    </w:p>
    <w:p>
      <w:r>
        <w:rPr>
          <w:rFonts w:ascii="Arial Unicode MS" w:hAnsi="Arial Unicode MS" w:eastAsia="Arial Unicode MS"/>
        </w:rPr>
        <w:t>本手冊不包含真實案件、當事人、帳號、token、portal 截圖、正式資料庫或私有部署路徑。所有例子都是虛構資料。</w:t>
      </w:r>
    </w:p>
    <w:p>
      <w:r>
        <w:rPr>
          <w:rFonts w:ascii="Arial Unicode MS" w:hAnsi="Arial Unicode MS" w:eastAsia="Arial Unicode MS"/>
        </w:rPr>
        <w:t>MAGI 不取代律師或專業人員的最終判斷。正式送出、法律引用、期限、金額、翻譯、逐字稿、書狀、刪除、搬檔與資料庫還原都必須人工確認。</w:t>
      </w:r>
    </w:p>
    <w:p>
      <w:r>
        <w:t>————————————————————————</w:t>
      </w:r>
    </w:p>
    <w:p>
      <w:pPr>
        <w:pStyle w:val="Heading2"/>
      </w:pPr>
      <w:r>
        <w:t>1. 三十秒上手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想做的事</w:t>
            </w:r>
          </w:p>
        </w:tc>
        <w:tc>
          <w:tcPr>
            <w:tcW w:type="dxa" w:w="3324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可以直接這樣說</w:t>
            </w:r>
          </w:p>
        </w:tc>
        <w:tc>
          <w:tcPr>
            <w:tcW w:type="dxa" w:w="3324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MAGI 會怎麼做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看今天工作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今天有哪些行程和待辦？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查行事曆與待辦後分開列出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新增行程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下週五新增全天行程：遞狀期限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解析日期、預覽、確認後建立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查案件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查 2026-0001 最近狀態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查案件資料，不用網路亂找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摘要附件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上傳後說 摘要這份 PDF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讀檔、必要時 OCR，再輸出摘要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錄音轉文字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上傳後說 轉成逐字稿並整理待辦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轉錄、標示不確定處、整理決議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高品質翻譯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@重型 翻譯這份文件，術語保留原文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經個資與資源守門後走高品質路徑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查法條或判決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查民法第184條和相關最高法院判決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使用法律資料工具並保留來源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看系統狀態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MAGI 系統狀態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回報核心服務與業務模組狀態</w:t>
            </w:r>
          </w:p>
        </w:tc>
      </w:tr>
    </w:tbl>
    <w:p/>
    <w:p>
      <w:r>
        <w:rPr>
          <w:rFonts w:ascii="Arial Unicode MS" w:hAnsi="Arial Unicode MS" w:eastAsia="Arial Unicode MS"/>
        </w:rPr>
        <w:t>最穩定的附件操作順序是：先把檔案傳完，再說要摘要、翻譯、OCR、歸檔或轉文字。</w:t>
      </w:r>
    </w:p>
    <w:p>
      <w:r>
        <w:t>————————————————————————</w:t>
      </w:r>
    </w:p>
    <w:p>
      <w:pPr>
        <w:pStyle w:val="Heading2"/>
      </w:pPr>
      <w:r>
        <w:t>2. 使用入口</w:t>
      </w:r>
    </w:p>
    <w:p>
      <w:pPr>
        <w:pStyle w:val="Heading3"/>
      </w:pPr>
      <w:r>
        <w:t>2.1 網頁</w:t>
      </w:r>
    </w:p>
    <w:p>
      <w:r>
        <w:rPr>
          <w:rFonts w:ascii="Arial Unicode MS" w:hAnsi="Arial Unicode MS" w:eastAsia="Arial Unicode MS"/>
        </w:rPr>
        <w:t>常用入口由管理員提供。預設本機入口可能是：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7"/>
              </w:rPr>
              <w:t>http://127.0.0.1:5002/start</w:t>
              <w:br/>
              <w:t>http://127.0.0.1:5002/dashboard/beginner</w:t>
              <w:br/>
              <w:t>http://127.0.0.1:5002/dashboard/nerv</w:t>
            </w:r>
          </w:p>
        </w:tc>
      </w:tr>
    </w:tbl>
    <w:p/>
    <w:p>
      <w:pPr>
        <w:pStyle w:val="ListBullet"/>
      </w:pPr>
      <w:r>
        <w:rPr>
          <w:rFonts w:ascii="Arial Unicode MS" w:hAnsi="Arial Unicode MS" w:eastAsia="Arial Unicode MS"/>
        </w:rPr>
        <w:t>/start 或 /dashboard/beginner：一般使用者入口。</w:t>
      </w:r>
    </w:p>
    <w:p>
      <w:pPr>
        <w:pStyle w:val="ListBullet"/>
      </w:pPr>
      <w:r>
        <w:rPr>
          <w:rFonts w:ascii="Arial Unicode MS" w:hAnsi="Arial Unicode MS" w:eastAsia="Arial Unicode MS"/>
        </w:rPr>
        <w:t>OSC 主畫面：案件、待辦、行事曆、法扶、檔案、書狀與帳務。</w:t>
      </w:r>
    </w:p>
    <w:p>
      <w:pPr>
        <w:pStyle w:val="ListBullet"/>
      </w:pPr>
      <w:r>
        <w:rPr>
          <w:rFonts w:ascii="Arial Unicode MS" w:hAnsi="Arial Unicode MS" w:eastAsia="Arial Unicode MS"/>
        </w:rPr>
        <w:t>/dashboard/nerv：管理員查看健康、模型、排程、程序與 Agent 狀態。</w:t>
      </w:r>
    </w:p>
    <w:p>
      <w:pPr>
        <w:pStyle w:val="Heading3"/>
      </w:pPr>
      <w:r>
        <w:t>2.2 LINE</w:t>
      </w:r>
    </w:p>
    <w:p>
      <w:pPr>
        <w:pStyle w:val="ListBullet"/>
      </w:pPr>
      <w:r>
        <w:rPr>
          <w:rFonts w:ascii="Arial Unicode MS" w:hAnsi="Arial Unicode MS" w:eastAsia="Arial Unicode MS"/>
        </w:rPr>
        <w:t>直接傳文字、圖片、PDF 或錄音。</w:t>
      </w:r>
    </w:p>
    <w:p>
      <w:pPr>
        <w:pStyle w:val="ListBullet"/>
      </w:pPr>
      <w:r>
        <w:rPr>
          <w:rFonts w:ascii="Arial Unicode MS" w:hAnsi="Arial Unicode MS" w:eastAsia="Arial Unicode MS"/>
        </w:rPr>
        <w:t>不需要斜線前綴。</w:t>
      </w:r>
    </w:p>
    <w:p>
      <w:pPr>
        <w:pStyle w:val="ListBullet"/>
      </w:pPr>
      <w:r>
        <w:rPr>
          <w:rFonts w:ascii="Arial Unicode MS" w:hAnsi="Arial Unicode MS" w:eastAsia="Arial Unicode MS"/>
        </w:rPr>
        <w:t>適合外出時快速查案件、回報進度或收通知。</w:t>
      </w:r>
    </w:p>
    <w:p>
      <w:pPr>
        <w:pStyle w:val="Heading3"/>
      </w:pPr>
      <w:r>
        <w:t>2.3 Discord</w:t>
      </w:r>
    </w:p>
    <w:p>
      <w:pPr>
        <w:pStyle w:val="ListBullet"/>
      </w:pPr>
      <w:r>
        <w:rPr>
          <w:rFonts w:ascii="Arial Unicode MS" w:hAnsi="Arial Unicode MS" w:eastAsia="Arial Unicode MS"/>
        </w:rPr>
        <w:t>適合在電腦前處理附件與查看分類通知。</w:t>
      </w:r>
    </w:p>
    <w:p>
      <w:pPr>
        <w:pStyle w:val="ListBullet"/>
      </w:pPr>
      <w:r>
        <w:rPr>
          <w:rFonts w:ascii="Arial Unicode MS" w:hAnsi="Arial Unicode MS" w:eastAsia="Arial Unicode MS"/>
        </w:rPr>
        <w:t>法扶、閱卷、筆錄、系統健康等訊息可由管理員分流到不同頻道。</w:t>
      </w:r>
    </w:p>
    <w:p>
      <w:pPr>
        <w:pStyle w:val="ListBullet"/>
      </w:pPr>
      <w:r>
        <w:rPr>
          <w:rFonts w:ascii="Arial Unicode MS" w:hAnsi="Arial Unicode MS" w:eastAsia="Arial Unicode MS"/>
        </w:rPr>
        <w:t>正式動作仍會要求確認，不因在內部頻道就跳過。</w:t>
      </w:r>
    </w:p>
    <w:p>
      <w:pPr>
        <w:pStyle w:val="Heading3"/>
      </w:pPr>
      <w:r>
        <w:t>2.4 Telegram</w:t>
      </w:r>
    </w:p>
    <w:p>
      <w:pPr>
        <w:pStyle w:val="ListBullet"/>
      </w:pPr>
      <w:r>
        <w:rPr>
          <w:rFonts w:ascii="Arial Unicode MS" w:hAnsi="Arial Unicode MS" w:eastAsia="Arial Unicode MS"/>
        </w:rPr>
        <w:t>第一次通常先傳 /start。</w:t>
      </w:r>
    </w:p>
    <w:p>
      <w:pPr>
        <w:pStyle w:val="ListBullet"/>
      </w:pPr>
      <w:r>
        <w:rPr>
          <w:rFonts w:ascii="Arial Unicode MS" w:hAnsi="Arial Unicode MS" w:eastAsia="Arial Unicode MS"/>
        </w:rPr>
        <w:t>適合接收排程摘要、系統通知與行動裝置操作。</w:t>
      </w:r>
    </w:p>
    <w:p>
      <w:pPr>
        <w:pStyle w:val="Heading3"/>
      </w:pPr>
      <w:r>
        <w:t>2.5 管理員 CLI</w:t>
      </w:r>
    </w:p>
    <w:p>
      <w:r>
        <w:rPr>
          <w:rFonts w:ascii="Arial Unicode MS" w:hAnsi="Arial Unicode MS" w:eastAsia="Arial Unicode MS"/>
        </w:rPr>
        <w:t>CLI 只給維運使用：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7"/>
              </w:rPr>
              <w:t>magi status</w:t>
              <w:br/>
              <w:t>magi start</w:t>
              <w:br/>
              <w:t>magi stop</w:t>
              <w:br/>
              <w:t>magi restart</w:t>
              <w:br/>
              <w:t>magi menubar</w:t>
              <w:br/>
              <w:t>magi zombie</w:t>
            </w:r>
          </w:p>
        </w:tc>
      </w:tr>
    </w:tbl>
    <w:p/>
    <w:p>
      <w:r>
        <w:t>————————————————————————</w:t>
      </w:r>
    </w:p>
    <w:p>
      <w:pPr>
        <w:pStyle w:val="Heading2"/>
      </w:pPr>
      <w:r>
        <w:t>3. 自然語言 Agent 如何工作</w:t>
      </w:r>
    </w:p>
    <w:p>
      <w:r>
        <w:rPr>
          <w:rFonts w:ascii="Arial Unicode MS" w:hAnsi="Arial Unicode MS" w:eastAsia="Arial Unicode MS"/>
        </w:rPr>
        <w:t>MAGI 會把一句話整理成以下資訊：</w:t>
      </w:r>
    </w:p>
    <w:p>
      <w:pPr>
        <w:pStyle w:val="ListBullet"/>
      </w:pPr>
      <w:r>
        <w:rPr>
          <w:rFonts w:ascii="Arial Unicode MS" w:hAnsi="Arial Unicode MS" w:eastAsia="Arial Unicode MS"/>
        </w:rPr>
        <w:t>你要做什麼。</w:t>
      </w:r>
    </w:p>
    <w:p>
      <w:pPr>
        <w:pStyle w:val="ListBullet"/>
      </w:pPr>
      <w:r>
        <w:rPr>
          <w:rFonts w:ascii="Arial Unicode MS" w:hAnsi="Arial Unicode MS" w:eastAsia="Arial Unicode MS"/>
        </w:rPr>
        <w:t>對哪個案件、人物、檔案或行程操作。</w:t>
      </w:r>
    </w:p>
    <w:p>
      <w:pPr>
        <w:pStyle w:val="ListBullet"/>
      </w:pPr>
      <w:r>
        <w:rPr>
          <w:rFonts w:ascii="Arial Unicode MS" w:hAnsi="Arial Unicode MS" w:eastAsia="Arial Unicode MS"/>
        </w:rPr>
        <w:t>日期、時間、範圍與其他限制。</w:t>
      </w:r>
    </w:p>
    <w:p>
      <w:pPr>
        <w:pStyle w:val="ListBullet"/>
      </w:pPr>
      <w:r>
        <w:rPr>
          <w:rFonts w:ascii="Arial Unicode MS" w:hAnsi="Arial Unicode MS" w:eastAsia="Arial Unicode MS"/>
        </w:rPr>
        <w:t>還缺哪些必要資訊。</w:t>
      </w:r>
    </w:p>
    <w:p>
      <w:pPr>
        <w:pStyle w:val="ListBullet"/>
      </w:pPr>
      <w:r>
        <w:rPr>
          <w:rFonts w:ascii="Arial Unicode MS" w:hAnsi="Arial Unicode MS" w:eastAsia="Arial Unicode MS"/>
        </w:rPr>
        <w:t>路由信心是否足夠。</w:t>
      </w:r>
    </w:p>
    <w:p>
      <w:pPr>
        <w:pStyle w:val="ListBullet"/>
      </w:pPr>
      <w:r>
        <w:rPr>
          <w:rFonts w:ascii="Arial Unicode MS" w:hAnsi="Arial Unicode MS" w:eastAsia="Arial Unicode MS"/>
        </w:rPr>
        <w:t>是否會寫入本機、外部系統或造成不可逆變更。</w:t>
      </w:r>
    </w:p>
    <w:p>
      <w:pPr>
        <w:pStyle w:val="ListBullet"/>
      </w:pPr>
      <w:r>
        <w:rPr>
          <w:rFonts w:ascii="Arial Unicode MS" w:hAnsi="Arial Unicode MS" w:eastAsia="Arial Unicode MS"/>
        </w:rPr>
        <w:t>是否要先確認。</w:t>
      </w:r>
    </w:p>
    <w:p>
      <w:pPr>
        <w:pStyle w:val="Heading3"/>
      </w:pPr>
      <w:r>
        <w:t>3.1 資料不足時</w:t>
      </w:r>
    </w:p>
    <w:p>
      <w:r>
        <w:rPr>
          <w:rFonts w:ascii="Arial Unicode MS" w:hAnsi="Arial Unicode MS" w:eastAsia="Arial Unicode MS"/>
        </w:rPr>
        <w:t>例如你說：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7"/>
              </w:rPr>
              <w:t>幫我把明天的會議延後</w:t>
            </w:r>
          </w:p>
        </w:tc>
      </w:tr>
    </w:tbl>
    <w:p/>
    <w:p>
      <w:r>
        <w:rPr>
          <w:rFonts w:ascii="Arial Unicode MS" w:hAnsi="Arial Unicode MS" w:eastAsia="Arial Unicode MS"/>
        </w:rPr>
        <w:t>如果明天有兩場會議，MAGI 應列出候選並請你指定，不可自行挑一場修改。</w:t>
      </w:r>
    </w:p>
    <w:p>
      <w:pPr>
        <w:pStyle w:val="Heading3"/>
      </w:pPr>
      <w:r>
        <w:t>3.2 同一對話的指涉</w:t>
      </w:r>
    </w:p>
    <w:p>
      <w:r>
        <w:rPr>
          <w:rFonts w:ascii="Arial Unicode MS" w:hAnsi="Arial Unicode MS" w:eastAsia="Arial Unicode MS"/>
        </w:rPr>
        <w:t>MAGI 可保守引用最近提到的：</w:t>
      </w:r>
    </w:p>
    <w:p>
      <w:pPr>
        <w:pStyle w:val="ListBullet"/>
      </w:pPr>
      <w:r>
        <w:rPr>
          <w:rFonts w:ascii="Arial Unicode MS" w:hAnsi="Arial Unicode MS" w:eastAsia="Arial Unicode MS"/>
        </w:rPr>
        <w:t>案件。</w:t>
      </w:r>
    </w:p>
    <w:p>
      <w:pPr>
        <w:pStyle w:val="ListBullet"/>
      </w:pPr>
      <w:r>
        <w:rPr>
          <w:rFonts w:ascii="Arial Unicode MS" w:hAnsi="Arial Unicode MS" w:eastAsia="Arial Unicode MS"/>
        </w:rPr>
        <w:t>人物。</w:t>
      </w:r>
    </w:p>
    <w:p>
      <w:pPr>
        <w:pStyle w:val="ListBullet"/>
      </w:pPr>
      <w:r>
        <w:rPr>
          <w:rFonts w:ascii="Arial Unicode MS" w:hAnsi="Arial Unicode MS" w:eastAsia="Arial Unicode MS"/>
        </w:rPr>
        <w:t>附件。</w:t>
      </w:r>
    </w:p>
    <w:p>
      <w:pPr>
        <w:pStyle w:val="ListBullet"/>
      </w:pPr>
      <w:r>
        <w:rPr>
          <w:rFonts w:ascii="Arial Unicode MS" w:hAnsi="Arial Unicode MS" w:eastAsia="Arial Unicode MS"/>
        </w:rPr>
        <w:t>行程。</w:t>
      </w:r>
    </w:p>
    <w:p>
      <w:pPr>
        <w:pStyle w:val="ListBullet"/>
      </w:pPr>
      <w:r>
        <w:rPr>
          <w:rFonts w:ascii="Arial Unicode MS" w:hAnsi="Arial Unicode MS" w:eastAsia="Arial Unicode MS"/>
        </w:rPr>
        <w:t>草稿。</w:t>
      </w:r>
    </w:p>
    <w:p>
      <w:pPr>
        <w:pStyle w:val="ListBullet"/>
      </w:pPr>
      <w:r>
        <w:rPr>
          <w:rFonts w:ascii="Arial Unicode MS" w:hAnsi="Arial Unicode MS" w:eastAsia="Arial Unicode MS"/>
        </w:rPr>
        <w:t>工作計畫。</w:t>
      </w:r>
    </w:p>
    <w:p>
      <w:r>
        <w:rPr>
          <w:rFonts w:ascii="Arial Unicode MS" w:hAnsi="Arial Unicode MS" w:eastAsia="Arial Unicode MS"/>
        </w:rPr>
        <w:t>例如先查某案件，再說「把這件下週的庭期列出來」。如果只有一個可信候選，MAGI 可以接續；候選不明確時必須再問。</w:t>
      </w:r>
    </w:p>
    <w:p>
      <w:pPr>
        <w:pStyle w:val="Heading3"/>
      </w:pPr>
      <w:r>
        <w:t>3.3 確認與驗證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動作</w:t>
            </w:r>
          </w:p>
        </w:tc>
        <w:tc>
          <w:tcPr>
            <w:tcW w:type="dxa" w:w="4986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一般流程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查詢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可直接執行，回傳來源或查詢結果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本機草稿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可建立預覽，完成後回查檔案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可回復寫入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顯示變更內容，執行後驗證資料狀態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外部正式動作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明確確認後執行，並回查外部結果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刪除或不可逆操作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必須確認，必要時要求管理員權限</w:t>
            </w:r>
          </w:p>
        </w:tc>
      </w:tr>
    </w:tbl>
    <w:p/>
    <w:p>
      <w:r>
        <w:rPr>
          <w:rFonts w:ascii="Arial Unicode MS" w:hAnsi="Arial Unicode MS" w:eastAsia="Arial Unicode MS"/>
        </w:rPr>
        <w:t>若執行結果不明，MAGI 不應直接重送，以免重複建立行程、重複送出 portal 或重複寫入帳務。</w:t>
      </w:r>
    </w:p>
    <w:p>
      <w:r>
        <w:t>————————————————————————</w:t>
      </w:r>
    </w:p>
    <w:p>
      <w:pPr>
        <w:pStyle w:val="Heading2"/>
      </w:pPr>
      <w:r>
        <w:t>4. 行事曆</w:t>
      </w:r>
    </w:p>
    <w:p>
      <w:r>
        <w:rPr>
          <w:rFonts w:ascii="Arial Unicode MS" w:hAnsi="Arial Unicode MS" w:eastAsia="Arial Unicode MS"/>
        </w:rPr>
        <w:t>行事曆是目前完整接入自然語言 Agent 的功能，可查詢、建立、修改與取消。</w:t>
      </w:r>
    </w:p>
    <w:p>
      <w:pPr>
        <w:pStyle w:val="Heading3"/>
      </w:pPr>
      <w:r>
        <w:t>4.1 查詢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7"/>
              </w:rPr>
              <w:t>今天有哪些行程？</w:t>
              <w:br/>
              <w:t>下週有哪些庭期？</w:t>
              <w:br/>
              <w:t>七月底前有哪些全天期限？</w:t>
              <w:br/>
              <w:t>找出本月和 2026-0001 有關的行程。</w:t>
            </w:r>
          </w:p>
        </w:tc>
      </w:tr>
    </w:tbl>
    <w:p/>
    <w:p>
      <w:pPr>
        <w:pStyle w:val="Heading3"/>
      </w:pPr>
      <w:r>
        <w:t>4.2 建立單次行程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7"/>
              </w:rPr>
              <w:t>明天下午三點新增當事人會議，預計九十分鐘。</w:t>
              <w:br/>
              <w:t>下週五新增全天行程：遞狀期限。</w:t>
              <w:br/>
              <w:t>7月20日下午2點到4點安排案件檢討。</w:t>
            </w:r>
          </w:p>
        </w:tc>
      </w:tr>
    </w:tbl>
    <w:p/>
    <w:p>
      <w:r>
        <w:rPr>
          <w:rFonts w:ascii="Arial Unicode MS" w:hAnsi="Arial Unicode MS" w:eastAsia="Arial Unicode MS"/>
        </w:rPr>
        <w:t>MAGI 會顯示日期、開始／結束時間、全天狀態、標題及可能衝突。確認後才寫入。</w:t>
      </w:r>
    </w:p>
    <w:p>
      <w:pPr>
        <w:pStyle w:val="Heading3"/>
      </w:pPr>
      <w:r>
        <w:t>4.3 建立重複行程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7"/>
              </w:rPr>
              <w:t>每週一早上九點安排週會。</w:t>
              <w:br/>
              <w:t>每月第一個星期一早上九點安排案件檢討。</w:t>
              <w:br/>
              <w:t>從8月開始，每兩週星期五下午四點整理結案資料。</w:t>
            </w:r>
          </w:p>
        </w:tc>
      </w:tr>
    </w:tbl>
    <w:p/>
    <w:p>
      <w:r>
        <w:rPr>
          <w:rFonts w:ascii="Arial Unicode MS" w:hAnsi="Arial Unicode MS" w:eastAsia="Arial Unicode MS"/>
        </w:rPr>
        <w:t>重複規則會保留在事件資料中。若沒有提供終止日期，MAGI 應在預覽中提醒。</w:t>
      </w:r>
    </w:p>
    <w:p>
      <w:pPr>
        <w:pStyle w:val="Heading3"/>
      </w:pPr>
      <w:r>
        <w:t>4.4 修改與取消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7"/>
              </w:rPr>
              <w:t>把明天下午的當事人會議改到三點半。</w:t>
              <w:br/>
              <w:t>把下週五的遞狀期限改成全天。</w:t>
              <w:br/>
              <w:t>取消今天下午三點的案件檢討。</w:t>
            </w:r>
          </w:p>
        </w:tc>
      </w:tr>
    </w:tbl>
    <w:p/>
    <w:p>
      <w:r>
        <w:rPr>
          <w:rFonts w:ascii="Arial Unicode MS" w:hAnsi="Arial Unicode MS" w:eastAsia="Arial Unicode MS"/>
        </w:rPr>
        <w:t>若找到多個事件，MAGI 會要求選擇。取消不是直接刪除未知事件。</w:t>
      </w:r>
    </w:p>
    <w:p>
      <w:pPr>
        <w:pStyle w:val="Heading3"/>
      </w:pPr>
      <w:r>
        <w:t>4.5 行事曆注意事項</w:t>
      </w:r>
    </w:p>
    <w:p>
      <w:pPr>
        <w:pStyle w:val="ListBullet"/>
      </w:pPr>
      <w:r>
        <w:rPr>
          <w:rFonts w:ascii="Arial Unicode MS" w:hAnsi="Arial Unicode MS" w:eastAsia="Arial Unicode MS"/>
        </w:rPr>
        <w:t>民國年與西元日期皆可解析。</w:t>
      </w:r>
    </w:p>
    <w:p>
      <w:pPr>
        <w:pStyle w:val="ListBullet"/>
      </w:pPr>
      <w:r>
        <w:rPr>
          <w:rFonts w:ascii="Arial Unicode MS" w:hAnsi="Arial Unicode MS" w:eastAsia="Arial Unicode MS"/>
        </w:rPr>
        <w:t>可處理全天、指定時間與跨日事件。</w:t>
      </w:r>
    </w:p>
    <w:p>
      <w:pPr>
        <w:pStyle w:val="ListBullet"/>
      </w:pPr>
      <w:r>
        <w:rPr>
          <w:rFonts w:ascii="Arial Unicode MS" w:hAnsi="Arial Unicode MS" w:eastAsia="Arial Unicode MS"/>
        </w:rPr>
        <w:t>建立前會做重複與衝突檢查。</w:t>
      </w:r>
    </w:p>
    <w:p>
      <w:pPr>
        <w:pStyle w:val="ListBullet"/>
      </w:pPr>
      <w:r>
        <w:rPr>
          <w:rFonts w:ascii="Arial Unicode MS" w:hAnsi="Arial Unicode MS" w:eastAsia="Arial Unicode MS"/>
        </w:rPr>
        <w:t>Google Calendar 與 OSC 的同步仍依安裝設定與權限運作。</w:t>
      </w:r>
    </w:p>
    <w:p>
      <w:pPr>
        <w:pStyle w:val="ListBullet"/>
      </w:pPr>
      <w:r>
        <w:rPr>
          <w:rFonts w:ascii="Arial Unicode MS" w:hAnsi="Arial Unicode MS" w:eastAsia="Arial Unicode MS"/>
        </w:rPr>
        <w:t>私人提醒、節日或來源不明事件不應被誤算成案件活動。</w:t>
      </w:r>
    </w:p>
    <w:p>
      <w:r>
        <w:t>————————————————————————</w:t>
      </w:r>
    </w:p>
    <w:p>
      <w:pPr>
        <w:pStyle w:val="Heading2"/>
      </w:pPr>
      <w:r>
        <w:t>5. 待辦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7"/>
              </w:rPr>
              <w:t>列出本週案件待辦。</w:t>
              <w:br/>
              <w:t>新增待辦：7月18日前確認證人名單，案件 2026-0001。</w:t>
              <w:br/>
              <w:t>把這份法院通知的期限建立成待辦。</w:t>
              <w:br/>
              <w:t>將補正資料標示完成。</w:t>
            </w:r>
          </w:p>
        </w:tc>
      </w:tr>
    </w:tbl>
    <w:p/>
    <w:p>
      <w:r>
        <w:rPr>
          <w:rFonts w:ascii="Arial Unicode MS" w:hAnsi="Arial Unicode MS" w:eastAsia="Arial Unicode MS"/>
        </w:rPr>
        <w:t>「行事曆事件」與「OSC 建立待辦」是不同資料：</w:t>
      </w:r>
    </w:p>
    <w:p>
      <w:pPr>
        <w:pStyle w:val="ListBullet"/>
      </w:pPr>
      <w:r>
        <w:rPr>
          <w:rFonts w:ascii="Arial Unicode MS" w:hAnsi="Arial Unicode MS" w:eastAsia="Arial Unicode MS"/>
        </w:rPr>
        <w:t>行事曆事件通常有開始時間或全天日期。</w:t>
      </w:r>
    </w:p>
    <w:p>
      <w:pPr>
        <w:pStyle w:val="ListBullet"/>
      </w:pPr>
      <w:r>
        <w:rPr>
          <w:rFonts w:ascii="Arial Unicode MS" w:hAnsi="Arial Unicode MS" w:eastAsia="Arial Unicode MS"/>
        </w:rPr>
        <w:t>待辦是工作、期限或文件處理項目。</w:t>
      </w:r>
    </w:p>
    <w:p>
      <w:pPr>
        <w:pStyle w:val="ListBullet"/>
      </w:pPr>
      <w:r>
        <w:rPr>
          <w:rFonts w:ascii="Arial Unicode MS" w:hAnsi="Arial Unicode MS" w:eastAsia="Arial Unicode MS"/>
        </w:rPr>
        <w:t>同一份法院通知可能同時產生待辦及必要的提醒事件，但畫面應分開顯示。</w:t>
      </w:r>
    </w:p>
    <w:p>
      <w:r>
        <w:t>————————————————————————</w:t>
      </w:r>
    </w:p>
    <w:p>
      <w:pPr>
        <w:pStyle w:val="Heading2"/>
      </w:pPr>
      <w:r>
        <w:t>6. 案件與客戶</w:t>
      </w:r>
    </w:p>
    <w:p>
      <w:pPr>
        <w:pStyle w:val="Heading3"/>
      </w:pPr>
      <w:r>
        <w:t>6.1 查案件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7"/>
              </w:rPr>
              <w:t>查 2026-0001 的案件狀態。</w:t>
              <w:br/>
              <w:t>找出林先生目前進行中的案件。</w:t>
              <w:br/>
              <w:t>列出本月新案。</w:t>
              <w:br/>
              <w:t>打開這件的案件資料夾。</w:t>
            </w:r>
          </w:p>
        </w:tc>
      </w:tr>
    </w:tbl>
    <w:p/>
    <w:p>
      <w:r>
        <w:rPr>
          <w:rFonts w:ascii="Arial Unicode MS" w:hAnsi="Arial Unicode MS" w:eastAsia="Arial Unicode MS"/>
        </w:rPr>
        <w:t>案件查詢應使用 OSC 或受管資料來源，不應以一般網路搜尋代替。</w:t>
      </w:r>
    </w:p>
    <w:p>
      <w:pPr>
        <w:pStyle w:val="Heading3"/>
      </w:pPr>
      <w:r>
        <w:t>6.2 新增與更新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7"/>
              </w:rPr>
              <w:t>新增案件：陳○○，民事，一審，損害賠償。</w:t>
              <w:br/>
              <w:t>把 2026-0001 的承辦法院更新為臺灣臺北地方法院。</w:t>
            </w:r>
          </w:p>
        </w:tc>
      </w:tr>
    </w:tbl>
    <w:p/>
    <w:p>
      <w:r>
        <w:rPr>
          <w:rFonts w:ascii="Arial Unicode MS" w:hAnsi="Arial Unicode MS" w:eastAsia="Arial Unicode MS"/>
        </w:rPr>
        <w:t>建立或更新後，MAGI 應回查資料庫中的案件狀態。</w:t>
      </w:r>
    </w:p>
    <w:p>
      <w:pPr>
        <w:pStyle w:val="Heading3"/>
      </w:pPr>
      <w:r>
        <w:t>6.3 同名不同案</w:t>
      </w:r>
    </w:p>
    <w:p>
      <w:r>
        <w:rPr>
          <w:rFonts w:ascii="Arial Unicode MS" w:hAnsi="Arial Unicode MS" w:eastAsia="Arial Unicode MS"/>
        </w:rPr>
        <w:t>MAGI 會交叉使用：</w:t>
      </w:r>
    </w:p>
    <w:p>
      <w:pPr>
        <w:pStyle w:val="ListBullet"/>
      </w:pPr>
      <w:r>
        <w:rPr>
          <w:rFonts w:ascii="Arial Unicode MS" w:hAnsi="Arial Unicode MS" w:eastAsia="Arial Unicode MS"/>
        </w:rPr>
        <w:t>MAGI 案件編號。</w:t>
      </w:r>
    </w:p>
    <w:p>
      <w:pPr>
        <w:pStyle w:val="ListBullet"/>
      </w:pPr>
      <w:r>
        <w:rPr>
          <w:rFonts w:ascii="Arial Unicode MS" w:hAnsi="Arial Unicode MS" w:eastAsia="Arial Unicode MS"/>
        </w:rPr>
        <w:t>法院案號。</w:t>
      </w:r>
    </w:p>
    <w:p>
      <w:pPr>
        <w:pStyle w:val="ListBullet"/>
      </w:pPr>
      <w:r>
        <w:rPr>
          <w:rFonts w:ascii="Arial Unicode MS" w:hAnsi="Arial Unicode MS" w:eastAsia="Arial Unicode MS"/>
        </w:rPr>
        <w:t>法扶案號。</w:t>
      </w:r>
    </w:p>
    <w:p>
      <w:pPr>
        <w:pStyle w:val="ListBullet"/>
      </w:pPr>
      <w:r>
        <w:rPr>
          <w:rFonts w:ascii="Arial Unicode MS" w:hAnsi="Arial Unicode MS" w:eastAsia="Arial Unicode MS"/>
        </w:rPr>
        <w:t>案由與程序。</w:t>
      </w:r>
    </w:p>
    <w:p>
      <w:pPr>
        <w:pStyle w:val="ListBullet"/>
      </w:pPr>
      <w:r>
        <w:rPr>
          <w:rFonts w:ascii="Arial Unicode MS" w:hAnsi="Arial Unicode MS" w:eastAsia="Arial Unicode MS"/>
        </w:rPr>
        <w:t>資料夾位置。</w:t>
      </w:r>
    </w:p>
    <w:p>
      <w:r>
        <w:rPr>
          <w:rFonts w:ascii="Arial Unicode MS" w:hAnsi="Arial Unicode MS" w:eastAsia="Arial Unicode MS"/>
        </w:rPr>
        <w:t>只靠姓名不足以搬移、結案、回報或統計。</w:t>
      </w:r>
    </w:p>
    <w:p>
      <w:pPr>
        <w:pStyle w:val="Heading3"/>
      </w:pPr>
      <w:r>
        <w:t>6.4 結案</w:t>
      </w:r>
    </w:p>
    <w:p>
      <w:r>
        <w:rPr>
          <w:rFonts w:ascii="Arial Unicode MS" w:hAnsi="Arial Unicode MS" w:eastAsia="Arial Unicode MS"/>
        </w:rPr>
        <w:t>結案可能包含案件狀態、法扶狀態、結案文件、資料夾位置與待辦清理。MAGI 會先檢查必要證據，不會只改一個標籤就宣稱全部完成。</w:t>
      </w:r>
    </w:p>
    <w:p>
      <w:r>
        <w:t>————————————————————————</w:t>
      </w:r>
    </w:p>
    <w:p>
      <w:pPr>
        <w:pStyle w:val="Heading2"/>
      </w:pPr>
      <w:r>
        <w:t>7. 檔案、NAS 與雲端硬碟</w:t>
      </w:r>
    </w:p>
    <w:p>
      <w:pPr>
        <w:pStyle w:val="Heading3"/>
      </w:pPr>
      <w:r>
        <w:t>7.1 常用操作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7"/>
              </w:rPr>
              <w:t>搜尋檔案 &lt;關鍵字&gt;</w:t>
              <w:br/>
              <w:t>預覽這件最新的判決。</w:t>
              <w:br/>
              <w:t>上傳這份檔案到 2026-0001。</w:t>
              <w:br/>
              <w:t>打開這件的資料夾。</w:t>
              <w:br/>
              <w:t>同步這件的雲端檔案。</w:t>
            </w:r>
          </w:p>
        </w:tc>
      </w:tr>
    </w:tbl>
    <w:p/>
    <w:p>
      <w:pPr>
        <w:pStyle w:val="Heading3"/>
      </w:pPr>
      <w:r>
        <w:t>7.2 NAS 與 Drive</w:t>
      </w:r>
    </w:p>
    <w:p>
      <w:r>
        <w:rPr>
          <w:rFonts w:ascii="Arial Unicode MS" w:hAnsi="Arial Unicode MS" w:eastAsia="Arial Unicode MS"/>
        </w:rPr>
        <w:t>同步前會檢查 NAS 掛載、來源與目標、檔案衝突及同步鎖。部分成功不等於全部成功；失敗項目應保留供下次重試或人工核對。</w:t>
      </w:r>
    </w:p>
    <w:p>
      <w:pPr>
        <w:pStyle w:val="Heading3"/>
      </w:pPr>
      <w:r>
        <w:t>7.3 分享</w:t>
      </w:r>
    </w:p>
    <w:p>
      <w:r>
        <w:rPr>
          <w:rFonts w:ascii="Arial Unicode MS" w:hAnsi="Arial Unicode MS" w:eastAsia="Arial Unicode MS"/>
        </w:rPr>
        <w:t>建立分享連結前要確認檔案、收件對象、有效時間與個資。公庫與手冊不得包含真實分享網址。</w:t>
      </w:r>
    </w:p>
    <w:p>
      <w:r>
        <w:t>————————————————————————</w:t>
      </w:r>
    </w:p>
    <w:p>
      <w:pPr>
        <w:pStyle w:val="Heading2"/>
      </w:pPr>
      <w:r>
        <w:t>8. PDF、OCR 與文件處理</w:t>
      </w:r>
    </w:p>
    <w:p>
      <w:pPr>
        <w:pStyle w:val="Heading3"/>
      </w:pPr>
      <w:r>
        <w:t>8.1 OCR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7"/>
              </w:rPr>
              <w:t>請 OCR 這份掃描檔，標示不確定文字。</w:t>
              <w:br/>
              <w:t>辨識這張法院通知。</w:t>
            </w:r>
          </w:p>
        </w:tc>
      </w:tr>
    </w:tbl>
    <w:p/>
    <w:p>
      <w:r>
        <w:rPr>
          <w:rFonts w:ascii="Arial Unicode MS" w:hAnsi="Arial Unicode MS" w:eastAsia="Arial Unicode MS"/>
        </w:rPr>
        <w:t>MAGI 可結合多個 OCR 結果形成共識並提供信心資訊。法律文字信心過低時，應要求人工核對。</w:t>
      </w:r>
    </w:p>
    <w:p>
      <w:pPr>
        <w:pStyle w:val="Heading3"/>
      </w:pPr>
      <w:r>
        <w:t>8.2 PDF 命名與歸檔</w:t>
      </w:r>
    </w:p>
    <w:p>
      <w:r>
        <w:rPr>
          <w:rFonts w:ascii="Arial Unicode MS" w:hAnsi="Arial Unicode MS" w:eastAsia="Arial Unicode MS"/>
        </w:rPr>
        <w:t>MAGI 會嘗試辨識日期、法院、案號、文件類型與期限。辨識不足時應停在預覽或人工確認，不可硬猜檔名後直接搬移。</w:t>
      </w:r>
    </w:p>
    <w:p>
      <w:pPr>
        <w:pStyle w:val="Heading3"/>
      </w:pPr>
      <w:r>
        <w:t>8.3 摘要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7"/>
              </w:rPr>
              <w:t>摘要這份判決，分成事實、爭點、理由和結論。</w:t>
              <w:br/>
              <w:t>整理這份法院通知的期限、應辦事項和附件。</w:t>
            </w:r>
          </w:p>
        </w:tc>
      </w:tr>
    </w:tbl>
    <w:p/>
    <w:p>
      <w:r>
        <w:rPr>
          <w:rFonts w:ascii="Arial Unicode MS" w:hAnsi="Arial Unicode MS" w:eastAsia="Arial Unicode MS"/>
        </w:rPr>
        <w:t>摘要應保留來源與可核對資訊。找不到內文或文字不足時，應說明原因。</w:t>
      </w:r>
    </w:p>
    <w:p>
      <w:r>
        <w:t>————————————————————————</w:t>
      </w:r>
    </w:p>
    <w:p>
      <w:pPr>
        <w:pStyle w:val="Heading2"/>
      </w:pPr>
      <w:r>
        <w:t>9. 錄音轉文字與翻譯</w:t>
      </w:r>
    </w:p>
    <w:p>
      <w:pPr>
        <w:pStyle w:val="Heading3"/>
      </w:pPr>
      <w:r>
        <w:t>9.1 錄音轉文字</w:t>
      </w:r>
    </w:p>
    <w:p>
      <w:r>
        <w:rPr>
          <w:rFonts w:ascii="Arial Unicode MS" w:hAnsi="Arial Unicode MS" w:eastAsia="Arial Unicode MS"/>
        </w:rPr>
        <w:t>支援常見音訊格式，例如 MP3、M4A、WAV、FLAC。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7"/>
              </w:rPr>
              <w:t>請把這段錄音轉成逐字稿。</w:t>
              <w:br/>
              <w:t>轉成逐字稿，分辨說話者並整理決議與待辦。</w:t>
            </w:r>
          </w:p>
        </w:tc>
      </w:tr>
    </w:tbl>
    <w:p/>
    <w:p>
      <w:r>
        <w:rPr>
          <w:rFonts w:ascii="Arial Unicode MS" w:hAnsi="Arial Unicode MS" w:eastAsia="Arial Unicode MS"/>
        </w:rPr>
        <w:t>完成品應包含可讀段落，必要時標示時間與不確定詞。音質不足時應提醒人工複核。</w:t>
      </w:r>
    </w:p>
    <w:p>
      <w:pPr>
        <w:pStyle w:val="Heading3"/>
      </w:pPr>
      <w:r>
        <w:t>9.2 翻譯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7"/>
              </w:rPr>
              <w:t>把這份英文文件翻成臺灣繁體中文。</w:t>
              <w:br/>
              <w:t>@重型 完整翻譯這份 PDF，法律術語後保留英文原文。</w:t>
            </w:r>
          </w:p>
        </w:tc>
      </w:tr>
    </w:tbl>
    <w:p/>
    <w:p>
      <w:r>
        <w:rPr>
          <w:rFonts w:ascii="Arial Unicode MS" w:hAnsi="Arial Unicode MS" w:eastAsia="Arial Unicode MS"/>
        </w:rPr>
        <w:t>翻譯應避免漏段，保留標題、段落、表格與專有名詞。重要法律文件建議使用高品質模式並人工校對。</w:t>
      </w:r>
    </w:p>
    <w:p>
      <w:pPr>
        <w:pStyle w:val="Heading3"/>
      </w:pPr>
      <w:r>
        <w:t>9.3 @heavy、@HEAVY、@重型</w:t>
      </w:r>
    </w:p>
    <w:p>
      <w:r>
        <w:rPr>
          <w:rFonts w:ascii="Arial Unicode MS" w:hAnsi="Arial Unicode MS" w:eastAsia="Arial Unicode MS"/>
        </w:rPr>
        <w:t>這些前綴表示要求高品質路徑。MAGI 會先做：</w:t>
      </w:r>
    </w:p>
    <w:p>
      <w:pPr>
        <w:pStyle w:val="ListNumber"/>
      </w:pPr>
      <w:r>
        <w:rPr>
          <w:rFonts w:ascii="Arial Unicode MS" w:hAnsi="Arial Unicode MS" w:eastAsia="Arial Unicode MS"/>
        </w:rPr>
        <w:t>個資遮蔽與政策檢查。</w:t>
      </w:r>
    </w:p>
    <w:p>
      <w:pPr>
        <w:pStyle w:val="ListNumber"/>
      </w:pPr>
      <w:r>
        <w:rPr>
          <w:rFonts w:ascii="Arial Unicode MS" w:hAnsi="Arial Unicode MS" w:eastAsia="Arial Unicode MS"/>
        </w:rPr>
        <w:t>模型與資源健康檢查。</w:t>
      </w:r>
    </w:p>
    <w:p>
      <w:pPr>
        <w:pStyle w:val="ListNumber"/>
      </w:pPr>
      <w:r>
        <w:rPr>
          <w:rFonts w:ascii="Arial Unicode MS" w:hAnsi="Arial Unicode MS" w:eastAsia="Arial Unicode MS"/>
        </w:rPr>
        <w:t>NVIDIA 高階模型路由；無法使用時依政策降級或阻斷。</w:t>
      </w:r>
    </w:p>
    <w:p>
      <w:pPr>
        <w:pStyle w:val="ListNumber"/>
      </w:pPr>
      <w:r>
        <w:rPr>
          <w:rFonts w:ascii="Arial Unicode MS" w:hAnsi="Arial Unicode MS" w:eastAsia="Arial Unicode MS"/>
        </w:rPr>
        <w:t>輸出品質檢查。</w:t>
      </w:r>
    </w:p>
    <w:p>
      <w:r>
        <w:rPr>
          <w:rFonts w:ascii="Arial Unicode MS" w:hAnsi="Arial Unicode MS" w:eastAsia="Arial Unicode MS"/>
        </w:rPr>
        <w:t>高品質模式不代表可以略過人工確認。</w:t>
      </w:r>
    </w:p>
    <w:p>
      <w:r>
        <w:t>————————————————————————</w:t>
      </w:r>
    </w:p>
    <w:p>
      <w:pPr>
        <w:pStyle w:val="Heading2"/>
      </w:pPr>
      <w:r>
        <w:t>10. 法扶</w:t>
      </w:r>
    </w:p>
    <w:p>
      <w:pPr>
        <w:pStyle w:val="Heading3"/>
      </w:pPr>
      <w:r>
        <w:t>10.1 可處理項目</w:t>
      </w:r>
    </w:p>
    <w:p>
      <w:pPr>
        <w:pStyle w:val="ListBullet"/>
      </w:pPr>
      <w:r>
        <w:rPr>
          <w:rFonts w:ascii="Arial Unicode MS" w:hAnsi="Arial Unicode MS" w:eastAsia="Arial Unicode MS"/>
        </w:rPr>
        <w:t>新派案與開辦。</w:t>
      </w:r>
    </w:p>
    <w:p>
      <w:pPr>
        <w:pStyle w:val="ListBullet"/>
      </w:pPr>
      <w:r>
        <w:rPr>
          <w:rFonts w:ascii="Arial Unicode MS" w:hAnsi="Arial Unicode MS" w:eastAsia="Arial Unicode MS"/>
        </w:rPr>
        <w:t>進度回報與活動統計。</w:t>
      </w:r>
    </w:p>
    <w:p>
      <w:pPr>
        <w:pStyle w:val="ListBullet"/>
      </w:pPr>
      <w:r>
        <w:rPr>
          <w:rFonts w:ascii="Arial Unicode MS" w:hAnsi="Arial Unicode MS" w:eastAsia="Arial Unicode MS"/>
        </w:rPr>
        <w:t>應備文件與附件檢查。</w:t>
      </w:r>
    </w:p>
    <w:p>
      <w:pPr>
        <w:pStyle w:val="ListBullet"/>
      </w:pPr>
      <w:r>
        <w:rPr>
          <w:rFonts w:ascii="Arial Unicode MS" w:hAnsi="Arial Unicode MS" w:eastAsia="Arial Unicode MS"/>
        </w:rPr>
        <w:t>portal 草稿預填。</w:t>
      </w:r>
    </w:p>
    <w:p>
      <w:pPr>
        <w:pStyle w:val="ListBullet"/>
      </w:pPr>
      <w:r>
        <w:rPr>
          <w:rFonts w:ascii="Arial Unicode MS" w:hAnsi="Arial Unicode MS" w:eastAsia="Arial Unicode MS"/>
        </w:rPr>
        <w:t>確認後正式送出。</w:t>
      </w:r>
    </w:p>
    <w:p>
      <w:pPr>
        <w:pStyle w:val="ListBullet"/>
      </w:pPr>
      <w:r>
        <w:rPr>
          <w:rFonts w:ascii="Arial Unicode MS" w:hAnsi="Arial Unicode MS" w:eastAsia="Arial Unicode MS"/>
        </w:rPr>
        <w:t>結案證據與資料夾處理。</w:t>
      </w:r>
    </w:p>
    <w:p>
      <w:pPr>
        <w:pStyle w:val="Heading3"/>
      </w:pPr>
      <w:r>
        <w:t>10.2 常用說法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7"/>
              </w:rPr>
              <w:t>查這件法扶目前狀態。</w:t>
              <w:br/>
              <w:t>預覽這件的活動次數。</w:t>
              <w:br/>
              <w:t>產生這件消債案件的待補資料文字。</w:t>
              <w:br/>
              <w:t>準備進度回報，但先不要送出。</w:t>
            </w:r>
          </w:p>
        </w:tc>
      </w:tr>
    </w:tbl>
    <w:p/>
    <w:p>
      <w:pPr>
        <w:pStyle w:val="Heading3"/>
      </w:pPr>
      <w:r>
        <w:t>10.3 二階段確認</w:t>
      </w:r>
    </w:p>
    <w:p>
      <w:pPr>
        <w:pStyle w:val="ListNumber"/>
      </w:pPr>
      <w:r>
        <w:rPr>
          <w:rFonts w:ascii="Arial Unicode MS" w:hAnsi="Arial Unicode MS" w:eastAsia="Arial Unicode MS"/>
        </w:rPr>
        <w:t>MAGI 準備資料與預覽。</w:t>
      </w:r>
    </w:p>
    <w:p>
      <w:pPr>
        <w:pStyle w:val="ListNumber"/>
      </w:pPr>
      <w:r>
        <w:rPr>
          <w:rFonts w:ascii="Arial Unicode MS" w:hAnsi="Arial Unicode MS" w:eastAsia="Arial Unicode MS"/>
        </w:rPr>
        <w:t>顯示案件識別、將送出的欄位與確認碼。</w:t>
      </w:r>
    </w:p>
    <w:p>
      <w:pPr>
        <w:pStyle w:val="ListNumber"/>
      </w:pPr>
      <w:r>
        <w:rPr>
          <w:rFonts w:ascii="Arial Unicode MS" w:hAnsi="Arial Unicode MS" w:eastAsia="Arial Unicode MS"/>
        </w:rPr>
        <w:t>使用者核對後回覆確認。</w:t>
      </w:r>
    </w:p>
    <w:p>
      <w:pPr>
        <w:pStyle w:val="ListNumber"/>
      </w:pPr>
      <w:r>
        <w:rPr>
          <w:rFonts w:ascii="Arial Unicode MS" w:hAnsi="Arial Unicode MS" w:eastAsia="Arial Unicode MS"/>
        </w:rPr>
        <w:t>MAGI 送出並回查 portal 結果。</w:t>
      </w:r>
    </w:p>
    <w:p>
      <w:r>
        <w:rPr>
          <w:rFonts w:ascii="Arial Unicode MS" w:hAnsi="Arial Unicode MS" w:eastAsia="Arial Unicode MS"/>
        </w:rPr>
        <w:t>如果結果不明，不能直接重送。</w:t>
      </w:r>
    </w:p>
    <w:p>
      <w:pPr>
        <w:pStyle w:val="Heading3"/>
      </w:pPr>
      <w:r>
        <w:t>10.4 附件狀態</w:t>
      </w:r>
    </w:p>
    <w:p>
      <w:r>
        <w:rPr>
          <w:rFonts w:ascii="Arial Unicode MS" w:hAnsi="Arial Unicode MS" w:eastAsia="Arial Unicode MS"/>
        </w:rPr>
        <w:t>法扶附件狀態應顯示案件或工作細項，不只顯示「6案重試中」。點選後可看到哪些案件、缺什麼、重試階段與是否需要人工處理。</w:t>
      </w:r>
    </w:p>
    <w:p>
      <w:r>
        <w:t>————————————————————————</w:t>
      </w:r>
    </w:p>
    <w:p>
      <w:pPr>
        <w:pStyle w:val="Heading2"/>
      </w:pPr>
      <w:r>
        <w:t>11. 閱卷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7"/>
              </w:rPr>
              <w:t>檢查這件是否有可下載的閱卷資料。</w:t>
              <w:br/>
              <w:t>準備這件閱卷聲請。</w:t>
              <w:br/>
              <w:t>下載這件最新的閱卷檔案。</w:t>
            </w:r>
          </w:p>
        </w:tc>
      </w:tr>
    </w:tbl>
    <w:p/>
    <w:p>
      <w:r>
        <w:rPr>
          <w:rFonts w:ascii="Arial Unicode MS" w:hAnsi="Arial Unicode MS" w:eastAsia="Arial Unicode MS"/>
        </w:rPr>
        <w:t>閱卷流程可能包含登入、案件識別、聲請、繳費與下載。正式送出仍須確認。已下載或已歸檔的檔案不應重複通知。</w:t>
      </w:r>
    </w:p>
    <w:p>
      <w:r>
        <w:rPr>
          <w:rFonts w:ascii="Arial Unicode MS" w:hAnsi="Arial Unicode MS" w:eastAsia="Arial Unicode MS"/>
        </w:rPr>
        <w:t>若遇到 captcha、帳號、網站結構改變或案件識別不明，MAGI 應進入人工處理，不可宣稱下載完成。</w:t>
      </w:r>
    </w:p>
    <w:p>
      <w:r>
        <w:t>————————————————————————</w:t>
      </w:r>
    </w:p>
    <w:p>
      <w:pPr>
        <w:pStyle w:val="Heading2"/>
      </w:pPr>
      <w:r>
        <w:t>12. 筆錄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7"/>
              </w:rPr>
              <w:t>下載 2026-0001 的新筆錄。</w:t>
              <w:br/>
              <w:t>同步筆錄。</w:t>
              <w:br/>
              <w:t>重新命名已下載筆錄。</w:t>
              <w:br/>
              <w:t>把新筆錄加入索引。</w:t>
            </w:r>
          </w:p>
        </w:tc>
      </w:tr>
    </w:tbl>
    <w:p/>
    <w:p>
      <w:r>
        <w:rPr>
          <w:rFonts w:ascii="Arial Unicode MS" w:hAnsi="Arial Unicode MS" w:eastAsia="Arial Unicode MS"/>
        </w:rPr>
        <w:t>筆錄同步具備：</w:t>
      </w:r>
    </w:p>
    <w:p>
      <w:pPr>
        <w:pStyle w:val="ListBullet"/>
      </w:pPr>
      <w:r>
        <w:rPr>
          <w:rFonts w:ascii="Arial Unicode MS" w:hAnsi="Arial Unicode MS" w:eastAsia="Arial Unicode MS"/>
        </w:rPr>
        <w:t>單案與批次模式。</w:t>
      </w:r>
    </w:p>
    <w:p>
      <w:pPr>
        <w:pStyle w:val="ListBullet"/>
      </w:pPr>
      <w:r>
        <w:rPr>
          <w:rFonts w:ascii="Arial Unicode MS" w:hAnsi="Arial Unicode MS" w:eastAsia="Arial Unicode MS"/>
        </w:rPr>
        <w:t>同步鎖，避免同一批工作重複執行。</w:t>
      </w:r>
    </w:p>
    <w:p>
      <w:pPr>
        <w:pStyle w:val="ListBullet"/>
      </w:pPr>
      <w:r>
        <w:rPr>
          <w:rFonts w:ascii="Arial Unicode MS" w:hAnsi="Arial Unicode MS" w:eastAsia="Arial Unicode MS"/>
        </w:rPr>
        <w:t>檔案去重與更名。</w:t>
      </w:r>
    </w:p>
    <w:p>
      <w:pPr>
        <w:pStyle w:val="ListBullet"/>
      </w:pPr>
      <w:r>
        <w:rPr>
          <w:rFonts w:ascii="Arial Unicode MS" w:hAnsi="Arial Unicode MS" w:eastAsia="Arial Unicode MS"/>
        </w:rPr>
        <w:t>索引結果與失敗數量。</w:t>
      </w:r>
    </w:p>
    <w:p>
      <w:pPr>
        <w:pStyle w:val="ListBullet"/>
      </w:pPr>
      <w:r>
        <w:rPr>
          <w:rFonts w:ascii="Arial Unicode MS" w:hAnsi="Arial Unicode MS" w:eastAsia="Arial Unicode MS"/>
        </w:rPr>
        <w:t>captcha 或 portal 問題的人工佇列。</w:t>
      </w:r>
    </w:p>
    <w:p>
      <w:r>
        <w:rPr>
          <w:rFonts w:ascii="Arial Unicode MS" w:hAnsi="Arial Unicode MS" w:eastAsia="Arial Unicode MS"/>
        </w:rPr>
        <w:t>MENUBAR 應顯示真正的待處理案件或檔案，不只顯示數量。</w:t>
      </w:r>
    </w:p>
    <w:p>
      <w:r>
        <w:t>————————————————————————</w:t>
      </w:r>
    </w:p>
    <w:p>
      <w:pPr>
        <w:pStyle w:val="Heading2"/>
      </w:pPr>
      <w:r>
        <w:t>13. 書狀與文件產出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7"/>
              </w:rPr>
              <w:t>依這件資料草擬答辯狀。</w:t>
              <w:br/>
              <w:t>產生陳報狀草稿，列出待補資料。</w:t>
              <w:br/>
              <w:t>用現有範本建立文件。</w:t>
              <w:br/>
              <w:t>將這份草稿定稿成 Word 和 PDF。</w:t>
            </w:r>
          </w:p>
        </w:tc>
      </w:tr>
    </w:tbl>
    <w:p/>
    <w:p>
      <w:r>
        <w:rPr>
          <w:rFonts w:ascii="Arial Unicode MS" w:hAnsi="Arial Unicode MS" w:eastAsia="Arial Unicode MS"/>
        </w:rPr>
        <w:t>草稿是可審閱成果，不是正式法律意見。定稿後應確認：</w:t>
      </w:r>
    </w:p>
    <w:p>
      <w:pPr>
        <w:pStyle w:val="ListBullet"/>
      </w:pPr>
      <w:r>
        <w:rPr>
          <w:rFonts w:ascii="Arial Unicode MS" w:hAnsi="Arial Unicode MS" w:eastAsia="Arial Unicode MS"/>
        </w:rPr>
        <w:t>當事人與對造。</w:t>
      </w:r>
    </w:p>
    <w:p>
      <w:pPr>
        <w:pStyle w:val="ListBullet"/>
      </w:pPr>
      <w:r>
        <w:rPr>
          <w:rFonts w:ascii="Arial Unicode MS" w:hAnsi="Arial Unicode MS" w:eastAsia="Arial Unicode MS"/>
        </w:rPr>
        <w:t>法院與案號。</w:t>
      </w:r>
    </w:p>
    <w:p>
      <w:pPr>
        <w:pStyle w:val="ListBullet"/>
      </w:pPr>
      <w:r>
        <w:rPr>
          <w:rFonts w:ascii="Arial Unicode MS" w:hAnsi="Arial Unicode MS" w:eastAsia="Arial Unicode MS"/>
        </w:rPr>
        <w:t>日期與期限。</w:t>
      </w:r>
    </w:p>
    <w:p>
      <w:pPr>
        <w:pStyle w:val="ListBullet"/>
      </w:pPr>
      <w:r>
        <w:rPr>
          <w:rFonts w:ascii="Arial Unicode MS" w:hAnsi="Arial Unicode MS" w:eastAsia="Arial Unicode MS"/>
        </w:rPr>
        <w:t>請求事項與法律依據。</w:t>
      </w:r>
    </w:p>
    <w:p>
      <w:pPr>
        <w:pStyle w:val="ListBullet"/>
      </w:pPr>
      <w:r>
        <w:rPr>
          <w:rFonts w:ascii="Arial Unicode MS" w:hAnsi="Arial Unicode MS" w:eastAsia="Arial Unicode MS"/>
        </w:rPr>
        <w:t>引用來源。</w:t>
      </w:r>
    </w:p>
    <w:p>
      <w:pPr>
        <w:pStyle w:val="ListBullet"/>
      </w:pPr>
      <w:r>
        <w:rPr>
          <w:rFonts w:ascii="Arial Unicode MS" w:hAnsi="Arial Unicode MS" w:eastAsia="Arial Unicode MS"/>
        </w:rPr>
        <w:t>附件與輸出檔案。</w:t>
      </w:r>
    </w:p>
    <w:p>
      <w:r>
        <w:t>————————————————————————</w:t>
      </w:r>
    </w:p>
    <w:p>
      <w:pPr>
        <w:pStyle w:val="Heading2"/>
      </w:pPr>
      <w:r>
        <w:t>14. 法條、裁判與研究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7"/>
              </w:rPr>
              <w:t>查民法第184條。</w:t>
              <w:br/>
              <w:t>搜尋最高法院關於通譯品質的判決。</w:t>
              <w:br/>
              <w:t>整理這些判決的爭點、結果與來源。</w:t>
            </w:r>
          </w:p>
        </w:tc>
      </w:tr>
    </w:tbl>
    <w:p/>
    <w:p>
      <w:r>
        <w:rPr>
          <w:rFonts w:ascii="Arial Unicode MS" w:hAnsi="Arial Unicode MS" w:eastAsia="Arial Unicode MS"/>
        </w:rPr>
        <w:t>MAGI 應使用法條、裁判或已設定研究來源。找不到時要明確說查不到，不以模型補編不存在的裁判字號或法條內容。</w:t>
      </w:r>
    </w:p>
    <w:p>
      <w:r>
        <w:rPr>
          <w:rFonts w:ascii="Arial Unicode MS" w:hAnsi="Arial Unicode MS" w:eastAsia="Arial Unicode MS"/>
        </w:rPr>
        <w:t>引用對外使用前，應再次核對來源頁面、裁判字號、日期與原文。</w:t>
      </w:r>
    </w:p>
    <w:p>
      <w:r>
        <w:t>————————————————————————</w:t>
      </w:r>
    </w:p>
    <w:p>
      <w:pPr>
        <w:pStyle w:val="Heading2"/>
      </w:pPr>
      <w:r>
        <w:t>15. 帳務與報價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7"/>
              </w:rPr>
              <w:t>記收入 15000，類別是委任費，案件 2026-0001。</w:t>
              <w:br/>
              <w:t>記支出 1200，類別是規費。</w:t>
              <w:br/>
              <w:t>查本月收支。</w:t>
              <w:br/>
              <w:t>建立報價單：文件審閱 12000 元。</w:t>
            </w:r>
          </w:p>
        </w:tc>
      </w:tr>
    </w:tbl>
    <w:p/>
    <w:p>
      <w:r>
        <w:rPr>
          <w:rFonts w:ascii="Arial Unicode MS" w:hAnsi="Arial Unicode MS" w:eastAsia="Arial Unicode MS"/>
        </w:rPr>
        <w:t>帳務寫入後應回查交易狀態。金額、類別、付款人、案件與日期不明時要先問。報價單對外前應核對收件人、服務內容、稅額與總金額。</w:t>
      </w:r>
    </w:p>
    <w:p>
      <w:r>
        <w:t>————————————————————————</w:t>
      </w:r>
    </w:p>
    <w:p>
      <w:pPr>
        <w:pStyle w:val="Heading2"/>
      </w:pPr>
      <w:r>
        <w:t>16. 記憶與 Obsidian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7"/>
              </w:rPr>
              <w:t>記住：這類書狀標題使用全形括號。</w:t>
              <w:br/>
              <w:t>回想我對翻譯格式的偏好。</w:t>
              <w:br/>
              <w:t>把這份經確認的筆記寫入 Obsidian。</w:t>
            </w:r>
          </w:p>
        </w:tc>
      </w:tr>
    </w:tbl>
    <w:p/>
    <w:p>
      <w:r>
        <w:rPr>
          <w:rFonts w:ascii="Arial Unicode MS" w:hAnsi="Arial Unicode MS" w:eastAsia="Arial Unicode MS"/>
        </w:rPr>
        <w:t>MAGI 的記憶會區分對話內容、使用者規則與經驗證事實。高風險規則需要確認。Obsidian 寫回是檔案變更，也應驗證目標與結果。</w:t>
      </w:r>
    </w:p>
    <w:p>
      <w:r>
        <w:t>————————————————————————</w:t>
      </w:r>
    </w:p>
    <w:p>
      <w:pPr>
        <w:pStyle w:val="Heading2"/>
      </w:pPr>
      <w:r>
        <w:t>17. 即時資料與通知</w:t>
      </w:r>
    </w:p>
    <w:p>
      <w:r>
        <w:rPr>
          <w:rFonts w:ascii="Arial Unicode MS" w:hAnsi="Arial Unicode MS" w:eastAsia="Arial Unicode MS"/>
        </w:rPr>
        <w:t>天氣、行情等即時查詢只有在使用者真的詢問時才應啟動；「今天行程」不能誤判成天氣。</w:t>
      </w:r>
    </w:p>
    <w:p>
      <w:r>
        <w:rPr>
          <w:rFonts w:ascii="Arial Unicode MS" w:hAnsi="Arial Unicode MS" w:eastAsia="Arial Unicode MS"/>
        </w:rPr>
        <w:t>通知傳送失敗時應保留可重試的 outbox，不可因單一訊息通道失敗就丟失業務結果。系統通知、法扶、閱卷與筆錄應送到正確頻道。</w:t>
      </w:r>
    </w:p>
    <w:p>
      <w:r>
        <w:t>————————————————————————</w:t>
      </w:r>
    </w:p>
    <w:p>
      <w:pPr>
        <w:pStyle w:val="Heading2"/>
      </w:pPr>
      <w:r>
        <w:t>18. MAGI 選單列</w:t>
      </w:r>
    </w:p>
    <w:p>
      <w:pPr>
        <w:pStyle w:val="Heading3"/>
      </w:pPr>
      <w:r>
        <w:t>18.1 正常狀態</w:t>
      </w:r>
    </w:p>
    <w:p>
      <w:r>
        <w:rPr>
          <w:rFonts w:ascii="Arial Unicode MS" w:hAnsi="Arial Unicode MS" w:eastAsia="Arial Unicode MS"/>
        </w:rPr>
        <w:t>所有代表功能可用的文字統一使用「運作正常」或對應的明確狀態，不混用「全綠」、「健康正常」等不同說法。</w:t>
      </w:r>
    </w:p>
    <w:p>
      <w:pPr>
        <w:pStyle w:val="Heading3"/>
      </w:pPr>
      <w:r>
        <w:t>18.2 點選異常項目</w:t>
      </w:r>
    </w:p>
    <w:p>
      <w:r>
        <w:rPr>
          <w:rFonts w:ascii="Arial Unicode MS" w:hAnsi="Arial Unicode MS" w:eastAsia="Arial Unicode MS"/>
        </w:rPr>
        <w:t>異常內容應提供：</w:t>
      </w:r>
    </w:p>
    <w:p>
      <w:pPr>
        <w:pStyle w:val="ListBullet"/>
      </w:pPr>
      <w:r>
        <w:rPr>
          <w:rFonts w:ascii="Arial Unicode MS" w:hAnsi="Arial Unicode MS" w:eastAsia="Arial Unicode MS"/>
        </w:rPr>
        <w:t>項目名稱。</w:t>
      </w:r>
    </w:p>
    <w:p>
      <w:pPr>
        <w:pStyle w:val="ListBullet"/>
      </w:pPr>
      <w:r>
        <w:rPr>
          <w:rFonts w:ascii="Arial Unicode MS" w:hAnsi="Arial Unicode MS" w:eastAsia="Arial Unicode MS"/>
        </w:rPr>
        <w:t>白話狀態。</w:t>
      </w:r>
    </w:p>
    <w:p>
      <w:pPr>
        <w:pStyle w:val="ListBullet"/>
      </w:pPr>
      <w:r>
        <w:rPr>
          <w:rFonts w:ascii="Arial Unicode MS" w:hAnsi="Arial Unicode MS" w:eastAsia="Arial Unicode MS"/>
        </w:rPr>
        <w:t>發生時間。</w:t>
      </w:r>
    </w:p>
    <w:p>
      <w:pPr>
        <w:pStyle w:val="ListBullet"/>
      </w:pPr>
      <w:r>
        <w:rPr>
          <w:rFonts w:ascii="Arial Unicode MS" w:hAnsi="Arial Unicode MS" w:eastAsia="Arial Unicode MS"/>
        </w:rPr>
        <w:t>具體案件、工作或檔案細項。</w:t>
      </w:r>
    </w:p>
    <w:p>
      <w:pPr>
        <w:pStyle w:val="ListBullet"/>
      </w:pPr>
      <w:r>
        <w:rPr>
          <w:rFonts w:ascii="Arial Unicode MS" w:hAnsi="Arial Unicode MS" w:eastAsia="Arial Unicode MS"/>
        </w:rPr>
        <w:t>MAGI 正在做什麼。</w:t>
      </w:r>
    </w:p>
    <w:p>
      <w:pPr>
        <w:pStyle w:val="ListBullet"/>
      </w:pPr>
      <w:r>
        <w:rPr>
          <w:rFonts w:ascii="Arial Unicode MS" w:hAnsi="Arial Unicode MS" w:eastAsia="Arial Unicode MS"/>
        </w:rPr>
        <w:t>使用者是否需要處理。</w:t>
      </w:r>
    </w:p>
    <w:p>
      <w:pPr>
        <w:pStyle w:val="ListBullet"/>
      </w:pPr>
      <w:r>
        <w:rPr>
          <w:rFonts w:ascii="Arial Unicode MS" w:hAnsi="Arial Unicode MS" w:eastAsia="Arial Unicode MS"/>
        </w:rPr>
        <w:t>可複製的錯誤說明。</w:t>
      </w:r>
    </w:p>
    <w:p>
      <w:r>
        <w:rPr>
          <w:rFonts w:ascii="Arial Unicode MS" w:hAnsi="Arial Unicode MS" w:eastAsia="Arial Unicode MS"/>
        </w:rPr>
        <w:t>一般使用者不應看到難以理解的原始 JSON。</w:t>
      </w:r>
    </w:p>
    <w:p>
      <w:pPr>
        <w:pStyle w:val="Heading3"/>
      </w:pPr>
      <w:r>
        <w:t>18.3 「最後活動」是什麼</w:t>
      </w:r>
    </w:p>
    <w:p>
      <w:r>
        <w:rPr>
          <w:rFonts w:ascii="Arial Unicode MS" w:hAnsi="Arial Unicode MS" w:eastAsia="Arial Unicode MS"/>
        </w:rPr>
        <w:t>「最後活動」表示最近一次可信的派送、開始、完成或成功證據。它不是「目前還在執行」。真正執行中的工作會另外標示「執行中」。</w:t>
      </w:r>
    </w:p>
    <w:p>
      <w:pPr>
        <w:pStyle w:val="Heading3"/>
      </w:pPr>
      <w:r>
        <w:t>18.4 定時排程</w:t>
      </w:r>
    </w:p>
    <w:p>
      <w:r>
        <w:rPr>
          <w:rFonts w:ascii="Arial Unicode MS" w:hAnsi="Arial Unicode MS" w:eastAsia="Arial Unicode MS"/>
        </w:rPr>
        <w:t>排程摘要會顯示啟用數、執行中、失敗與過期狀態。點選失敗項目可看到工作名稱、最後結果與原因。</w:t>
      </w:r>
    </w:p>
    <w:p>
      <w:r>
        <w:rPr>
          <w:rFonts w:ascii="Arial Unicode MS" w:hAnsi="Arial Unicode MS" w:eastAsia="Arial Unicode MS"/>
        </w:rPr>
        <w:t>長時間工作會留下自己的完成證據。若服務在工作完成後、收集回傳前重啟，MAGI 可以在符合派送日期與完成證據時自動校正，不會把舊證據套到新的排程。</w:t>
      </w:r>
    </w:p>
    <w:p>
      <w:r>
        <w:t>————————————————————————</w:t>
      </w:r>
    </w:p>
    <w:p>
      <w:pPr>
        <w:pStyle w:val="Heading2"/>
      </w:pPr>
      <w:r>
        <w:t>19. NERV Agent 狀態</w:t>
      </w:r>
    </w:p>
    <w:p>
      <w:r>
        <w:rPr>
          <w:rFonts w:ascii="Arial Unicode MS" w:hAnsi="Arial Unicode MS" w:eastAsia="Arial Unicode MS"/>
        </w:rPr>
        <w:t>NERV 的 Agent 區塊可顯示：</w:t>
      </w:r>
    </w:p>
    <w:p>
      <w:pPr>
        <w:pStyle w:val="ListBullet"/>
      </w:pPr>
      <w:r>
        <w:rPr>
          <w:rFonts w:ascii="Arial Unicode MS" w:hAnsi="Arial Unicode MS" w:eastAsia="Arial Unicode MS"/>
        </w:rPr>
        <w:t>最近意圖類別。</w:t>
      </w:r>
    </w:p>
    <w:p>
      <w:pPr>
        <w:pStyle w:val="ListBullet"/>
      </w:pPr>
      <w:r>
        <w:rPr>
          <w:rFonts w:ascii="Arial Unicode MS" w:hAnsi="Arial Unicode MS" w:eastAsia="Arial Unicode MS"/>
        </w:rPr>
        <w:t>計畫狀態與步驟。</w:t>
      </w:r>
    </w:p>
    <w:p>
      <w:pPr>
        <w:pStyle w:val="ListBullet"/>
      </w:pPr>
      <w:r>
        <w:rPr>
          <w:rFonts w:ascii="Arial Unicode MS" w:hAnsi="Arial Unicode MS" w:eastAsia="Arial Unicode MS"/>
        </w:rPr>
        <w:t>工具類別。</w:t>
      </w:r>
    </w:p>
    <w:p>
      <w:pPr>
        <w:pStyle w:val="ListBullet"/>
      </w:pPr>
      <w:r>
        <w:rPr>
          <w:rFonts w:ascii="Arial Unicode MS" w:hAnsi="Arial Unicode MS" w:eastAsia="Arial Unicode MS"/>
        </w:rPr>
        <w:t>是否等待確認。</w:t>
      </w:r>
    </w:p>
    <w:p>
      <w:pPr>
        <w:pStyle w:val="ListBullet"/>
      </w:pPr>
      <w:r>
        <w:rPr>
          <w:rFonts w:ascii="Arial Unicode MS" w:hAnsi="Arial Unicode MS" w:eastAsia="Arial Unicode MS"/>
        </w:rPr>
        <w:t>驗證結果。</w:t>
      </w:r>
    </w:p>
    <w:p>
      <w:pPr>
        <w:pStyle w:val="ListBullet"/>
      </w:pPr>
      <w:r>
        <w:rPr>
          <w:rFonts w:ascii="Arial Unicode MS" w:hAnsi="Arial Unicode MS" w:eastAsia="Arial Unicode MS"/>
        </w:rPr>
        <w:t>重試次數。</w:t>
      </w:r>
    </w:p>
    <w:p>
      <w:pPr>
        <w:pStyle w:val="ListBullet"/>
      </w:pPr>
      <w:r>
        <w:rPr>
          <w:rFonts w:ascii="Arial Unicode MS" w:hAnsi="Arial Unicode MS" w:eastAsia="Arial Unicode MS"/>
        </w:rPr>
        <w:t>路由信心。</w:t>
      </w:r>
    </w:p>
    <w:p>
      <w:r>
        <w:rPr>
          <w:rFonts w:ascii="Arial Unicode MS" w:hAnsi="Arial Unicode MS" w:eastAsia="Arial Unicode MS"/>
        </w:rPr>
        <w:t>這些是公開安全摘要，不是完整對話紀錄，也不會顯示模型內部推理。</w:t>
      </w:r>
    </w:p>
    <w:p>
      <w:r>
        <w:t>————————————————————————</w:t>
      </w:r>
    </w:p>
    <w:p>
      <w:pPr>
        <w:pStyle w:val="Heading2"/>
      </w:pPr>
      <w:r>
        <w:t>20. 常見問題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狀況</w:t>
            </w:r>
          </w:p>
        </w:tc>
        <w:tc>
          <w:tcPr>
            <w:tcW w:type="dxa" w:w="3324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先做什麼</w:t>
            </w:r>
          </w:p>
        </w:tc>
        <w:tc>
          <w:tcPr>
            <w:tcW w:type="dxa" w:w="3324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不要做什麼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MAGI 沒回應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查 MAGI 系統狀態，確認核心服務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連續重送高風險動作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附件沒處理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確認上傳完成，再說明任務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在檔案還沒傳完時重複指令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行程找不到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補日期、標題、案件或時間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要 MAGI 猜是哪一場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法扶或閱卷失敗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點選狀態看案件與原因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結果不明時直接重送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筆錄沒抓到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看 portal、captcha、人工佇列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把沒有檔案當成成功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排程紅燈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看最後完成證據與白話原因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只清紅燈、不處理根因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模型離線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看日／夜設定檔與模型 gate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強制啟動超出資源的模型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NAS 不可用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確認掛載與網路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改用臨時路徑假裝成功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GitHub 顯示舊 smoke 失敗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看最新提交與 PR checks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以舊 workflow 代表目前版本</w:t>
            </w:r>
          </w:p>
        </w:tc>
      </w:tr>
    </w:tbl>
    <w:p/>
    <w:p>
      <w:r>
        <w:t>————————————————————————</w:t>
      </w:r>
    </w:p>
    <w:p>
      <w:pPr>
        <w:pStyle w:val="Heading2"/>
      </w:pPr>
      <w:r>
        <w:t>21. 管理員出廠驗證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7"/>
              </w:rPr>
              <w:t>./venv/bin/python scripts/ops/run_test_suite.py --suite ci</w:t>
              <w:br/>
              <w:t>./venv/bin/python scripts/ops/run_test_suite.py --suite smoke62</w:t>
              <w:br/>
              <w:t>./venv/bin/python scripts/ops/run_test_suite.py --suite production-live --json-out .runtime/production_live_latest.json</w:t>
              <w:br/>
              <w:t>./venv/bin/python scripts/ops/run_test_suite.py --suite commercial-release --json-out .runtime/commercial_release_latest.json</w:t>
              <w:br/>
              <w:t>./venv/bin/python scripts/ops/agent_readiness_gate.py --strict</w:t>
              <w:br/>
              <w:t>python3 scripts/public_release_audit.py --public-isolation --strict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Gate</w:t>
            </w:r>
          </w:p>
        </w:tc>
        <w:tc>
          <w:tcPr>
            <w:tcW w:type="dxa" w:w="4986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證明什麼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ci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公開安全、語法、靜態防護與快速回歸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smoke62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正式主機主要服務與依賴可用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production-live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私有正式環境與業務模組的非破壞檢查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commercial-release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公開隔離、乾淨安裝、模型、通道、技能與健康出廠門檻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Agent readiness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37 項能力的工具、風險、驗證與人工處理合約完整</w:t>
            </w:r>
          </w:p>
        </w:tc>
      </w:tr>
    </w:tbl>
    <w:p/>
    <w:p>
      <w:r>
        <w:rPr>
          <w:rFonts w:ascii="Arial Unicode MS" w:hAnsi="Arial Unicode MS" w:eastAsia="Arial Unicode MS"/>
        </w:rPr>
        <w:t>GitHub Actions 的舊失敗紀錄會保留。判斷目前狀態時請查看最新 SHA、最新 workflow 與目前 PR checks。</w:t>
      </w:r>
    </w:p>
    <w:p>
      <w:r>
        <w:t>————————————————————————</w:t>
      </w:r>
    </w:p>
    <w:p>
      <w:pPr>
        <w:pStyle w:val="Heading2"/>
      </w:pPr>
      <w:r>
        <w:t>22. 資料安全</w:t>
      </w:r>
    </w:p>
    <w:p>
      <w:pPr>
        <w:pStyle w:val="ListBullet"/>
      </w:pPr>
      <w:r>
        <w:rPr>
          <w:rFonts w:ascii="Arial Unicode MS" w:hAnsi="Arial Unicode MS" w:eastAsia="Arial Unicode MS"/>
        </w:rPr>
        <w:t>公庫、README、手冊與測試資料不得包含真實姓名、案號、電話、電子郵件、token、帳密、OAuth 憑證、portal 截圖或私有路徑。</w:t>
      </w:r>
    </w:p>
    <w:p>
      <w:pPr>
        <w:pStyle w:val="ListBullet"/>
      </w:pPr>
      <w:r>
        <w:rPr>
          <w:rFonts w:ascii="Arial Unicode MS" w:hAnsi="Arial Unicode MS" w:eastAsia="Arial Unicode MS"/>
        </w:rPr>
        <w:t>高品質外部模型路徑必須先做個資遮蔽與政策檢查。</w:t>
      </w:r>
    </w:p>
    <w:p>
      <w:pPr>
        <w:pStyle w:val="ListBullet"/>
      </w:pPr>
      <w:r>
        <w:rPr>
          <w:rFonts w:ascii="Arial Unicode MS" w:hAnsi="Arial Unicode MS" w:eastAsia="Arial Unicode MS"/>
        </w:rPr>
        <w:t>正式 portal 送出、刪除、批次搬檔與資料庫還原必須確認。</w:t>
      </w:r>
    </w:p>
    <w:p>
      <w:pPr>
        <w:pStyle w:val="ListBullet"/>
      </w:pPr>
      <w:r>
        <w:rPr>
          <w:rFonts w:ascii="Arial Unicode MS" w:hAnsi="Arial Unicode MS" w:eastAsia="Arial Unicode MS"/>
        </w:rPr>
        <w:t>公開 Agent 狀態不得包含提示詞、使用者內容、案件資料或模型推理。</w:t>
      </w:r>
    </w:p>
    <w:p>
      <w:pPr>
        <w:pStyle w:val="ListBullet"/>
      </w:pPr>
      <w:r>
        <w:rPr>
          <w:rFonts w:ascii="Arial Unicode MS" w:hAnsi="Arial Unicode MS" w:eastAsia="Arial Unicode MS"/>
        </w:rPr>
        <w:t>資料備份應包含完整性資訊；還原前先建立還原前備份。</w:t>
      </w:r>
    </w:p>
    <w:p>
      <w:r>
        <w:t>————————————————————————</w:t>
      </w:r>
    </w:p>
    <w:p>
      <w:pPr>
        <w:pStyle w:val="Heading2"/>
      </w:pPr>
      <w:r>
        <w:t>23. 37 項 Agent 能力索引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領域</w:t>
            </w:r>
          </w:p>
        </w:tc>
        <w:tc>
          <w:tcPr>
            <w:tcW w:type="dxa" w:w="4986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能力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案件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案件管理、受控結案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客戶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客戶資料管理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行事曆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事件查詢、建立、修改與取消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待辦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案件待辦管理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文件與檔案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文件定稿、檔案上傳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NAS／Drive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掛載守門、上傳與下載同步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法扶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portal 草稿、確認後送出、活動次數預覽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閱卷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可下載檢查、聲請流程、下載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筆錄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單案下載、批次同步、索引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錄音／翻譯／OCR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錄音轉文字、文件翻譯、OCR 共識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法律資料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法條搜尋、裁判蒐集、研究資料抓取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書狀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文件草擬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所務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帳務、報價、記憶規則、Obsidian 寫回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即時與網頁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即時查詢、網頁上傳任務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模型與系統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模型 LIVE gate、出廠驗證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備份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建立備份、確認後還原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通知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Telegram 受控傳送與 outbox</w:t>
            </w:r>
          </w:p>
        </w:tc>
      </w:tr>
    </w:tbl>
    <w:p/>
    <w:p>
      <w:r>
        <w:rPr>
          <w:rFonts w:ascii="Arial Unicode MS" w:hAnsi="Arial Unicode MS" w:eastAsia="Arial Unicode MS"/>
        </w:rPr>
        <w:t>完整機器可讀清冊位於 config/agent_capabilities.json。</w:t>
      </w:r>
    </w:p>
    <w:p>
      <w:r>
        <w:t>————————————————————————</w:t>
      </w:r>
    </w:p>
    <w:p>
      <w:pPr>
        <w:pStyle w:val="Heading2"/>
      </w:pPr>
      <w:r>
        <w:t>24. 使用原則</w:t>
      </w:r>
    </w:p>
    <w:p>
      <w:pPr>
        <w:pStyle w:val="ListNumber"/>
      </w:pPr>
      <w:r>
        <w:rPr>
          <w:rFonts w:ascii="Arial Unicode MS" w:hAnsi="Arial Unicode MS" w:eastAsia="Arial Unicode MS"/>
        </w:rPr>
        <w:t>用白話交辦，不必背完整格式。</w:t>
      </w:r>
    </w:p>
    <w:p>
      <w:pPr>
        <w:pStyle w:val="ListNumber"/>
      </w:pPr>
      <w:r>
        <w:rPr>
          <w:rFonts w:ascii="Arial Unicode MS" w:hAnsi="Arial Unicode MS" w:eastAsia="Arial Unicode MS"/>
        </w:rPr>
        <w:t>涉及案件時，盡量提供案件編號或法院案號。</w:t>
      </w:r>
    </w:p>
    <w:p>
      <w:pPr>
        <w:pStyle w:val="ListNumber"/>
      </w:pPr>
      <w:r>
        <w:rPr>
          <w:rFonts w:ascii="Arial Unicode MS" w:hAnsi="Arial Unicode MS" w:eastAsia="Arial Unicode MS"/>
        </w:rPr>
        <w:t>附件先傳完，再說要做什麼。</w:t>
      </w:r>
    </w:p>
    <w:p>
      <w:pPr>
        <w:pStyle w:val="ListNumber"/>
      </w:pPr>
      <w:r>
        <w:rPr>
          <w:rFonts w:ascii="Arial Unicode MS" w:hAnsi="Arial Unicode MS" w:eastAsia="Arial Unicode MS"/>
        </w:rPr>
        <w:t>資料不足時補資料，不要求 MAGI 猜。</w:t>
      </w:r>
    </w:p>
    <w:p>
      <w:pPr>
        <w:pStyle w:val="ListNumber"/>
      </w:pPr>
      <w:r>
        <w:rPr>
          <w:rFonts w:ascii="Arial Unicode MS" w:hAnsi="Arial Unicode MS" w:eastAsia="Arial Unicode MS"/>
        </w:rPr>
        <w:t>正式送出、期限、法律引用與金額一律人工確認。</w:t>
      </w:r>
    </w:p>
    <w:p>
      <w:pPr>
        <w:pStyle w:val="ListNumber"/>
      </w:pPr>
      <w:r>
        <w:rPr>
          <w:rFonts w:ascii="Arial Unicode MS" w:hAnsi="Arial Unicode MS" w:eastAsia="Arial Unicode MS"/>
        </w:rPr>
        <w:t>點選紅燈查看白話原因與細項，不只看數字。</w:t>
      </w:r>
    </w:p>
    <w:p>
      <w:pPr>
        <w:pStyle w:val="ListNumber"/>
      </w:pPr>
      <w:r>
        <w:rPr>
          <w:rFonts w:ascii="Arial Unicode MS" w:hAnsi="Arial Unicode MS" w:eastAsia="Arial Unicode MS"/>
        </w:rPr>
        <w:t>管理員以最新 workflow、LIVE gate 與功能健康索引判斷版本狀態。</w:t>
      </w:r>
    </w:p>
    <w:p>
      <w:r>
        <w:rPr>
          <w:rFonts w:ascii="Arial Unicode MS" w:hAnsi="Arial Unicode MS" w:eastAsia="Arial Unicode MS"/>
        </w:rPr>
        <w:t>MAGI 的目標不是「永遠不顯示問題」，而是能正確辨識問題、保留證據、自動處理可安全修復的部分，並在需要人決定時說清楚原因與下一步。</w:t>
      </w:r>
    </w:p>
    <w:sectPr w:rsidR="00FC693F" w:rsidRPr="0006063C" w:rsidSect="00034616">
      <w:pgSz w:w="12240" w:h="15840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52627A"/>
        <w:sz w:val="16"/>
      </w:rPr>
      <w:t>MAGI 完整操作手冊</w:t>
    </w:r>
    <w:r>
      <w:rPr>
        <w:rFonts w:ascii="Arial Unicode MS" w:hAnsi="Arial Unicode MS" w:eastAsia="Arial Unicode MS"/>
        <w:color w:val="52627A"/>
        <w:sz w:val="16"/>
      </w:rPr>
      <w:t>MAGI 完整操作手冊</w:t>
    </w:r>
    <w:r>
      <w:rPr>
        <w:rFonts w:ascii="Arial Unicode MS" w:hAnsi="Arial Unicode MS" w:eastAsia="Arial Unicode MS"/>
        <w:color w:val="52627A"/>
        <w:sz w:val="16"/>
      </w:rPr>
      <w:t>MAGI 完整操作手冊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B74D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20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20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B74D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