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Noto Sans CJK TC" w:cs="Noto Sans CJK TC" w:eastAsia="Noto Sans CJK TC" w:hAnsi="Noto Sans CJK TC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Noto Sans CJK TC" w:cs="Noto Sans CJK TC" w:eastAsia="Noto Sans CJK TC" w:hAnsi="Noto Sans CJK TC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Noto Sans CJK TC" w:cs="Noto Sans CJK TC" w:eastAsia="Noto Sans CJK TC" w:hAnsi="Noto Sans CJK TC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20"/>
      <w:outlineLvl w:val="3"/>
    </w:pPr>
    <w:rPr>
      <w:rFonts w:ascii="Noto Sans CJK TC" w:cs="Noto Sans CJK TC" w:eastAsia="Noto Sans CJK TC" w:hAnsi="Noto Sans CJK TC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空白文字文件</dc:title>
  <dc:creator>OpenDesk TW</dc:creator>
  <dc:description>OpenDesk TW 繁體中文空白文字文件範本</dc:description>
  <cp:lastModifiedBy>Un-named</cp:lastModifiedBy>
  <cp:revision>1</cp:revision>
  <dcterms:created xsi:type="dcterms:W3CDTF">2026-07-21T07:01:48.839Z</dcterms:created>
  <dcterms:modified xsi:type="dcterms:W3CDTF">2026-07-21T07:01:48.842Z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