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r>
        <w:tc>
          <w:tcPr/>
          <w:p>
            <w:pPr>
              <w:pStyle w:val="Compact"/>
              <w:jc w:val="left"/>
            </w:pPr>
            <w:r>
              <w:rPr>
                <w:bCs/>
                <w:b/>
              </w:rPr>
              <w:t xml:space="preserve">Connectivity</w:t>
            </w:r>
          </w:p>
        </w:tc>
        <w:tc>
          <w:tcPr/>
          <w:p>
            <w:pPr>
              <w:pStyle w:val="Compact"/>
              <w:jc w:val="left"/>
            </w:pPr>
            <w:r>
              <w:t xml:space="preserve">MTIPS / Hub-and-Spoke (Centralized Circuit Bottlenecks)</w:t>
            </w:r>
          </w:p>
        </w:tc>
        <w:tc>
          <w:tcPr/>
          <w:p>
            <w:pPr>
              <w:pStyle w:val="Compact"/>
              <w:jc w:val="left"/>
            </w:pPr>
            <w:r>
              <w:rPr>
                <w:bCs/>
                <w:b/>
              </w:rPr>
              <w:t xml:space="preserve">Cisco SD-WAN Overlay with Direct Internet Access (DIA)</w:t>
            </w:r>
          </w:p>
        </w:tc>
        <w:tc>
          <w:tcPr/>
          <w:p>
            <w:pPr>
              <w:pStyle w:val="Compact"/>
              <w:jc w:val="left"/>
            </w:pPr>
            <w:r>
              <w:t xml:space="preserve">Eliminates circuit-based latency and MTIPS hair-pinning.</w:t>
            </w:r>
          </w:p>
        </w:tc>
      </w:tr>
      <w:tr>
        <w:tc>
          <w:tcPr/>
          <w:p>
            <w:pPr>
              <w:pStyle w:val="Compact"/>
              <w:jc w:val="left"/>
            </w:pPr>
            <w:r>
              <w:rPr>
                <w:bCs/>
                <w:b/>
              </w:rPr>
              <w:t xml:space="preserve">Enforcement</w:t>
            </w:r>
          </w:p>
        </w:tc>
        <w:tc>
          <w:tcPr/>
          <w:p>
            <w:pPr>
              <w:pStyle w:val="Compact"/>
              <w:jc w:val="left"/>
            </w:pPr>
            <w:r>
              <w:t xml:space="preserve">Static Physical PEPs (Hardware Firewalls &amp; IDS Silos)</w:t>
            </w:r>
          </w:p>
        </w:tc>
        <w:tc>
          <w:tcPr/>
          <w:p>
            <w:pPr>
              <w:pStyle w:val="Compact"/>
              <w:jc w:val="left"/>
            </w:pPr>
            <w:r>
              <w:rPr>
                <w:bCs/>
                <w:b/>
              </w:rPr>
              <w:t xml:space="preserve">Distributed PEPs (Virtual Security &amp; Trust Zone Boundaries)</w:t>
            </w:r>
          </w:p>
        </w:tc>
        <w:tc>
          <w:tcPr/>
          <w:p>
            <w:pPr>
              <w:pStyle w:val="Compact"/>
              <w:jc w:val="left"/>
            </w:pPr>
            <w:r>
              <w:t xml:space="preserve">Moves protection to the data/user boundary (TIC 3.0 Zones).</w:t>
            </w:r>
          </w:p>
        </w:tc>
      </w:tr>
      <w:tr>
        <w:tc>
          <w:tcPr/>
          <w:p>
            <w:pPr>
              <w:pStyle w:val="Compact"/>
              <w:jc w:val="left"/>
            </w:pPr>
            <w:r>
              <w:rPr>
                <w:bCs/>
                <w:b/>
              </w:rPr>
              <w:t xml:space="preserve">Trust Model</w:t>
            </w:r>
          </w:p>
        </w:tc>
        <w:tc>
          <w:tcPr/>
          <w:p>
            <w:pPr>
              <w:pStyle w:val="Compact"/>
              <w:jc w:val="left"/>
            </w:pPr>
            <w:r>
              <w:t xml:space="preserve">Location-Based Trust (On-Prem = Trusted)</w:t>
            </w:r>
          </w:p>
        </w:tc>
        <w:tc>
          <w:tcPr/>
          <w:p>
            <w:pPr>
              <w:pStyle w:val="Compact"/>
              <w:jc w:val="left"/>
            </w:pPr>
            <w:r>
              <w:rPr>
                <w:bCs/>
                <w:b/>
              </w:rPr>
              <w:t xml:space="preserve">Cryptographically Proven Identity (mTLS &amp; FIDO2)</w:t>
            </w:r>
          </w:p>
        </w:tc>
        <w:tc>
          <w:tcPr/>
          <w:p>
            <w:pPr>
              <w:pStyle w:val="Compact"/>
              <w:jc w:val="left"/>
            </w:pPr>
            <w:r>
              <w:t xml:space="preserve">Prevents lateral movement; zero implicit network trust.</w:t>
            </w:r>
          </w:p>
        </w:tc>
      </w:tr>
      <w:tr>
        <w:tc>
          <w:tcPr/>
          <w:p>
            <w:pPr>
              <w:pStyle w:val="Compact"/>
              <w:jc w:val="left"/>
            </w:pPr>
            <w:r>
              <w:rPr>
                <w:bCs/>
                <w:b/>
              </w:rPr>
              <w:t xml:space="preserve">Routing</w:t>
            </w:r>
          </w:p>
        </w:tc>
        <w:tc>
          <w:tcPr/>
          <w:p>
            <w:pPr>
              <w:pStyle w:val="Compact"/>
              <w:jc w:val="left"/>
            </w:pPr>
            <w:r>
              <w:t xml:space="preserve">Static MPLS Hairpinning to Data Centers</w:t>
            </w:r>
          </w:p>
        </w:tc>
        <w:tc>
          <w:tcPr/>
          <w:p>
            <w:pPr>
              <w:pStyle w:val="Compact"/>
              <w:jc w:val="left"/>
            </w:pPr>
            <w:r>
              <w:rPr>
                <w:bCs/>
                <w:b/>
              </w:rPr>
              <w:t xml:space="preserve">Dynamic Microsoft INR (Internet Routing) Optimization</w:t>
            </w:r>
          </w:p>
        </w:tc>
        <w:tc>
          <w:tcPr/>
          <w:p>
            <w:pPr>
              <w:pStyle w:val="Compact"/>
              <w:jc w:val="left"/>
            </w:pPr>
            <w:r>
              <w:t xml:space="preserve">Optimizes path performance for Cloud/SaaS-heavy workloads.</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2026-03-23T15:24:18Z</dcterms:created>
  <dcterms:modified xsi:type="dcterms:W3CDTF">2026-03-23T15:24:18Z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