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Unified Architecture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2026-03-20T13:55:33Z</dcterms:created>
  <dcterms:modified xsi:type="dcterms:W3CDTF">2026-03-20T13:55:33Z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