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X2666842156ccc968e9b8daa12136cba0cd28c50"/>
    <w:p>
      <w:pPr>
        <w:pStyle w:val="Heading1"/>
      </w:pPr>
      <w:r>
        <w:t xml:space="preserve">Core Concepts Supporting FedRAMP 20x Phase 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2026-03-22T16:33:06Z</dcterms:created>
  <dcterms:modified xsi:type="dcterms:W3CDTF">2026-03-22T16:33:06Z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