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09 Crosswalkindex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4" w:name="uiao-crosswalk-index"/>
    <w:p>
      <w:pPr>
        <w:pStyle w:val="Heading1"/>
      </w:pPr>
      <w:r>
        <w:t xml:space="preserve">1. UIAO Crosswalk Index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Index and Reference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provides the authoritative index for all crosswalks, mappings, and compliance references within the Unified Identity-Addressing-Overlay (UIAO) canon. It ensures that every mapping — FedRAMP, NIST, TIC 3.0, SCuBA, KSI, and control-plane alignment — is discoverable, consistent, and traceable across the entire documentation set.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Index of all crosswalks in the UIAO canon</w:t>
      </w:r>
    </w:p>
    <w:p>
      <w:pPr>
        <w:pStyle w:val="Compact"/>
        <w:numPr>
          <w:ilvl w:val="0"/>
          <w:numId w:val="1001"/>
        </w:numPr>
      </w:pPr>
      <w:r>
        <w:t xml:space="preserve">Mapping references across FedRAMP, NIST, TIC 3.0, SCuBA, and KSI</w:t>
      </w:r>
    </w:p>
    <w:p>
      <w:pPr>
        <w:pStyle w:val="Compact"/>
        <w:numPr>
          <w:ilvl w:val="0"/>
          <w:numId w:val="1001"/>
        </w:numPr>
      </w:pPr>
      <w:r>
        <w:t xml:space="preserve">Control-plane alignment references</w:t>
      </w:r>
    </w:p>
    <w:p>
      <w:pPr>
        <w:pStyle w:val="Compact"/>
        <w:numPr>
          <w:ilvl w:val="0"/>
          <w:numId w:val="1001"/>
        </w:numPr>
      </w:pPr>
      <w:r>
        <w:t xml:space="preserve">Document-to-document linkage</w:t>
      </w:r>
    </w:p>
    <w:p>
      <w:pPr>
        <w:pStyle w:val="Compact"/>
        <w:numPr>
          <w:ilvl w:val="0"/>
          <w:numId w:val="1001"/>
        </w:numPr>
      </w:pPr>
      <w:r>
        <w:t xml:space="preserve">Evidence source index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Full crosswalk content (see</w:t>
      </w:r>
      <w:r>
        <w:t xml:space="preserve"> </w:t>
      </w:r>
      <w:r>
        <w:rPr>
          <w:rStyle w:val="VerbatimChar"/>
        </w:rPr>
        <w:t xml:space="preserve">03_FedRAMP20x_Crosswalk.md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Detailed compliance narratives</w:t>
      </w:r>
    </w:p>
    <w:p>
      <w:pPr>
        <w:pStyle w:val="Compact"/>
        <w:numPr>
          <w:ilvl w:val="0"/>
          <w:numId w:val="1002"/>
        </w:numPr>
      </w:pPr>
      <w:r>
        <w:t xml:space="preserve">Project plans and timelines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This index spans all six UIAO control planes: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Crosswalk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NIST 800-63, IA-2, AC-2, ICAM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AC-4, SC-7, TIC 3.0 Cloud and Branch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CM-8, AC-4, deterministic IPAM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CA-7, SI-4, KSI-MLA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FedRAMP 20x, Zero Trust, SCuBA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CM-2, CM-3, CM-6, CM-8, CA-7</w:t>
            </w:r>
          </w:p>
        </w:tc>
      </w:tr>
    </w:tbl>
    <w:p>
      <w:pPr>
        <w:pStyle w:val="BodyText"/>
      </w:pPr>
      <w:r>
        <w:t xml:space="preserve">The index ensures each plane’s compliance responsibilities are traceable.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Crosswalk Index is governed by the Seven Core Concepts: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</w:p>
    <w:p>
      <w:pPr>
        <w:pStyle w:val="FirstParagraph"/>
      </w:pPr>
      <w:r>
        <w:t xml:space="preserve">These concepts appear consistently across all crosswalks.</w:t>
      </w:r>
    </w:p>
    <w:p>
      <w:r>
        <w:pict>
          <v:rect style="width:0;height:1.5pt" o:hralign="center" o:hrstd="t" o:hr="t"/>
        </w:pict>
      </w:r>
    </w:p>
    <w:bookmarkEnd w:id="26"/>
    <w:bookmarkStart w:id="29" w:name="architecture-model"/>
    <w:p>
      <w:pPr>
        <w:pStyle w:val="Heading2"/>
      </w:pPr>
      <w:r>
        <w:t xml:space="preserve">1.6 6. Architecture Model</w:t>
      </w:r>
    </w:p>
    <w:bookmarkStart w:id="27" w:name="crosswalk-categories"/>
    <w:p>
      <w:pPr>
        <w:pStyle w:val="Heading3"/>
      </w:pPr>
      <w:r>
        <w:t xml:space="preserve">1.6.1 6.1 Crosswalk Categories</w:t>
      </w:r>
    </w:p>
    <w:p>
      <w:pPr>
        <w:pStyle w:val="FirstParagraph"/>
      </w:pPr>
      <w:r>
        <w:t xml:space="preserve">UIAO crosswalks fall into five canonical categories: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FedRAMP 20x Crosswalk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NIST SP 800-53 Rev 5 Mapping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TIC 3.0 Cloud and Branch Alignment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SCuBA (M365) Hardening Alignment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KSI (Key Security Indicator) Framework</w:t>
      </w:r>
    </w:p>
    <w:p>
      <w:pPr>
        <w:pStyle w:val="FirstParagraph"/>
      </w:pPr>
      <w:r>
        <w:t xml:space="preserve">This index links each category to its authoritative document.</w:t>
      </w:r>
    </w:p>
    <w:bookmarkEnd w:id="27"/>
    <w:bookmarkStart w:id="28" w:name="document-level-crosswalk-index"/>
    <w:p>
      <w:pPr>
        <w:pStyle w:val="Heading3"/>
      </w:pPr>
      <w:r>
        <w:t xml:space="preserve">1.6.2 6.2 Document-Level Crosswalk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Crosswalk Type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  <w:tc>
          <w:tcPr/>
          <w:p>
            <w:pPr>
              <w:pStyle w:val="Compact"/>
            </w:pPr>
            <w:r>
              <w:t xml:space="preserve">FedRAMP 20x to UIAO</w:t>
            </w:r>
          </w:p>
        </w:tc>
        <w:tc>
          <w:tcPr/>
          <w:p>
            <w:pPr>
              <w:pStyle w:val="Compact"/>
            </w:pPr>
            <w:r>
              <w:t xml:space="preserve">Primary crosswalk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04_FedRAMP20x_Phase2_Summary.md</w:t>
            </w:r>
          </w:p>
        </w:tc>
        <w:tc>
          <w:tcPr/>
          <w:p>
            <w:pPr>
              <w:pStyle w:val="Compact"/>
            </w:pPr>
            <w:r>
              <w:t xml:space="preserve">FedRAMP 20x to Modernization</w:t>
            </w:r>
          </w:p>
        </w:tc>
        <w:tc>
          <w:tcPr/>
          <w:p>
            <w:pPr>
              <w:pStyle w:val="Compact"/>
            </w:pPr>
            <w:r>
              <w:t xml:space="preserve">Summary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05_ManagementStack.md</w:t>
            </w:r>
          </w:p>
        </w:tc>
        <w:tc>
          <w:tcPr/>
          <w:p>
            <w:pPr>
              <w:pStyle w:val="Compact"/>
            </w:pPr>
            <w:r>
              <w:t xml:space="preserve">NIST CM/IR/AC/IA to ServiceNow/Intune</w:t>
            </w:r>
          </w:p>
        </w:tc>
        <w:tc>
          <w:tcPr/>
          <w:p>
            <w:pPr>
              <w:pStyle w:val="Compact"/>
            </w:pPr>
            <w:r>
              <w:t xml:space="preserve">Management mappings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00_ControlPlaneArchitecture.md</w:t>
            </w:r>
          </w:p>
        </w:tc>
        <w:tc>
          <w:tcPr/>
          <w:p>
            <w:pPr>
              <w:pStyle w:val="Compact"/>
            </w:pPr>
            <w:r>
              <w:t xml:space="preserve">Control planes to NIST</w:t>
            </w:r>
          </w:p>
        </w:tc>
        <w:tc>
          <w:tcPr/>
          <w:p>
            <w:pPr>
              <w:pStyle w:val="Compact"/>
            </w:pPr>
            <w:r>
              <w:t xml:space="preserve">Plane-level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01_UnifiedArchitecture.md</w:t>
            </w:r>
          </w:p>
        </w:tc>
        <w:tc>
          <w:tcPr/>
          <w:p>
            <w:pPr>
              <w:pStyle w:val="Compact"/>
            </w:pPr>
            <w:r>
              <w:t xml:space="preserve">Core concepts to NIST</w:t>
            </w:r>
          </w:p>
        </w:tc>
        <w:tc>
          <w:tcPr/>
          <w:p>
            <w:pPr>
              <w:pStyle w:val="Compact"/>
            </w:pPr>
            <w:r>
              <w:t xml:space="preserve">Conceptual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02_CanonSpecification.md</w:t>
            </w:r>
          </w:p>
        </w:tc>
        <w:tc>
          <w:tcPr/>
          <w:p>
            <w:pPr>
              <w:pStyle w:val="Compact"/>
            </w:pPr>
            <w:r>
              <w:t xml:space="preserve">Canon to NIST/TIC/SCuBA</w:t>
            </w:r>
          </w:p>
        </w:tc>
        <w:tc>
          <w:tcPr/>
          <w:p>
            <w:pPr>
              <w:pStyle w:val="Compact"/>
            </w:pPr>
            <w:r>
              <w:t xml:space="preserve">Doctrinal mapping</w:t>
            </w:r>
          </w:p>
        </w:tc>
      </w:tr>
    </w:tbl>
    <w:p>
      <w:pPr>
        <w:pStyle w:val="BodyText"/>
      </w:pPr>
      <w:r>
        <w:t xml:space="preserve">This table is the master reference for all compliance-related documents.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The Crosswalk Index follows the UIAO runtime model:</w:t>
      </w:r>
    </w:p>
    <w:bookmarkStart w:id="30" w:name="conversation-level-mapping"/>
    <w:p>
      <w:pPr>
        <w:pStyle w:val="Heading3"/>
      </w:pPr>
      <w:r>
        <w:t xml:space="preserve">1.7.1 7.1 Conversation-Level Mapping</w:t>
      </w:r>
    </w:p>
    <w:p>
      <w:pPr>
        <w:pStyle w:val="FirstParagraph"/>
      </w:pPr>
      <w:r>
        <w:t xml:space="preserve">Every crosswalk ties back to:</w:t>
      </w:r>
    </w:p>
    <w:p>
      <w:pPr>
        <w:pStyle w:val="Compact"/>
        <w:numPr>
          <w:ilvl w:val="0"/>
          <w:numId w:val="1005"/>
        </w:numPr>
      </w:pPr>
      <w:r>
        <w:t xml:space="preserve">Identity</w:t>
      </w:r>
    </w:p>
    <w:p>
      <w:pPr>
        <w:pStyle w:val="Compact"/>
        <w:numPr>
          <w:ilvl w:val="0"/>
          <w:numId w:val="1005"/>
        </w:numPr>
      </w:pPr>
      <w:r>
        <w:t xml:space="preserve">Addressing</w:t>
      </w:r>
    </w:p>
    <w:p>
      <w:pPr>
        <w:pStyle w:val="Compact"/>
        <w:numPr>
          <w:ilvl w:val="0"/>
          <w:numId w:val="1005"/>
        </w:numPr>
      </w:pPr>
      <w:r>
        <w:t xml:space="preserve">Certificates</w:t>
      </w:r>
    </w:p>
    <w:p>
      <w:pPr>
        <w:pStyle w:val="Compact"/>
        <w:numPr>
          <w:ilvl w:val="0"/>
          <w:numId w:val="1005"/>
        </w:numPr>
      </w:pPr>
      <w:r>
        <w:t xml:space="preserve">Path</w:t>
      </w:r>
    </w:p>
    <w:p>
      <w:pPr>
        <w:pStyle w:val="Compact"/>
        <w:numPr>
          <w:ilvl w:val="0"/>
          <w:numId w:val="1005"/>
        </w:numPr>
      </w:pPr>
      <w:r>
        <w:t xml:space="preserve">Telemetry</w:t>
      </w:r>
    </w:p>
    <w:p>
      <w:pPr>
        <w:pStyle w:val="Compact"/>
        <w:numPr>
          <w:ilvl w:val="0"/>
          <w:numId w:val="1005"/>
        </w:numPr>
      </w:pPr>
      <w:r>
        <w:t xml:space="preserve">Policy</w:t>
      </w:r>
    </w:p>
    <w:bookmarkEnd w:id="30"/>
    <w:bookmarkStart w:id="31" w:name="deterministic-mapping"/>
    <w:p>
      <w:pPr>
        <w:pStyle w:val="Heading3"/>
      </w:pPr>
      <w:r>
        <w:t xml:space="preserve">1.7.2 7.2 Deterministic Mapping</w:t>
      </w:r>
    </w:p>
    <w:p>
      <w:pPr>
        <w:pStyle w:val="FirstParagraph"/>
      </w:pPr>
      <w:r>
        <w:t xml:space="preserve">Given identical identity, boundary, telemetry, and assurance inputs, crosswalk outputs remain consistent across:</w:t>
      </w:r>
    </w:p>
    <w:p>
      <w:pPr>
        <w:pStyle w:val="Compact"/>
        <w:numPr>
          <w:ilvl w:val="0"/>
          <w:numId w:val="1006"/>
        </w:numPr>
      </w:pPr>
      <w:r>
        <w:t xml:space="preserve">Clouds</w:t>
      </w:r>
    </w:p>
    <w:p>
      <w:pPr>
        <w:pStyle w:val="Compact"/>
        <w:numPr>
          <w:ilvl w:val="0"/>
          <w:numId w:val="1006"/>
        </w:numPr>
      </w:pPr>
      <w:r>
        <w:t xml:space="preserve">Agencies</w:t>
      </w:r>
    </w:p>
    <w:p>
      <w:pPr>
        <w:pStyle w:val="Compact"/>
        <w:numPr>
          <w:ilvl w:val="0"/>
          <w:numId w:val="1006"/>
        </w:numPr>
      </w:pPr>
      <w:r>
        <w:t xml:space="preserve">Implementations</w:t>
      </w:r>
    </w:p>
    <w:bookmarkEnd w:id="31"/>
    <w:bookmarkStart w:id="32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Crosswalks support CA-7 continuous monitoring and SI-4 anomaly detection.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crosswalk-index-master-table"/>
    <w:p>
      <w:pPr>
        <w:pStyle w:val="Heading2"/>
      </w:pPr>
      <w:r>
        <w:t xml:space="preserve">1.8 8. Crosswalk Index (Master Table)</w:t>
      </w:r>
    </w:p>
    <w:p>
      <w:pPr>
        <w:pStyle w:val="FirstParagraph"/>
      </w:pPr>
      <w:r>
        <w:t xml:space="preserve">Below is the canonical master index of all crosswalks in the UIAO canon.</w:t>
      </w:r>
    </w:p>
    <w:bookmarkStart w:id="34" w:name="fedramp-20x-crosswalk-index"/>
    <w:p>
      <w:pPr>
        <w:pStyle w:val="Heading3"/>
      </w:pPr>
      <w:r>
        <w:t xml:space="preserve">1.8.1 8.1 FedRAMP 20x Crosswalk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FedRAMP 20x to UIAO</w:t>
            </w:r>
          </w:p>
        </w:tc>
        <w:tc>
          <w:tcPr/>
          <w:p>
            <w:pPr>
              <w:pStyle w:val="Compact"/>
            </w:pPr>
            <w:r>
              <w:t xml:space="preserve">Full mapping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 Summary</w:t>
            </w:r>
          </w:p>
        </w:tc>
        <w:tc>
          <w:tcPr/>
          <w:p>
            <w:pPr>
              <w:pStyle w:val="Compact"/>
            </w:pPr>
            <w:r>
              <w:t xml:space="preserve">Modernization alignment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04_FedRAMP20x_Phase2_Summary.md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Sources</w:t>
            </w:r>
          </w:p>
        </w:tc>
        <w:tc>
          <w:tcPr/>
          <w:p>
            <w:pPr>
              <w:pStyle w:val="Compact"/>
            </w:pPr>
            <w:r>
              <w:t xml:space="preserve">Telemetry, identity, addressing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</w:tr>
    </w:tbl>
    <w:bookmarkEnd w:id="34"/>
    <w:bookmarkStart w:id="35" w:name="nist-sp-800-53-rev-5-crosswalk-index"/>
    <w:p>
      <w:pPr>
        <w:pStyle w:val="Heading3"/>
      </w:pPr>
      <w:r>
        <w:t xml:space="preserve">1.8.2 8.2 NIST SP 800-53 Rev 5 Crosswalk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Family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 (Access Control)</w:t>
            </w:r>
          </w:p>
        </w:tc>
        <w:tc>
          <w:tcPr/>
          <w:p>
            <w:pPr>
              <w:pStyle w:val="Compact"/>
            </w:pPr>
            <w:r>
              <w:t xml:space="preserve">Identity, segmentation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00_ControlPlaneArchitecture.md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 (Identity and Auth)</w:t>
            </w:r>
          </w:p>
        </w:tc>
        <w:tc>
          <w:tcPr/>
          <w:p>
            <w:pPr>
              <w:pStyle w:val="Compact"/>
            </w:pPr>
            <w:r>
              <w:t xml:space="preserve">Identity assurance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01_UnifiedArchitecture.md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 (Configuration Mgmt)</w:t>
            </w:r>
          </w:p>
        </w:tc>
        <w:tc>
          <w:tcPr/>
          <w:p>
            <w:pPr>
              <w:pStyle w:val="Compact"/>
            </w:pPr>
            <w:r>
              <w:t xml:space="preserve">CMDB, Intune, drift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05_ManagementStack.md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 (System and Comm)</w:t>
            </w:r>
          </w:p>
        </w:tc>
        <w:tc>
          <w:tcPr/>
          <w:p>
            <w:pPr>
              <w:pStyle w:val="Compact"/>
            </w:pPr>
            <w:r>
              <w:t xml:space="preserve">mTLS, overlay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00_ControlPlaneArchitecture.md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 (System Integrity)</w:t>
            </w:r>
          </w:p>
        </w:tc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 (Assessment)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05_ManagementStack.md</w:t>
            </w:r>
          </w:p>
        </w:tc>
      </w:tr>
    </w:tbl>
    <w:bookmarkEnd w:id="35"/>
    <w:bookmarkStart w:id="36" w:name="tic-3.0-crosswalk-index"/>
    <w:p>
      <w:pPr>
        <w:pStyle w:val="Heading3"/>
      </w:pPr>
      <w:r>
        <w:t xml:space="preserve">1.8.3 8.3 TIC 3.0 Crosswalk Index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TIC Use Case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</w:t>
            </w:r>
          </w:p>
        </w:tc>
        <w:tc>
          <w:tcPr/>
          <w:p>
            <w:pPr>
              <w:pStyle w:val="Compact"/>
            </w:pPr>
            <w:r>
              <w:t xml:space="preserve">Identity-aware routing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04_FedRAMP20x_Phase2_Summary.md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SD-WAN segmentation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04_FedRAMP20x_Phase2_Summary.md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ICAM governance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06_ProgramVision.md</w:t>
            </w:r>
          </w:p>
        </w:tc>
      </w:tr>
    </w:tbl>
    <w:bookmarkEnd w:id="36"/>
    <w:bookmarkStart w:id="37" w:name="scuba-m365-crosswalk-index"/>
    <w:p>
      <w:pPr>
        <w:pStyle w:val="Heading3"/>
      </w:pPr>
      <w:r>
        <w:t xml:space="preserve">1.8.4 8.4 SCuBA (M365) Crosswalk Index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Hardening</w:t>
            </w:r>
          </w:p>
        </w:tc>
        <w:tc>
          <w:tcPr/>
          <w:p>
            <w:pPr>
              <w:pStyle w:val="Compact"/>
            </w:pPr>
            <w:r>
              <w:t xml:space="preserve">MFA, CA, PIM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06_ProgramVision.md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M365 Network Telemetry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08_ModernizationTimeline.md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ICAM alignment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02_CanonSpecification.md</w:t>
            </w:r>
          </w:p>
        </w:tc>
      </w:tr>
    </w:tbl>
    <w:bookmarkEnd w:id="37"/>
    <w:bookmarkStart w:id="38" w:name="ksi-key-security-indicator-index"/>
    <w:p>
      <w:pPr>
        <w:pStyle w:val="Heading3"/>
      </w:pPr>
      <w:r>
        <w:t xml:space="preserve">1.8.5 8.5 KSI (Key Security Indicator) Index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KSI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KSI-IAM</w:t>
            </w:r>
          </w:p>
        </w:tc>
        <w:tc>
          <w:tcPr/>
          <w:p>
            <w:pPr>
              <w:pStyle w:val="Compact"/>
            </w:pPr>
            <w:r>
              <w:t xml:space="preserve">Identity authentication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KSI-PIY</w:t>
            </w:r>
          </w:p>
        </w:tc>
        <w:tc>
          <w:tcPr/>
          <w:p>
            <w:pPr>
              <w:pStyle w:val="Compact"/>
            </w:pPr>
            <w:r>
              <w:t xml:space="preserve">Deterministic inventory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05_ManagementStack.md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KSI-MLA</w:t>
            </w:r>
          </w:p>
        </w:tc>
        <w:tc>
          <w:tcPr/>
          <w:p>
            <w:pPr>
              <w:pStyle w:val="Compact"/>
            </w:pPr>
            <w:r>
              <w:t xml:space="preserve">Network 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KSI-SVC</w:t>
            </w:r>
          </w:p>
        </w:tc>
        <w:tc>
          <w:tcPr/>
          <w:p>
            <w:pPr>
              <w:pStyle w:val="Compact"/>
            </w:pPr>
            <w:r>
              <w:t xml:space="preserve">Certificate enforcement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00_ControlPlaneArchitecture.md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KSI-CMT</w:t>
            </w:r>
          </w:p>
        </w:tc>
        <w:tc>
          <w:tcPr/>
          <w:p>
            <w:pPr>
              <w:pStyle w:val="Compact"/>
            </w:pPr>
            <w:r>
              <w:t xml:space="preserve">Baseline drift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05_ManagementStack.md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KSI-CNA</w:t>
            </w:r>
          </w:p>
        </w:tc>
        <w:tc>
          <w:tcPr/>
          <w:p>
            <w:pPr>
              <w:pStyle w:val="Compact"/>
            </w:pPr>
            <w:r>
              <w:t xml:space="preserve">Conversation metadata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01_UnifiedArchitecture.md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KSI-CED</w:t>
            </w:r>
          </w:p>
        </w:tc>
        <w:tc>
          <w:tcPr/>
          <w:p>
            <w:pPr>
              <w:pStyle w:val="Compact"/>
            </w:pPr>
            <w:r>
              <w:t xml:space="preserve">Data minimization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02_CanonSpecification.md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3" w:name="dependencies-and-sequencing"/>
    <w:p>
      <w:pPr>
        <w:pStyle w:val="Heading2"/>
      </w:pPr>
      <w:r>
        <w:t xml:space="preserve">1.9 9. Dependencies and Sequencing</w:t>
      </w:r>
    </w:p>
    <w:bookmarkStart w:id="40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07"/>
        </w:numPr>
      </w:pPr>
      <w:r>
        <w:t xml:space="preserve">Identity modernization</w:t>
      </w:r>
    </w:p>
    <w:p>
      <w:pPr>
        <w:pStyle w:val="Compact"/>
        <w:numPr>
          <w:ilvl w:val="0"/>
          <w:numId w:val="1007"/>
        </w:numPr>
      </w:pPr>
      <w:r>
        <w:t xml:space="preserve">IPAM modernization</w:t>
      </w:r>
    </w:p>
    <w:p>
      <w:pPr>
        <w:pStyle w:val="Compact"/>
        <w:numPr>
          <w:ilvl w:val="0"/>
          <w:numId w:val="1007"/>
        </w:numPr>
      </w:pPr>
      <w:r>
        <w:t xml:space="preserve">SD-WAN overlay deployment</w:t>
      </w:r>
    </w:p>
    <w:bookmarkEnd w:id="40"/>
    <w:bookmarkStart w:id="41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08"/>
        </w:numPr>
      </w:pPr>
      <w:r>
        <w:t xml:space="preserve">TIC 3.0 packages</w:t>
      </w:r>
    </w:p>
    <w:p>
      <w:pPr>
        <w:pStyle w:val="Compact"/>
        <w:numPr>
          <w:ilvl w:val="0"/>
          <w:numId w:val="1008"/>
        </w:numPr>
      </w:pPr>
      <w:r>
        <w:t xml:space="preserve">FedRAMP 20x evidence generation</w:t>
      </w:r>
    </w:p>
    <w:p>
      <w:pPr>
        <w:pStyle w:val="Compact"/>
        <w:numPr>
          <w:ilvl w:val="0"/>
          <w:numId w:val="1008"/>
        </w:numPr>
      </w:pPr>
      <w:r>
        <w:t xml:space="preserve">Leadership reporting</w:t>
      </w:r>
    </w:p>
    <w:bookmarkEnd w:id="41"/>
    <w:bookmarkStart w:id="42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The Crosswalk Index supports all phases of the modernization timeline.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governance-and-drift-controls"/>
    <w:p>
      <w:pPr>
        <w:pStyle w:val="Heading2"/>
      </w:pPr>
      <w:r>
        <w:t xml:space="preserve">1.10 10. Governance and Drift Controls</w:t>
      </w:r>
    </w:p>
    <w:bookmarkStart w:id="44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09"/>
        </w:numPr>
      </w:pPr>
      <w:r>
        <w:t xml:space="preserve">HR — identity lifecycle</w:t>
      </w:r>
    </w:p>
    <w:p>
      <w:pPr>
        <w:pStyle w:val="Compact"/>
        <w:numPr>
          <w:ilvl w:val="0"/>
          <w:numId w:val="1009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09"/>
        </w:numPr>
      </w:pPr>
      <w:r>
        <w:t xml:space="preserve">PKI — certificate trust</w:t>
      </w:r>
    </w:p>
    <w:p>
      <w:pPr>
        <w:pStyle w:val="Compact"/>
        <w:numPr>
          <w:ilvl w:val="0"/>
          <w:numId w:val="1009"/>
        </w:numPr>
      </w:pPr>
      <w:r>
        <w:t xml:space="preserve">System owners — configuration baselines</w:t>
      </w:r>
    </w:p>
    <w:bookmarkEnd w:id="44"/>
    <w:bookmarkStart w:id="45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10"/>
        </w:numPr>
      </w:pPr>
      <w:r>
        <w:t xml:space="preserve">CMDB reconciliation</w:t>
      </w:r>
    </w:p>
    <w:p>
      <w:pPr>
        <w:pStyle w:val="Compact"/>
        <w:numPr>
          <w:ilvl w:val="0"/>
          <w:numId w:val="1010"/>
        </w:numPr>
      </w:pPr>
      <w:r>
        <w:t xml:space="preserve">Intune compliance</w:t>
      </w:r>
    </w:p>
    <w:p>
      <w:pPr>
        <w:pStyle w:val="Compact"/>
        <w:numPr>
          <w:ilvl w:val="0"/>
          <w:numId w:val="1010"/>
        </w:numPr>
      </w:pPr>
      <w:r>
        <w:t xml:space="preserve">SD-WAN overlay validation</w:t>
      </w:r>
    </w:p>
    <w:p>
      <w:pPr>
        <w:pStyle w:val="Compact"/>
        <w:numPr>
          <w:ilvl w:val="0"/>
          <w:numId w:val="1010"/>
        </w:numPr>
      </w:pPr>
      <w:r>
        <w:t xml:space="preserve">IPAM reconciliation</w:t>
      </w:r>
    </w:p>
    <w:bookmarkEnd w:id="45"/>
    <w:bookmarkStart w:id="46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11"/>
        </w:numPr>
      </w:pPr>
      <w:r>
        <w:t xml:space="preserve">Automated ServiceNow change</w:t>
      </w:r>
    </w:p>
    <w:p>
      <w:pPr>
        <w:pStyle w:val="Compact"/>
        <w:numPr>
          <w:ilvl w:val="0"/>
          <w:numId w:val="1011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1"/>
        </w:numPr>
      </w:pPr>
      <w:r>
        <w:t xml:space="preserve">Certificate renewal</w:t>
      </w:r>
    </w:p>
    <w:p>
      <w:pPr>
        <w:pStyle w:val="Compact"/>
        <w:numPr>
          <w:ilvl w:val="0"/>
          <w:numId w:val="1011"/>
        </w:numPr>
      </w:pPr>
      <w:r>
        <w:t xml:space="preserve">IPAM correction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appendices"/>
    <w:p>
      <w:pPr>
        <w:pStyle w:val="Heading2"/>
      </w:pPr>
      <w:r>
        <w:t xml:space="preserve">1.11 11. Appendices</w:t>
      </w:r>
    </w:p>
    <w:bookmarkStart w:id="48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48"/>
    <w:bookmarkStart w:id="49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Crosswalk master tables are in Section 8. Control Plane Alignment table is in Section 4.</w:t>
      </w:r>
    </w:p>
    <w:bookmarkEnd w:id="49"/>
    <w:bookmarkStart w:id="50" w:name="appendix-c-evidence-sources"/>
    <w:p>
      <w:pPr>
        <w:pStyle w:val="Heading3"/>
      </w:pPr>
      <w:r>
        <w:t xml:space="preserve">1.11.3 Appendix C: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bookmarkEnd w:id="50"/>
    <w:bookmarkStart w:id="51" w:name="appendix-d-crosswalk-references"/>
    <w:p>
      <w:pPr>
        <w:pStyle w:val="Heading3"/>
      </w:pPr>
      <w:r>
        <w:t xml:space="preserve">1.11.4 Appendix D: Crosswalk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 </w:t>
      </w:r>
      <w:r>
        <w:rPr>
          <w:i/>
          <w:iCs/>
        </w:rPr>
        <w:t xml:space="preserve">for machine-readable crosswalk data.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 Crosswalkindex</dc:title>
  <dc:creator>UIAO Modernization Program</dc:creator>
  <dc:language>en</dc:language>
  <cp:keywords/>
  <dcterms:created xsi:type="dcterms:W3CDTF">2026-03-31T17:37:58Z</dcterms:created>
  <dcterms:modified xsi:type="dcterms:W3CDTF">2026-03-31T17:37:58Z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