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X2666842156ccc968e9b8daa12136cba0cd28c50"/>
    <w:p>
      <w:pPr>
        <w:pStyle w:val="Heading1"/>
      </w:pPr>
      <w:r>
        <w:t xml:space="preserve">Core Concepts Supporting FedRAMP 20x Phase 2</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8"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2026-04-06T11:34:10Z</dcterms:created>
  <dcterms:modified xsi:type="dcterms:W3CDTF">2026-04-06T11:34:10Z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