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  <w:r>
        <w:t xml:space="preserve"> </w:t>
      </w:r>
      <w:r>
        <w:t xml:space="preserve">Documentation</w:t>
      </w:r>
      <w:r>
        <w:t xml:space="preserve"> </w:t>
      </w:r>
      <w:r>
        <w:t xml:space="preserve">Platform</w:t>
      </w:r>
      <w:r>
        <w:t xml:space="preserve"> </w:t>
      </w:r>
      <w:r>
        <w:t xml:space="preserve">—</w:t>
      </w:r>
      <w:r>
        <w:t xml:space="preserve"> </w:t>
      </w:r>
      <w:r>
        <w:t xml:space="preserve">Bootstrap</w:t>
      </w:r>
      <w:r>
        <w:t xml:space="preserve"> </w:t>
      </w:r>
      <w:r>
        <w:t xml:space="preserve">Session</w:t>
      </w:r>
    </w:p>
    <w:p>
      <w:pPr>
        <w:pStyle w:val="Date"/>
      </w:pPr>
      <w:r>
        <w:t xml:space="preserve">2026-04-14</w:t>
      </w:r>
    </w:p>
    <w:bookmarkStart w:id="46" w:name="X7568d1bc90fa7f7972089d532cf2882e731c2bb"/>
    <w:p>
      <w:pPr>
        <w:pStyle w:val="Heading1"/>
      </w:pPr>
      <w:r>
        <w:t xml:space="preserve">Customer Documentation Platform — Bootstrap Session</w:t>
      </w:r>
    </w:p>
    <w:bookmarkStart w:id="20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Michael is standing up a</w:t>
      </w:r>
      <w:r>
        <w:t xml:space="preserve"> </w:t>
      </w:r>
      <w:r>
        <w:rPr>
          <w:bCs/>
          <w:b/>
        </w:rPr>
        <w:t xml:space="preserve">Customer Documentation Platform</w:t>
      </w:r>
      <w:r>
        <w:t xml:space="preserve"> </w:t>
      </w:r>
      <w:r>
        <w:t xml:space="preserve">spanning three GitHub repositories he owns: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WhalerMike/uiao-core</w:t>
      </w:r>
      <w:r>
        <w:t xml:space="preserve"> </w:t>
      </w:r>
      <w:r>
        <w:t xml:space="preserve">— FedRAMP-Moderate federal governance canon (authoritative source of truth for state machines, adapter registries, enforcement rules).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WhalerMike/uiao-docs</w:t>
      </w:r>
      <w:r>
        <w:t xml:space="preserve"> </w:t>
      </w:r>
      <w:r>
        <w:t xml:space="preserve">— FedRAMP-Moderate federal documentation (derived consumer of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canon; articles, guides, playbooks, appendices).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WhalerMike/uiao-gos</w:t>
      </w:r>
      <w:r>
        <w:t xml:space="preserve"> </w:t>
      </w:r>
      <w:r>
        <w:t xml:space="preserve">— Commercial AD → Entra ID migration product (firewalled from the federal pair; GCC-Moderate M365 SaaS only; Amazon Connect in Commercial Cloud as declared exception).</w:t>
      </w:r>
    </w:p>
    <w:p>
      <w:pPr>
        <w:pStyle w:val="FirstParagraph"/>
      </w:pPr>
      <w:r>
        <w:t xml:space="preserve">This session picks up from a prior working session (session-id</w:t>
      </w:r>
      <w:r>
        <w:t xml:space="preserve"> </w:t>
      </w:r>
      <w:r>
        <w:rPr>
          <w:rStyle w:val="VerbatimChar"/>
        </w:rPr>
        <w:t xml:space="preserve">733c0924-69cd-41bb-96e3-973fd2771615</w:t>
      </w:r>
      <w:r>
        <w:t xml:space="preserve">) whose transcript runs ~62 turns and was embedded inline in</w:t>
      </w:r>
      <w:r>
        <w:t xml:space="preserve"> </w:t>
      </w:r>
      <w:r>
        <w:rPr>
          <w:bCs/>
          <w:b/>
        </w:rPr>
        <w:t xml:space="preserve">ADR-025</w:t>
      </w:r>
      <w:r>
        <w:t xml:space="preserve"> </w:t>
      </w:r>
      <w:r>
        <w:t xml:space="preserve">as a one-shot dump. Going forward, session transcripts live in this directory per the convention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and ADRs stay scoped to discrete decisions.</w:t>
      </w:r>
    </w:p>
    <w:bookmarkEnd w:id="20"/>
    <w:bookmarkStart w:id="21" w:name="prior-session-summary-carried-over"/>
    <w:p>
      <w:pPr>
        <w:pStyle w:val="Heading2"/>
      </w:pPr>
      <w:r>
        <w:t xml:space="preserve">Prior-Session Summary (carried over)</w:t>
      </w:r>
    </w:p>
    <w:p>
      <w:pPr>
        <w:pStyle w:val="FirstParagraph"/>
      </w:pPr>
      <w:r>
        <w:t xml:space="preserve">The prior session accomplished: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ScubaGear integration design.</w:t>
      </w:r>
      <w:r>
        <w:t xml:space="preserve"> </w:t>
      </w:r>
      <w:r>
        <w:t xml:space="preserve">Assessed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as a UIAO</w:t>
      </w:r>
      <w:r>
        <w:t xml:space="preserve"> </w:t>
      </w:r>
      <w:r>
        <w:rPr>
          <w:iCs/>
          <w:i/>
        </w:rPr>
        <w:t xml:space="preserve">Conformance Adapter</w:t>
      </w:r>
      <w:r>
        <w:t xml:space="preserve"> </w:t>
      </w:r>
      <w:r>
        <w:t xml:space="preserve">(a new adapter class parallel to Modernization Adapter — read-only assessors vs change-making integrators). Selected integration Pattern C (hybrid: native wrap + sidecar), reserved four conformance adapter slots (</w:t>
      </w:r>
      <w:r>
        <w:rPr>
          <w:rStyle w:val="VerbatimChar"/>
        </w:rPr>
        <w:t xml:space="preserve">scubagear</w:t>
      </w:r>
      <w:r>
        <w:t xml:space="preserve"> </w:t>
      </w:r>
      <w:r>
        <w:t xml:space="preserve">v1 active;</w:t>
      </w:r>
      <w:r>
        <w:t xml:space="preserve"> </w:t>
      </w:r>
      <w:r>
        <w:rPr>
          <w:rStyle w:val="VerbatimChar"/>
        </w:rPr>
        <w:t xml:space="preserve">vuln-scan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stig-compliance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patch-state</w:t>
      </w:r>
      <w:r>
        <w:t xml:space="preserve"> </w:t>
      </w:r>
      <w:r>
        <w:t xml:space="preserve">reserved), and established dual runner strategy (Phase 1</w:t>
      </w:r>
      <w:r>
        <w:t xml:space="preserve"> </w:t>
      </w:r>
      <w:r>
        <w:rPr>
          <w:rStyle w:val="VerbatimChar"/>
        </w:rPr>
        <w:t xml:space="preserve">windows-latest</w:t>
      </w:r>
      <w:r>
        <w:t xml:space="preserve">; Phase 2+ Azure Government self-hosted Windows).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Continuous Monitoring Program canon.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uiao-core/CONMON.md</w:t>
      </w:r>
      <w:r>
        <w:t xml:space="preserve"> </w:t>
      </w:r>
      <w:r>
        <w:t xml:space="preserve">(v0.1.0, 21,423 bytes) and extended</w:t>
      </w:r>
      <w:r>
        <w:t xml:space="preserve"> </w:t>
      </w:r>
      <w:r>
        <w:rPr>
          <w:rStyle w:val="VerbatimChar"/>
        </w:rPr>
        <w:t xml:space="preserve">uiao-core/ARCHITECTURE.md</w:t>
      </w:r>
      <w:r>
        <w:t xml:space="preserve"> </w:t>
      </w:r>
      <w:r>
        <w:t xml:space="preserve">§16 with the ISCM six-step lifecycle mapped verbatim to NIST SP 800-137 §§3.1–3.6, cadence and control citations from FedRAMP Continuous Monitoring Playbook v1.0 (2025-11-17), and the canonical 11 security automation domains from 800-137 Appendix D (with IAM correctly placed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Configuration Management, and Incident Management restored after an initial omission).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 verification.</w:t>
      </w:r>
      <w:r>
        <w:t xml:space="preserve"> </w:t>
      </w:r>
      <w:r>
        <w:t xml:space="preserve">Reference PDFs (NIST SP 800-137, FedRAMP ConMon Playbook v1.0) were uploaded directly by Michael after egress proxy blocked WebFetch to</w:t>
      </w:r>
      <w:r>
        <w:t xml:space="preserve"> </w:t>
      </w:r>
      <w:r>
        <w:rPr>
          <w:rStyle w:val="VerbatimChar"/>
        </w:rPr>
        <w:t xml:space="preserve">nvlpubs.nist.gov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fedramp.gov</w:t>
      </w:r>
      <w:r>
        <w:t xml:space="preserve">. PDFs landed at</w:t>
      </w:r>
      <w:r>
        <w:t xml:space="preserve"> </w:t>
      </w:r>
      <w:r>
        <w:rPr>
          <w:rStyle w:val="VerbatimChar"/>
        </w:rPr>
        <w:t xml:space="preserve">uiao-core/compliance/reference/nist-sp-800-137/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uiao-core/compliance/reference/fedramp-conmon-playbook/</w:t>
      </w:r>
      <w:r>
        <w:t xml:space="preserve"> </w:t>
      </w:r>
      <w:r>
        <w:t xml:space="preserve">with SHA-256 sidecars and provenance READMEs. Every</w:t>
      </w:r>
      <w:r>
        <w:t xml:space="preserve"> </w:t>
      </w:r>
      <w:r>
        <w:rPr>
          <w:rStyle w:val="VerbatimChar"/>
        </w:rPr>
        <w:t xml:space="preserve">UNSURE</w:t>
      </w:r>
      <w:r>
        <w:t xml:space="preserve"> </w:t>
      </w:r>
      <w:r>
        <w:t xml:space="preserve">marker in ARCHITECTURE.md §16 was verified against the actual source text via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extraction.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Monitoring strategy.</w:t>
      </w:r>
      <w:r>
        <w:t xml:space="preserve"> </w:t>
      </w:r>
      <w:r>
        <w:t xml:space="preserve">Three-track plan documented in</w:t>
      </w:r>
      <w:r>
        <w:t xml:space="preserve"> </w:t>
      </w:r>
      <w:r>
        <w:rPr>
          <w:rStyle w:val="VerbatimChar"/>
        </w:rPr>
        <w:t xml:space="preserve">CONMON.md</w:t>
      </w:r>
      <w:r>
        <w:t xml:space="preserve"> </w:t>
      </w:r>
      <w:r>
        <w:t xml:space="preserve">§9 for detecting updates to NIST 800-137, FedRAMP Playbook, and ScubaGear. Track 1 selected: GitHub Watch subscription on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for the one repo that actually has a feed; FedRAMP and NIST covered via periodic manual check.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ADR-025.</w:t>
      </w:r>
      <w:r>
        <w:t xml:space="preserve"> </w:t>
      </w:r>
      <w:r>
        <w:t xml:space="preserve">Authored</w:t>
      </w:r>
      <w:r>
        <w:t xml:space="preserve"> </w:t>
      </w:r>
      <w:r>
        <w:rPr>
          <w:rStyle w:val="VerbatimChar"/>
        </w:rPr>
        <w:t xml:space="preserve">uiao-docs/docs/adr/adr-025-continuous-monitoring-program.md</w:t>
      </w:r>
      <w:r>
        <w:t xml:space="preserve"> </w:t>
      </w:r>
      <w:r>
        <w:t xml:space="preserve">(131 KB) capturing decisions D1–D11, consequences, open items C1–C8 (with C3 pin policy and C4 monitoring track both RESOLVED in-session), and the full 62-turn transcript inline.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Commits landed.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uiao-core@a4737292</w:t>
      </w:r>
      <w:r>
        <w:t xml:space="preserve"> </w:t>
      </w:r>
      <w:r>
        <w:t xml:space="preserve">— 7 files changed, 1266+/60− (ARCHITECTURE.md extensions, CONMON.md, reference PDFs + SHA sidecars + READMEs).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uiao-docs@3890eb3</w:t>
      </w:r>
      <w:r>
        <w:t xml:space="preserve"> </w:t>
      </w:r>
      <w:r>
        <w:t xml:space="preserve">— 2 files changed, 2025+/5− (ADR-025 + supporting updates).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uiao-gos@e593daf</w:t>
      </w:r>
      <w:r>
        <w:t xml:space="preserve"> </w:t>
      </w:r>
      <w:r>
        <w:t xml:space="preserve">— 2 files changed, 226+/45− (ARCHITECTURE.md for commercial product; originally blocked by stale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from a crashed sandbox git call; unblocked manually in PowerShell).</w:t>
      </w:r>
    </w:p>
    <w:p>
      <w:pPr>
        <w:pStyle w:val="FirstParagraph"/>
      </w:pPr>
      <w:r>
        <w:t xml:space="preserve">The full pre-compaction transcript is preserved in: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/sessions/dreamy-blissful-hamilton/mnt/.claude/projects/-sessions-dreamy-blissful-hamilton/733c0924-69cd-41bb-96e3-973fd2771615.jsonl</w:t>
      </w:r>
      <w:r>
        <w:t xml:space="preserve"> </w:t>
      </w:r>
      <w:r>
        <w:t xml:space="preserve">(raw JSONL)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uiao-docs/docs/adr/adr-025-continuous-monitoring-program.md</w:t>
      </w:r>
      <w:r>
        <w:t xml:space="preserve"> </w:t>
      </w:r>
      <w:r>
        <w:t xml:space="preserve">(narrative form, committed as</w:t>
      </w:r>
      <w:r>
        <w:t xml:space="preserve"> </w:t>
      </w:r>
      <w:r>
        <w:rPr>
          <w:rStyle w:val="VerbatimChar"/>
        </w:rPr>
        <w:t xml:space="preserve">3890eb3</w:t>
      </w:r>
      <w:r>
        <w:t xml:space="preserve">)</w:t>
      </w:r>
    </w:p>
    <w:bookmarkEnd w:id="21"/>
    <w:bookmarkStart w:id="22" w:name="Xc0db9158a011e799989e63de5e4b9356090c86b"/>
    <w:p>
      <w:pPr>
        <w:pStyle w:val="Heading2"/>
      </w:pPr>
      <w:r>
        <w:t xml:space="preserve">Pending Work (queued at start of this session)</w:t>
      </w:r>
    </w:p>
    <w:p>
      <w:pPr>
        <w:numPr>
          <w:ilvl w:val="0"/>
          <w:numId w:val="1005"/>
        </w:numPr>
        <w:pStyle w:val="Compact"/>
      </w:pPr>
      <w:r>
        <w:t xml:space="preserve">Unblock</w:t>
      </w:r>
      <w:r>
        <w:t xml:space="preserve"> </w:t>
      </w:r>
      <w:r>
        <w:rPr>
          <w:rStyle w:val="VerbatimChar"/>
        </w:rPr>
        <w:t xml:space="preserve">uiao-gos</w:t>
      </w:r>
      <w:r>
        <w:t xml:space="preserve"> </w:t>
      </w:r>
      <w:r>
        <w:t xml:space="preserve">commit (stale</w:t>
      </w:r>
      <w:r>
        <w:t xml:space="preserve"> </w:t>
      </w:r>
      <w:r>
        <w:rPr>
          <w:rStyle w:val="VerbatimChar"/>
        </w:rPr>
        <w:t xml:space="preserve">index.lock</w:t>
      </w:r>
      <w:r>
        <w:t xml:space="preserve">). ✅</w:t>
      </w:r>
      <w:r>
        <w:t xml:space="preserve"> </w:t>
      </w:r>
      <w:r>
        <w:rPr>
          <w:bCs/>
          <w:b/>
        </w:rPr>
        <w:t xml:space="preserve">DONE</w:t>
      </w:r>
      <w:r>
        <w:t xml:space="preserve"> </w:t>
      </w:r>
      <w:r>
        <w:t xml:space="preserve">— commit</w:t>
      </w:r>
      <w:r>
        <w:t xml:space="preserve"> </w:t>
      </w:r>
      <w:r>
        <w:rPr>
          <w:rStyle w:val="VerbatimChar"/>
        </w:rPr>
        <w:t xml:space="preserve">e593daf</w:t>
      </w:r>
      <w:r>
        <w:t xml:space="preserve"> </w:t>
      </w:r>
      <w:r>
        <w:t xml:space="preserve">this session.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Step 0a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canon/adapter-registry.yaml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canon/modernization-registry.yaml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, seeded with:</w:t>
      </w:r>
    </w:p>
    <w:p>
      <w:pPr>
        <w:numPr>
          <w:ilvl w:val="1"/>
          <w:numId w:val="1006"/>
        </w:numPr>
        <w:pStyle w:val="Compact"/>
      </w:pPr>
      <w:r>
        <w:t xml:space="preserve">Modernization class:</w:t>
      </w:r>
      <w:r>
        <w:t xml:space="preserve"> </w:t>
      </w:r>
      <w:r>
        <w:rPr>
          <w:rStyle w:val="VerbatimChar"/>
        </w:rPr>
        <w:t xml:space="preserve">entra-id</w:t>
      </w:r>
      <w:r>
        <w:t xml:space="preserve">,</w:t>
      </w:r>
      <w:r>
        <w:t xml:space="preserve"> </w:t>
      </w:r>
      <w:r>
        <w:rPr>
          <w:rStyle w:val="VerbatimChar"/>
        </w:rPr>
        <w:t xml:space="preserve">m365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service-now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palo-alto</w:t>
      </w:r>
      <w:r>
        <w:t xml:space="preserve">,</w:t>
      </w:r>
      <w:r>
        <w:t xml:space="preserve"> </w:t>
      </w:r>
      <w:r>
        <w:rPr>
          <w:rStyle w:val="VerbatimChar"/>
        </w:rPr>
        <w:t xml:space="preserve">scuba</w:t>
      </w:r>
      <w:r>
        <w:t xml:space="preserve"> </w:t>
      </w:r>
      <w:r>
        <w:t xml:space="preserve">(baseline target).</w:t>
      </w:r>
    </w:p>
    <w:p>
      <w:pPr>
        <w:numPr>
          <w:ilvl w:val="1"/>
          <w:numId w:val="1006"/>
        </w:numPr>
        <w:pStyle w:val="Compact"/>
      </w:pPr>
      <w:r>
        <w:t xml:space="preserve">Conformance class:</w:t>
      </w:r>
      <w:r>
        <w:t xml:space="preserve"> </w:t>
      </w:r>
      <w:r>
        <w:rPr>
          <w:rStyle w:val="VerbatimChar"/>
        </w:rPr>
        <w:t xml:space="preserve">scubagear</w:t>
      </w:r>
      <w:r>
        <w:t xml:space="preserve"> </w:t>
      </w:r>
      <w:r>
        <w:t xml:space="preserve">(Phase 1 active), plus reserved slots</w:t>
      </w:r>
      <w:r>
        <w:t xml:space="preserve"> </w:t>
      </w:r>
      <w:r>
        <w:rPr>
          <w:rStyle w:val="VerbatimChar"/>
        </w:rPr>
        <w:t xml:space="preserve">vuln-scan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stig-compliance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patch-state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Step 0a supporting</w:t>
      </w:r>
      <w:r>
        <w:t xml:space="preserve"> </w:t>
      </w:r>
      <w:r>
        <w:t xml:space="preserve">— Update</w:t>
      </w:r>
      <w:r>
        <w:t xml:space="preserve"> </w:t>
      </w:r>
      <w:r>
        <w:rPr>
          <w:rStyle w:val="VerbatimChar"/>
        </w:rPr>
        <w:t xml:space="preserve">schemas/adapter-registry.schema.json</w:t>
      </w:r>
      <w:r>
        <w:t xml:space="preserve"> </w:t>
      </w:r>
      <w:r>
        <w:t xml:space="preserve">to accept the new</w:t>
      </w:r>
      <w:r>
        <w:t xml:space="preserve"> </w:t>
      </w: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field.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Step 0b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tools/sync_canon.py</w:t>
      </w:r>
      <w:r>
        <w:t xml:space="preserve"> </w:t>
      </w:r>
      <w:r>
        <w:t xml:space="preserve">and cross-repo sync workflows (</w:t>
      </w:r>
      <w:r>
        <w:rPr>
          <w:rStyle w:val="VerbatimChar"/>
        </w:rPr>
        <w:t xml:space="preserve">canon-sync-dispatch.yml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canon-sync-receive.yml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Steps 1–7</w:t>
      </w:r>
      <w:r>
        <w:t xml:space="preserve"> </w:t>
      </w:r>
      <w:r>
        <w:t xml:space="preserve">— Customer-documents tree expansion (Quarto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conversion,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siblings,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folders, Master Document,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, Git LFS config with</w:t>
      </w:r>
      <w:r>
        <w:t xml:space="preserve"> </w:t>
      </w:r>
      <w:r>
        <w:rPr>
          <w:rStyle w:val="VerbatimChar"/>
        </w:rPr>
        <w:t xml:space="preserve">lfs_budget_check.py</w:t>
      </w:r>
      <w:r>
        <w:t xml:space="preserve">, Quarto landing page).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Owner-side action</w:t>
      </w:r>
      <w:r>
        <w:t xml:space="preserve"> </w:t>
      </w:r>
      <w:r>
        <w:t xml:space="preserve">— Set up GitHub Watch subscription on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(Track 1 monitoring).</w:t>
      </w:r>
    </w:p>
    <w:p>
      <w:r>
        <w:pict>
          <v:rect style="width:0;height:1.5pt" o:hralign="center" o:hrstd="t" o:hr="t"/>
        </w:pict>
      </w:r>
    </w:p>
    <w:bookmarkEnd w:id="22"/>
    <w:bookmarkStart w:id="23" w:name="turn-1-2026-04-14t1445z-michael"/>
    <w:p>
      <w:pPr>
        <w:pStyle w:val="Heading2"/>
      </w:pPr>
      <w:r>
        <w:t xml:space="preserve">Turn 1 — 2026-04-14T14:45Z — Michael</w:t>
      </w:r>
    </w:p>
    <w:p>
      <w:pPr>
        <w:pStyle w:val="BlockText"/>
      </w:pPr>
      <w:r>
        <w:t xml:space="preserve">PS C:\Users\whale\uiao-gos&gt; …</w:t>
      </w:r>
      <w:r>
        <w:t xml:space="preserve"> </w:t>
      </w:r>
      <w:r>
        <w:t xml:space="preserve">[master e593daf] [UIAO-GOS] CREATE: ARCHITECTURE.md — commercial product architecture (firewalled from federal pair)</w:t>
      </w:r>
      <w:r>
        <w:t xml:space="preserve"> </w:t>
      </w:r>
      <w:r>
        <w:t xml:space="preserve">2 files changed, 226 insertions(+), 45 deletions(-)</w:t>
      </w:r>
    </w:p>
    <w:p>
      <w:pPr>
        <w:pStyle w:val="FirstParagraph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Confirmation that the</w:t>
      </w:r>
      <w:r>
        <w:t xml:space="preserve"> </w:t>
      </w:r>
      <w:r>
        <w:rPr>
          <w:rStyle w:val="VerbatimChar"/>
        </w:rPr>
        <w:t xml:space="preserve">uiao-gos</w:t>
      </w:r>
      <w:r>
        <w:t xml:space="preserve"> </w:t>
      </w:r>
      <w:r>
        <w:t xml:space="preserve">commit unblocked successfully after removing the stale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and re-running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. All three repositories are now current.</w:t>
      </w:r>
    </w:p>
    <w:p>
      <w:pPr>
        <w:pStyle w:val="BodyText"/>
      </w:pPr>
      <w:r>
        <w:rPr>
          <w:bCs/>
          <w:b/>
        </w:rPr>
        <w:t xml:space="preserve">Actions:</w:t>
      </w:r>
      <w:r>
        <w:t xml:space="preserve"> </w:t>
      </w:r>
      <w:r>
        <w:t xml:space="preserve">None required — pure status report from owner.</w:t>
      </w:r>
    </w:p>
    <w:p>
      <w:r>
        <w:pict>
          <v:rect style="width:0;height:1.5pt" o:hralign="center" o:hrstd="t" o:hr="t"/>
        </w:pict>
      </w:r>
    </w:p>
    <w:bookmarkEnd w:id="23"/>
    <w:bookmarkStart w:id="24" w:name="turn-2-2026-04-14t1500z-michael"/>
    <w:p>
      <w:pPr>
        <w:pStyle w:val="Heading2"/>
      </w:pPr>
      <w:r>
        <w:t xml:space="preserve">Turn 2 — 2026-04-14T15:00Z — Michael</w:t>
      </w:r>
    </w:p>
    <w:p>
      <w:pPr>
        <w:pStyle w:val="BlockText"/>
      </w:pPr>
      <w:r>
        <w:t xml:space="preserve">The Word!</w:t>
      </w:r>
    </w:p>
    <w:p>
      <w:pPr>
        <w:pStyle w:val="FirstParagraph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Affirmative to the session-log proposal from the prior turn, with a nudge toward Word-document output (the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skill had just been surfaced in the skills reminder).</w:t>
      </w:r>
    </w:p>
    <w:p>
      <w:pPr>
        <w:pStyle w:val="BodyText"/>
      </w:pPr>
      <w:r>
        <w:rPr>
          <w:bCs/>
          <w:b/>
        </w:rPr>
        <w:t xml:space="preserve">Actions (Claude):</w:t>
      </w:r>
    </w:p>
    <w:p>
      <w:pPr>
        <w:numPr>
          <w:ilvl w:val="0"/>
          <w:numId w:val="1007"/>
        </w:numPr>
        <w:pStyle w:val="Compact"/>
      </w:pPr>
      <w:r>
        <w:t xml:space="preserve">Called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with two clarifying questions:</w:t>
      </w:r>
    </w:p>
    <w:p>
      <w:pPr>
        <w:numPr>
          <w:ilvl w:val="1"/>
          <w:numId w:val="1008"/>
        </w:numPr>
        <w:pStyle w:val="Compact"/>
      </w:pPr>
      <w:r>
        <w:rPr>
          <w:iCs/>
          <w:i/>
        </w:rPr>
        <w:t xml:space="preserve">Format:</w:t>
      </w:r>
      <w:r>
        <w:t xml:space="preserve"> </w:t>
      </w:r>
      <w:r>
        <w:t xml:space="preserve">Word only / Word + Markdown mirror / Markdown only.</w:t>
      </w:r>
    </w:p>
    <w:p>
      <w:pPr>
        <w:numPr>
          <w:ilvl w:val="1"/>
          <w:numId w:val="1008"/>
        </w:numPr>
        <w:pStyle w:val="Compact"/>
      </w:pPr>
      <w:r>
        <w:rPr>
          <w:iCs/>
          <w:i/>
        </w:rPr>
        <w:t xml:space="preserve">Location:</w:t>
      </w:r>
      <w:r>
        <w:t xml:space="preserve"> </w:t>
      </w:r>
      <w:r>
        <w:rPr>
          <w:rStyle w:val="VerbatimChar"/>
        </w:rPr>
        <w:t xml:space="preserve">uiao-docs/docs/session-logs/</w:t>
      </w:r>
      <w:r>
        <w:t xml:space="preserve"> </w:t>
      </w:r>
      <w:r>
        <w:t xml:space="preserve">(recommended) /</w:t>
      </w:r>
      <w:r>
        <w:t xml:space="preserve"> </w:t>
      </w:r>
      <w:r>
        <w:rPr>
          <w:rStyle w:val="VerbatimChar"/>
        </w:rPr>
        <w:t xml:space="preserve">uiao-docs/session-journals/</w:t>
      </w:r>
      <w:r>
        <w:t xml:space="preserve"> </w:t>
      </w:r>
      <w:r>
        <w:t xml:space="preserve">(top-level).</w:t>
      </w:r>
    </w:p>
    <w:p>
      <w:r>
        <w:pict>
          <v:rect style="width:0;height:1.5pt" o:hralign="center" o:hrstd="t" o:hr="t"/>
        </w:pict>
      </w:r>
    </w:p>
    <w:bookmarkEnd w:id="24"/>
    <w:bookmarkStart w:id="25" w:name="turn-3-2026-04-14t1504z-michael"/>
    <w:p>
      <w:pPr>
        <w:pStyle w:val="Heading2"/>
      </w:pPr>
      <w:r>
        <w:t xml:space="preserve">Turn 3 — 2026-04-14T15:04Z — Michael</w:t>
      </w:r>
    </w:p>
    <w:p>
      <w:pPr>
        <w:pStyle w:val="FirstParagraph"/>
      </w:pPr>
      <w:r>
        <w:rPr>
          <w:bCs/>
          <w:b/>
        </w:rPr>
        <w:t xml:space="preserve">Answers via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AskUserQuestion</w:t>
      </w:r>
      <w:r>
        <w:rPr>
          <w:bCs/>
          <w:b/>
        </w:rP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Format:</w:t>
      </w:r>
      <w:r>
        <w:t xml:space="preserve"> </w:t>
      </w:r>
      <w:r>
        <w:rPr>
          <w:bCs/>
          <w:b/>
        </w:rPr>
        <w:t xml:space="preserve">Word + Markdown mirror</w:t>
      </w:r>
    </w:p>
    <w:p>
      <w:pPr>
        <w:numPr>
          <w:ilvl w:val="0"/>
          <w:numId w:val="1009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  <w:bCs/>
          <w:b/>
        </w:rPr>
        <w:t xml:space="preserve">uiao-docs/docs/session-logs/</w:t>
      </w:r>
      <w:r>
        <w:rPr>
          <w:bCs/>
          <w:b/>
        </w:rPr>
        <w:t xml:space="preserve"> </w:t>
      </w:r>
      <w:r>
        <w:rPr>
          <w:bCs/>
          <w:b/>
        </w:rPr>
        <w:t xml:space="preserve">(Recommended)</w:t>
      </w:r>
    </w:p>
    <w:p>
      <w:pPr>
        <w:pStyle w:val="FirstParagraph"/>
      </w:pPr>
      <w:r>
        <w:rPr>
          <w:bCs/>
          <w:b/>
        </w:rPr>
        <w:t xml:space="preserve">Actions (Claude):</w:t>
      </w:r>
    </w:p>
    <w:p>
      <w:pPr>
        <w:numPr>
          <w:ilvl w:val="0"/>
          <w:numId w:val="1010"/>
        </w:numPr>
        <w:pStyle w:val="Compact"/>
      </w:pPr>
      <w:r>
        <w:t xml:space="preserve">Invoked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skill (pandoc available at</w:t>
      </w:r>
      <w:r>
        <w:t xml:space="preserve"> </w:t>
      </w:r>
      <w:r>
        <w:rPr>
          <w:rStyle w:val="VerbatimChar"/>
        </w:rPr>
        <w:t xml:space="preserve">/usr/bin/pandoc</w:t>
      </w:r>
      <w:r>
        <w:t xml:space="preserve"> </w:t>
      </w:r>
      <w:r>
        <w:t xml:space="preserve">2.9.2.1 — will use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.md → .docx</w:t>
      </w:r>
      <w:r>
        <w:t xml:space="preserve"> </w:t>
      </w:r>
      <w:r>
        <w:t xml:space="preserve">mirror conversion rather than hand-crafted docx-js, since the MD is authoritative and the DOCX is purely derived).</w:t>
      </w:r>
    </w:p>
    <w:p>
      <w:pPr>
        <w:numPr>
          <w:ilvl w:val="0"/>
          <w:numId w:val="1010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</w:rPr>
        <w:t xml:space="preserve">uiao-docs/docs/session-logs/README.md</w:t>
      </w:r>
      <w:r>
        <w:t xml:space="preserve"> </w:t>
      </w:r>
      <w:r>
        <w:t xml:space="preserve">documenting the convention:</w:t>
      </w:r>
    </w:p>
    <w:p>
      <w:pPr>
        <w:numPr>
          <w:ilvl w:val="1"/>
          <w:numId w:val="1011"/>
        </w:numPr>
        <w:pStyle w:val="Compact"/>
      </w:pPr>
      <w:r>
        <w:t xml:space="preserve">MD is source of truth, DOCX is regenerated mirror.</w:t>
      </w:r>
    </w:p>
    <w:p>
      <w:pPr>
        <w:numPr>
          <w:ilvl w:val="1"/>
          <w:numId w:val="1011"/>
        </w:numPr>
        <w:pStyle w:val="Compact"/>
      </w:pPr>
      <w:r>
        <w:t xml:space="preserve">Naming:</w:t>
      </w:r>
      <w:r>
        <w:t xml:space="preserve"> </w:t>
      </w:r>
      <w:r>
        <w:rPr>
          <w:rStyle w:val="VerbatimChar"/>
        </w:rPr>
        <w:t xml:space="preserve">YYYY-MM-DD-&lt;kebab-topic&gt;.md</w:t>
      </w:r>
      <w:r>
        <w:t xml:space="preserve"> </w:t>
      </w:r>
      <w:r>
        <w:t xml:space="preserve">+ matching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numPr>
          <w:ilvl w:val="1"/>
          <w:numId w:val="1011"/>
        </w:numPr>
        <w:pStyle w:val="Compact"/>
      </w:pPr>
      <w:r>
        <w:t xml:space="preserve">Structure: YAML frontmatter + Context + per-turn entries with ISO timestamps and Actions blocks.</w:t>
      </w:r>
    </w:p>
    <w:p>
      <w:pPr>
        <w:numPr>
          <w:ilvl w:val="1"/>
          <w:numId w:val="1011"/>
        </w:numPr>
        <w:pStyle w:val="Compact"/>
      </w:pPr>
      <w:r>
        <w:t xml:space="preserve">Append cadence: after every substantive (tool-using) turn.</w:t>
      </w:r>
    </w:p>
    <w:p>
      <w:pPr>
        <w:numPr>
          <w:ilvl w:val="1"/>
          <w:numId w:val="1011"/>
        </w:numPr>
        <w:pStyle w:val="Compact"/>
      </w:pPr>
      <w:r>
        <w:t xml:space="preserve">Commit cadence: owner’s choice; suggested PowerShell one-liner provided.</w:t>
      </w:r>
    </w:p>
    <w:p>
      <w:pPr>
        <w:numPr>
          <w:ilvl w:val="1"/>
          <w:numId w:val="1011"/>
        </w:numPr>
        <w:pStyle w:val="Compact"/>
      </w:pPr>
      <w:r>
        <w:t xml:space="preserve">Relationship to ADRs clearly delineated (ADR = signed-off ruling, session log = working tape).</w:t>
      </w:r>
    </w:p>
    <w:p>
      <w:pPr>
        <w:numPr>
          <w:ilvl w:val="0"/>
          <w:numId w:val="1010"/>
        </w:numPr>
        <w:pStyle w:val="Compact"/>
      </w:pPr>
      <w:r>
        <w:t xml:space="preserve">Created this file (</w:t>
      </w:r>
      <w:r>
        <w:rPr>
          <w:rStyle w:val="VerbatimChar"/>
        </w:rPr>
        <w:t xml:space="preserve">2026-04-14-customer-docs-platform.md</w:t>
      </w:r>
      <w:r>
        <w:t xml:space="preserve">) seeded with prior-session context carried over from the pre-compaction summary.</w:t>
      </w:r>
    </w:p>
    <w:p>
      <w:pPr>
        <w:numPr>
          <w:ilvl w:val="0"/>
          <w:numId w:val="1010"/>
        </w:numPr>
        <w:pStyle w:val="Compact"/>
      </w:pPr>
      <w:r>
        <w:t xml:space="preserve">Generated the paired</w:t>
      </w:r>
      <w:r>
        <w:t xml:space="preserve"> </w:t>
      </w:r>
      <w:r>
        <w:rPr>
          <w:rStyle w:val="VerbatimChar"/>
        </w:rPr>
        <w:t xml:space="preserve">2026-04-14-customer-docs-platform.docx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pandoc &lt;this-file&gt;.md -o &lt;this-file&gt;.docx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Files touched: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uiao-docs/docs/session-logs/README.md</w:t>
      </w:r>
      <w:r>
        <w:t xml:space="preserve"> </w:t>
      </w:r>
      <w:r>
        <w:t xml:space="preserve">(new)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uiao-docs/docs/session-logs/2026-04-14-customer-docs-platform.md</w:t>
      </w:r>
      <w:r>
        <w:t xml:space="preserve"> </w:t>
      </w:r>
      <w:r>
        <w:t xml:space="preserve">(new — this file)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uiao-docs/docs/session-logs/2026-04-14-customer-docs-platform.docx</w:t>
      </w:r>
      <w:r>
        <w:t xml:space="preserve"> </w:t>
      </w:r>
      <w:r>
        <w:t xml:space="preserve">(new, derived)</w:t>
      </w:r>
    </w:p>
    <w:p>
      <w:pPr>
        <w:pStyle w:val="FirstParagraph"/>
      </w:pPr>
      <w:r>
        <w:rPr>
          <w:bCs/>
          <w:b/>
        </w:rPr>
        <w:t xml:space="preserve">Commit hand-off (PowerShell):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'C:\Users\whale\uiao-docs'</w:t>
      </w:r>
      <w:r>
        <w:br/>
      </w:r>
      <w:r>
        <w:rPr>
          <w:rStyle w:val="NormalTok"/>
        </w:rPr>
        <w:t xml:space="preserve">git add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"[UIAO-DOCS] CREATE: docs/session-logs/ — session-log convention + 2026-04-14 customer-docs-platform log"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turn-4-2026-04-14t1512z-michael"/>
    <w:p>
      <w:pPr>
        <w:pStyle w:val="Heading2"/>
      </w:pPr>
      <w:r>
        <w:t xml:space="preserve">Turn 4 — 2026-04-14T15:12Z — Michael</w:t>
      </w:r>
    </w:p>
    <w:p>
      <w:pPr>
        <w:pStyle w:val="BlockText"/>
      </w:pPr>
      <w:r>
        <w:t xml:space="preserve">[Confirmed commit</w:t>
      </w:r>
      <w:r>
        <w:t xml:space="preserve"> </w:t>
      </w:r>
      <w:r>
        <w:rPr>
          <w:rStyle w:val="VerbatimChar"/>
        </w:rPr>
        <w:t xml:space="preserve">2a67d07</w:t>
      </w:r>
      <w:r>
        <w:t xml:space="preserve"> </w:t>
      </w:r>
      <w:r>
        <w:t xml:space="preserve">on uiao-docs pushed successfully. GitHub flagged</w:t>
      </w:r>
      <w:r>
        <w:t xml:space="preserve"> </w:t>
      </w:r>
      <w:r>
        <w:t xml:space="preserve">“</w:t>
      </w:r>
      <w:r>
        <w:t xml:space="preserve">Build and Deploy Documentation</w:t>
      </w:r>
      <w:r>
        <w:t xml:space="preserve">”</w:t>
      </w:r>
      <w:r>
        <w:t xml:space="preserve"> </w:t>
      </w:r>
      <w:r>
        <w:t xml:space="preserve">required status check as expected-but-bypassed — owner has admin override rights.]</w:t>
      </w:r>
    </w:p>
    <w:p>
      <w:pPr>
        <w:pStyle w:val="FirstParagraph"/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Session-log scaffold is live on GitHub. Clear to proceed with Step 0a (adapter registries).</w:t>
      </w:r>
    </w:p>
    <w:p>
      <w:pPr>
        <w:pStyle w:val="BodyText"/>
      </w:pPr>
      <w:r>
        <w:rPr>
          <w:bCs/>
          <w:b/>
        </w:rPr>
        <w:t xml:space="preserve">Actions (Claude):</w:t>
      </w:r>
    </w:p>
    <w:p>
      <w:pPr>
        <w:numPr>
          <w:ilvl w:val="0"/>
          <w:numId w:val="1013"/>
        </w:numPr>
        <w:pStyle w:val="Compact"/>
      </w:pPr>
      <w:r>
        <w:t xml:space="preserve">Updated todo list with Step 0a subtasks.</w:t>
      </w:r>
    </w:p>
    <w:p>
      <w:pPr>
        <w:numPr>
          <w:ilvl w:val="0"/>
          <w:numId w:val="1013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uiao-core/canon/UIAO_003_Adapter_Segmentation_Overview_v1.0.md</w:t>
      </w:r>
      <w:r>
        <w:t xml:space="preserve"> </w:t>
      </w:r>
      <w:r>
        <w:t xml:space="preserve">(268 lines) to confirm the canonical doctrinal adapter taxonomy.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Discovered taxonomy collision.</w:t>
      </w:r>
      <w:r>
        <w:t xml:space="preserve"> </w:t>
      </w:r>
      <w:r>
        <w:t xml:space="preserve">UIAO_003 names four doctrinal adapter classes (Identity, Telemetry, Policy, Enforcement — three of four still</w:t>
      </w:r>
      <w:r>
        <w:t xml:space="preserve"> </w:t>
      </w:r>
      <w:r>
        <w:rPr>
          <w:rStyle w:val="VerbatimChar"/>
        </w:rPr>
        <w:t xml:space="preserve">NEW (Proposed)</w:t>
      </w:r>
      <w:r>
        <w:t xml:space="preserve">), while the prior session committed</w:t>
      </w:r>
      <w:r>
        <w:t xml:space="preserve"> </w:t>
      </w: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§3.2 as the adapter-registry field. These are orthogonal axes, not competing taxonomies. Paused to surface to owner via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.</w:t>
      </w:r>
    </w:p>
    <w:bookmarkEnd w:id="26"/>
    <w:bookmarkStart w:id="27" w:name="X8d3411307314efbbed596429543287678db6e73"/>
    <w:p>
      <w:pPr>
        <w:pStyle w:val="Heading2"/>
      </w:pPr>
      <w:r>
        <w:t xml:space="preserve">Turn 5 — 2026-04-14T15:15Z — Michael (via AskUserQuestion)</w:t>
      </w:r>
    </w:p>
    <w:p>
      <w:pPr>
        <w:pStyle w:val="FirstParagraph"/>
      </w:pPr>
      <w:r>
        <w:rPr>
          <w:bCs/>
          <w:b/>
        </w:rPr>
        <w:t xml:space="preserve">Answer:</w:t>
      </w:r>
      <w:r>
        <w:t xml:space="preserve"> </w:t>
      </w:r>
      <w:r>
        <w:t xml:space="preserve">Dual-axis (Recommended) — registry carries both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(operational) and</w:t>
      </w:r>
      <w:r>
        <w:t xml:space="preserve"> </w:t>
      </w:r>
      <w:r>
        <w:rPr>
          <w:rStyle w:val="VerbatimChar"/>
        </w:rPr>
        <w:t xml:space="preserve">mission-class</w:t>
      </w:r>
      <w:r>
        <w:t xml:space="preserve"> </w:t>
      </w:r>
      <w:r>
        <w:t xml:space="preserve">(doctrinal) as orthogonal fields.</w:t>
      </w:r>
    </w:p>
    <w:p>
      <w:pPr>
        <w:pStyle w:val="BodyText"/>
      </w:pPr>
      <w:r>
        <w:rPr>
          <w:bCs/>
          <w:b/>
        </w:rPr>
        <w:t xml:space="preserve">Actions (Claude):</w:t>
      </w:r>
    </w:p>
    <w:p>
      <w:pPr>
        <w:numPr>
          <w:ilvl w:val="0"/>
          <w:numId w:val="1014"/>
        </w:numPr>
        <w:pStyle w:val="Compact"/>
      </w:pPr>
      <w:r>
        <w:t xml:space="preserve">Inspected existing</w:t>
      </w:r>
      <w:r>
        <w:t xml:space="preserve"> </w:t>
      </w:r>
      <w:r>
        <w:rPr>
          <w:rStyle w:val="VerbatimChar"/>
        </w:rPr>
        <w:t xml:space="preserve">uiao-core/schemas/</w:t>
      </w:r>
      <w:r>
        <w:t xml:space="preserve"> </w:t>
      </w:r>
      <w:r>
        <w:t xml:space="preserve">— found subdirectory convention (</w:t>
      </w:r>
      <w:r>
        <w:rPr>
          <w:rStyle w:val="VerbatimChar"/>
        </w:rPr>
        <w:t xml:space="preserve">ksi/</w:t>
      </w:r>
      <w:r>
        <w:t xml:space="preserve">,</w:t>
      </w:r>
      <w:r>
        <w:t xml:space="preserve"> </w:t>
      </w:r>
      <w:r>
        <w:rPr>
          <w:rStyle w:val="VerbatimChar"/>
        </w:rPr>
        <w:t xml:space="preserve">udc/</w:t>
      </w:r>
      <w:r>
        <w:t xml:space="preserve">,</w:t>
      </w:r>
      <w:r>
        <w:t xml:space="preserve"> </w:t>
      </w:r>
      <w:r>
        <w:rPr>
          <w:rStyle w:val="VerbatimChar"/>
        </w:rPr>
        <w:t xml:space="preserve">uiao-api/</w:t>
      </w:r>
      <w:r>
        <w:t xml:space="preserve">); created</w:t>
      </w:r>
      <w:r>
        <w:t xml:space="preserve"> </w:t>
      </w:r>
      <w:r>
        <w:rPr>
          <w:rStyle w:val="VerbatimChar"/>
        </w:rPr>
        <w:t xml:space="preserve">schemas/adapter-registry/</w:t>
      </w:r>
      <w:r>
        <w:t xml:space="preserve"> </w:t>
      </w:r>
      <w:r>
        <w:t xml:space="preserve">to match.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Cs/>
          <w:b/>
        </w:rPr>
        <w:t xml:space="preserve">uiao-core/schemas/adapter-registry/adapter-registry.schema.json</w:t>
      </w:r>
      <w:r>
        <w:t xml:space="preserve"> </w:t>
      </w:r>
      <w:r>
        <w:t xml:space="preserve">(JSON Schema draft-07) with: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registry-class: modernization | conformance</w:t>
      </w:r>
      <w:r>
        <w:t xml:space="preserve"> </w:t>
      </w:r>
      <w:r>
        <w:t xml:space="preserve">at the registry level (pins each file to one operational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on every adapter entry (operational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mission-class: identity | telemetry | policy | enforcement | unmapped | mixed</w:t>
      </w:r>
      <w:r>
        <w:t xml:space="preserve"> </w:t>
      </w:r>
      <w:r>
        <w:t xml:space="preserve">on every adapter entry (doctrinal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mission-class-notes</w:t>
      </w:r>
      <w:r>
        <w:t xml:space="preserve"> </w:t>
      </w:r>
      <w:r>
        <w:t xml:space="preserve">required when mission-class is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(enforced via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/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then</w:t>
      </w:r>
      <w:r>
        <w:t xml:space="preserve">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successor</w:t>
      </w:r>
      <w:r>
        <w:t xml:space="preserve"> </w:t>
      </w:r>
      <w:r>
        <w:t xml:space="preserve">required when status is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</w:t>
      </w:r>
    </w:p>
    <w:p>
      <w:pPr>
        <w:numPr>
          <w:ilvl w:val="1"/>
          <w:numId w:val="1015"/>
        </w:numPr>
        <w:pStyle w:val="Compact"/>
      </w:pPr>
      <w:r>
        <w:t xml:space="preserve">Canon invariant fields:</w:t>
      </w:r>
      <w:r>
        <w:t xml:space="preserve"> </w:t>
      </w:r>
      <w:r>
        <w:rPr>
          <w:rStyle w:val="VerbatimChar"/>
        </w:rPr>
        <w:t xml:space="preserve">gcc-boundary</w:t>
      </w:r>
      <w:r>
        <w:t xml:space="preserve"> </w:t>
      </w:r>
      <w:r>
        <w:t xml:space="preserve">(enum pinning to</w:t>
      </w:r>
      <w:r>
        <w:t xml:space="preserve"> </w:t>
      </w:r>
      <w:r>
        <w:rPr>
          <w:rStyle w:val="VerbatimChar"/>
        </w:rPr>
        <w:t xml:space="preserve">gcc-moderate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commercial-exception-amazon-connect</w:t>
      </w:r>
      <w:r>
        <w:t xml:space="preserve">),</w:t>
      </w:r>
      <w:r>
        <w:t xml:space="preserve"> </w:t>
      </w:r>
      <w:r>
        <w:rPr>
          <w:rStyle w:val="VerbatimChar"/>
        </w:rPr>
        <w:t xml:space="preserve">ssot-mutation</w:t>
      </w:r>
      <w:r>
        <w:t xml:space="preserve"> </w:t>
      </w:r>
      <w:r>
        <w:t xml:space="preserve">(enum locked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certificate-anchored</w:t>
      </w:r>
      <w:r>
        <w:t xml:space="preserve"> </w:t>
      </w:r>
      <w:r>
        <w:t xml:space="preserve">(boolean, must be true),</w:t>
      </w:r>
      <w:r>
        <w:t xml:space="preserve"> </w:t>
      </w:r>
      <w:r>
        <w:rPr>
          <w:rStyle w:val="VerbatimChar"/>
        </w:rPr>
        <w:t xml:space="preserve">object-identity-only</w:t>
      </w:r>
      <w:r>
        <w:t xml:space="preserve"> </w:t>
      </w:r>
      <w:r>
        <w:t xml:space="preserve">(boolean, must be true).</w:t>
      </w:r>
    </w:p>
    <w:p>
      <w:pPr>
        <w:numPr>
          <w:ilvl w:val="1"/>
          <w:numId w:val="1015"/>
        </w:numPr>
        <w:pStyle w:val="Compact"/>
      </w:pPr>
      <w:r>
        <w:t xml:space="preserve">Operational fields: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policy-engine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policy-pin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retention-years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(NIST SP 800-53 pattern validation),</w:t>
      </w:r>
      <w:r>
        <w:t xml:space="preserve"> </w:t>
      </w:r>
      <w:r>
        <w:rPr>
          <w:rStyle w:val="VerbatimChar"/>
        </w:rPr>
        <w:t xml:space="preserve">automation-domain</w:t>
      </w:r>
      <w:r>
        <w:t xml:space="preserve"> </w:t>
      </w:r>
      <w:r>
        <w:t xml:space="preserve">(NIST SP 800-137 Appendix D enum — all 11 canonical domains).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on both registry root and adapter entries (strict schema; any unknown field fails CI).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Cs/>
          <w:b/>
        </w:rPr>
        <w:t xml:space="preserve">uiao-core/canon/modernization-registry.yaml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registry-class: modernization</w:t>
      </w:r>
      <w:r>
        <w:t xml:space="preserve">, 5 adapters):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entra-id</w:t>
      </w:r>
      <w:r>
        <w:t xml:space="preserve"> </w:t>
      </w:r>
      <w:r>
        <w:t xml:space="preserve">— Microsoft Entra ID, active, phase-1, controls CM-8/IA-2/IA-4/AC-2.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m365</w:t>
      </w:r>
      <w:r>
        <w:t xml:space="preserve"> </w:t>
      </w:r>
      <w:r>
        <w:t xml:space="preserve">— Microsoft 365 tenant (Graph API), active, phase-1, controls CM-2/CM-3/CM-8.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service-now</w:t>
      </w:r>
      <w:r>
        <w:t xml:space="preserve"> </w:t>
      </w:r>
      <w:r>
        <w:t xml:space="preserve">— ServiceNow ITSM, active, phase-1, controls IR-4/IR-5/IR-6/CM-3, evidence-class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palo-alto</w:t>
      </w:r>
      <w:r>
        <w:t xml:space="preserve"> </w:t>
      </w:r>
      <w:r>
        <w:t xml:space="preserve">— Palo Alto NGFW, active, phase-1, controls SC-7/CM-7/AC-4, runner-class</w:t>
      </w:r>
      <w:r>
        <w:t xml:space="preserve"> </w:t>
      </w:r>
      <w:r>
        <w:rPr>
          <w:rStyle w:val="VerbatimChar"/>
        </w:rPr>
        <w:t xml:space="preserve">on-prem-self-hosted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scuba</w:t>
      </w:r>
      <w:r>
        <w:t xml:space="preserve"> </w:t>
      </w:r>
      <w:r>
        <w:t xml:space="preserve">— CISA SCuBA baseline (target state — distinct from the assessment tool), active, phase-1, controls CM-2/CM-6/CM-7.</w:t>
      </w:r>
    </w:p>
    <w:p>
      <w:pPr>
        <w:numPr>
          <w:ilvl w:val="1"/>
          <w:numId w:val="1016"/>
        </w:numPr>
        <w:pStyle w:val="Compact"/>
      </w:pPr>
      <w:r>
        <w:t xml:space="preserve">All 5 declare</w:t>
      </w:r>
      <w:r>
        <w:t xml:space="preserve"> </w:t>
      </w:r>
      <w:r>
        <w:rPr>
          <w:rStyle w:val="VerbatimChar"/>
        </w:rPr>
        <w:t xml:space="preserve">mission-class: unmapped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mission-class-notes</w:t>
      </w:r>
      <w:r>
        <w:t xml:space="preserve"> </w:t>
      </w:r>
      <w:r>
        <w:t xml:space="preserve">referencing ODA-15.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Cs/>
          <w:b/>
        </w:rPr>
        <w:t xml:space="preserve">uiao-core/canon/adapter-registry.yaml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registry-class: conformance</w:t>
      </w:r>
      <w:r>
        <w:t xml:space="preserve">, 4 slots):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scubagear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active</w:t>
      </w:r>
      <w:r>
        <w:t xml:space="preserve">, phase-1,</w:t>
      </w:r>
      <w:r>
        <w:t xml:space="preserve"> </w:t>
      </w:r>
      <w:r>
        <w:rPr>
          <w:rStyle w:val="VerbatimChar"/>
        </w:rPr>
        <w:t xml:space="preserve">mission-class: policy</w:t>
      </w:r>
      <w:r>
        <w:t xml:space="preserve">, runtime</w:t>
      </w:r>
      <w:r>
        <w:t xml:space="preserve"> </w:t>
      </w:r>
      <w:r>
        <w:rPr>
          <w:rStyle w:val="VerbatimChar"/>
        </w:rPr>
        <w:t xml:space="preserve">powershell-7.4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1.5.1</w:t>
      </w:r>
      <w:r>
        <w:t xml:space="preserve">, policy-engine</w:t>
      </w:r>
      <w:r>
        <w:t xml:space="preserve"> </w:t>
      </w:r>
      <w:r>
        <w:rPr>
          <w:rStyle w:val="VerbatimChar"/>
        </w:rPr>
        <w:t xml:space="preserve">opa-rego</w:t>
      </w:r>
      <w:r>
        <w:t xml:space="preserve">, policy-pin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(with monthly bump per CONMON.md §6), scope</w:t>
      </w:r>
      <w:r>
        <w:t xml:space="preserve"> </w:t>
      </w:r>
      <w:r>
        <w:rPr>
          <w:rStyle w:val="VerbatimChar"/>
        </w:rPr>
        <w:t xml:space="preserve">[aad, defender, exo, powerbi, powerplatform, sharepoint, teams]</w:t>
      </w:r>
      <w:r>
        <w:t xml:space="preserve">, controls CA-2/CA-5/CA-7/CM-6/CM-8/RA-5, automation-domain</w:t>
      </w:r>
      <w:r>
        <w:t xml:space="preserve"> </w:t>
      </w:r>
      <w:r>
        <w:rPr>
          <w:rStyle w:val="VerbatimChar"/>
        </w:rPr>
        <w:t xml:space="preserve">configuration-management</w:t>
      </w:r>
      <w:r>
        <w:t xml:space="preserve">, references ADR-025.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vuln-scan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telemetry</w:t>
      </w:r>
      <w:r>
        <w:t xml:space="preserve">, controls RA-5/RA-5(5)/CA-7/SI-2, automation-domain</w:t>
      </w:r>
      <w:r>
        <w:t xml:space="preserve"> </w:t>
      </w:r>
      <w:r>
        <w:rPr>
          <w:rStyle w:val="VerbatimChar"/>
        </w:rPr>
        <w:t xml:space="preserve">vulnerability-management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stig-compliance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policy</w:t>
      </w:r>
      <w:r>
        <w:t xml:space="preserve">, controls CM-6/CM-7/CA-7, automation-domain</w:t>
      </w:r>
      <w:r>
        <w:t xml:space="preserve"> </w:t>
      </w:r>
      <w:r>
        <w:rPr>
          <w:rStyle w:val="VerbatimChar"/>
        </w:rPr>
        <w:t xml:space="preserve">configuration-management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patch-state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telemetry</w:t>
      </w:r>
      <w:r>
        <w:t xml:space="preserve">, controls SI-2/CM-8/CA-7, automation-domain</w:t>
      </w:r>
      <w:r>
        <w:t xml:space="preserve"> </w:t>
      </w:r>
      <w:r>
        <w:rPr>
          <w:rStyle w:val="VerbatimChar"/>
        </w:rPr>
        <w:t xml:space="preserve">patch-management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Validated both YAMLs</w:t>
      </w:r>
      <w:r>
        <w:t xml:space="preserve"> </w:t>
      </w:r>
      <w:r>
        <w:t xml:space="preserve">against the schema with a Draft-07 validator (</w:t>
      </w:r>
      <w:r>
        <w:rPr>
          <w:rStyle w:val="VerbatimChar"/>
        </w:rPr>
        <w:t xml:space="preserve">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--break-system-packages</w:t>
      </w:r>
      <w:r>
        <w:t xml:space="preserve">):</w:t>
      </w:r>
    </w:p>
    <w:p>
      <w:pPr>
        <w:numPr>
          <w:ilvl w:val="1"/>
          <w:numId w:val="1018"/>
        </w:numPr>
        <w:pStyle w:val="Compact"/>
      </w:pPr>
      <w:r>
        <w:t xml:space="preserve">Initial failure:</w:t>
      </w:r>
      <w:r>
        <w:t xml:space="preserve"> </w:t>
      </w:r>
      <w:r>
        <w:rPr>
          <w:rStyle w:val="VerbatimChar"/>
        </w:rPr>
        <w:t xml:space="preserve">updated: 2026-04-14</w:t>
      </w:r>
      <w:r>
        <w:t xml:space="preserve"> </w:t>
      </w:r>
      <w:r>
        <w:t xml:space="preserve">parsed as</w:t>
      </w:r>
      <w:r>
        <w:t xml:space="preserve"> </w:t>
      </w:r>
      <w:r>
        <w:rPr>
          <w:rStyle w:val="VerbatimChar"/>
        </w:rPr>
        <w:t xml:space="preserve">datetime.date</w:t>
      </w:r>
      <w:r>
        <w:t xml:space="preserve"> </w:t>
      </w:r>
      <w:r>
        <w:t xml:space="preserve">(PyYAML default), schema expected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Fix: quoted the date value in both YAMLs.</w:t>
      </w:r>
    </w:p>
    <w:p>
      <w:pPr>
        <w:numPr>
          <w:ilvl w:val="1"/>
          <w:numId w:val="1018"/>
        </w:numPr>
        <w:pStyle w:val="Compact"/>
      </w:pPr>
      <w:r>
        <w:t xml:space="preserve">Final result:</w:t>
      </w:r>
      <w:r>
        <w:t xml:space="preserve"> </w:t>
      </w:r>
      <w:r>
        <w:rPr>
          <w:bCs/>
          <w:b/>
        </w:rPr>
        <w:t xml:space="preserve">both files clean, 9 adapters total (5 modernization + 4 conformance).</w:t>
      </w:r>
      <w:r>
        <w:t xml:space="preserve"> </w:t>
      </w:r>
      <w:r>
        <w:t xml:space="preserve">Mission-class distribution: 5 unmapped (all modernization, pending ODA-15), 2 policy (scubagear, stig-compliance), 2 telemetry (vuln-scan, patch-state).</w:t>
      </w:r>
    </w:p>
    <w:p>
      <w:pPr>
        <w:numPr>
          <w:ilvl w:val="0"/>
          <w:numId w:val="1014"/>
        </w:numPr>
        <w:pStyle w:val="Compact"/>
      </w:pPr>
      <w:r>
        <w:t xml:space="preserve">Updated</w:t>
      </w:r>
      <w:r>
        <w:t xml:space="preserve"> </w:t>
      </w:r>
      <w:r>
        <w:rPr>
          <w:rStyle w:val="VerbatimChar"/>
          <w:bCs/>
          <w:b/>
        </w:rPr>
        <w:t xml:space="preserve">uiao-core/ARCHITECTURE.md</w:t>
      </w:r>
      <w:r>
        <w:t xml:space="preserve">:</w:t>
      </w:r>
    </w:p>
    <w:p>
      <w:pPr>
        <w:numPr>
          <w:ilvl w:val="1"/>
          <w:numId w:val="1019"/>
        </w:numPr>
        <w:pStyle w:val="Compact"/>
      </w:pPr>
      <w:r>
        <w:t xml:space="preserve">§3.1 file-listing block rewritten to show the real on-disk layout (two YAML files in</w:t>
      </w:r>
      <w:r>
        <w:t xml:space="preserve"> </w:t>
      </w:r>
      <w:r>
        <w:rPr>
          <w:rStyle w:val="VerbatimChar"/>
        </w:rPr>
        <w:t xml:space="preserve">canon/</w:t>
      </w:r>
      <w:r>
        <w:t xml:space="preserve">, schema in</w:t>
      </w:r>
      <w:r>
        <w:t xml:space="preserve"> </w:t>
      </w:r>
      <w:r>
        <w:rPr>
          <w:rStyle w:val="VerbatimChar"/>
        </w:rPr>
        <w:t xml:space="preserve">schemas/adapter-registry/</w:t>
      </w:r>
      <w:r>
        <w:t xml:space="preserve">).</w:t>
      </w:r>
    </w:p>
    <w:p>
      <w:pPr>
        <w:numPr>
          <w:ilvl w:val="1"/>
          <w:numId w:val="1019"/>
        </w:numPr>
        <w:pStyle w:val="Compact"/>
      </w:pPr>
      <w:r>
        <w:t xml:space="preserve">§3.2 retitled from</w:t>
      </w:r>
      <w:r>
        <w:t xml:space="preserve"> </w:t>
      </w:r>
      <w:r>
        <w:t xml:space="preserve">“</w:t>
      </w:r>
      <w:r>
        <w:t xml:space="preserve">Adapter registry schema (NEW, Proposed)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Adapter registry schema — dual-axis taxonomy</w:t>
      </w:r>
      <w:r>
        <w:t xml:space="preserve">”</w:t>
      </w:r>
      <w:r>
        <w:t xml:space="preserve">. New prose explains why two axes exist, what each one encodes, and why separation matters (prevents the operational choice from ratifying the doctrinal one; lets UIAO_003 evolve without forcing a registry migration). YAML excerpt rewritten to show both a modernization entry (entra-id) and a conformance entry (scubagear) with their full invariant fields.</w:t>
      </w:r>
    </w:p>
    <w:p>
      <w:pPr>
        <w:numPr>
          <w:ilvl w:val="1"/>
          <w:numId w:val="1019"/>
        </w:numPr>
        <w:pStyle w:val="Compact"/>
      </w:pPr>
      <w:r>
        <w:t xml:space="preserve">§13 — added</w:t>
      </w:r>
      <w:r>
        <w:t xml:space="preserve"> </w:t>
      </w:r>
      <w:r>
        <w:rPr>
          <w:bCs/>
          <w:b/>
        </w:rPr>
        <w:t xml:space="preserve">ODA-15</w:t>
      </w:r>
      <w:r>
        <w:t xml:space="preserve"> </w:t>
      </w:r>
      <w:r>
        <w:t xml:space="preserve">describing the modernization mission-class gap with three resolution options: (a) add a fifth canonical class</w:t>
      </w:r>
      <w:r>
        <w:t xml:space="preserve"> </w:t>
      </w:r>
      <w:r>
        <w:t xml:space="preserve">“</w:t>
      </w:r>
      <w:r>
        <w:t xml:space="preserve">Integration</w:t>
      </w:r>
      <w:r>
        <w:t xml:space="preserve">”</w:t>
      </w:r>
      <w:r>
        <w:t xml:space="preserve"> </w:t>
      </w:r>
      <w:r>
        <w:t xml:space="preserve">to UIAO_003, (b) re-scope</w:t>
      </w:r>
      <w:r>
        <w:t xml:space="preserve"> </w:t>
      </w:r>
      <w:r>
        <w:rPr>
          <w:rStyle w:val="VerbatimChar"/>
        </w:rPr>
        <w:t xml:space="preserve">enforcement</w:t>
      </w:r>
      <w:r>
        <w:t xml:space="preserve"> </w:t>
      </w:r>
      <w:r>
        <w:t xml:space="preserve">to cover target-environment changes, or (c) accept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permanently as the dual-axis model’s final answer.</w:t>
      </w:r>
    </w:p>
    <w:p>
      <w:pPr>
        <w:numPr>
          <w:ilvl w:val="1"/>
          <w:numId w:val="1019"/>
        </w:numPr>
        <w:pStyle w:val="Compact"/>
      </w:pPr>
      <w:r>
        <w:t xml:space="preserve">§14 change-log — added 0.5.0 entry for</w:t>
      </w:r>
      <w:r>
        <w:t xml:space="preserve"> </w:t>
      </w:r>
      <w:r>
        <w:t xml:space="preserve">“</w:t>
      </w:r>
      <w:r>
        <w:t xml:space="preserve">Step 0a — Adapter registries landed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Files touched: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uiao-core/schemas/adapter-registry/adapter-registry.schema.json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uiao-core/canon/modernization-registry.yaml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uiao-core/canon/adapter-registry.yaml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uiao-core/ARCHITECTURE.md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(§3.1, §3.2, §13, §14)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(this append)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regenerated via pandoc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Commit hand-off (PowerShell):</w:t>
      </w:r>
    </w:p>
    <w:p>
      <w:pPr>
        <w:pStyle w:val="SourceCode"/>
      </w:pPr>
      <w:r>
        <w:rPr>
          <w:rStyle w:val="CommentTok"/>
        </w:rPr>
        <w:t xml:space="preserve"># uiao-core — Step 0a registries + schema + ARCHITECTURE.md dual-axis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'C:\Users\whale\uiao-core'</w:t>
      </w:r>
      <w:r>
        <w:br/>
      </w:r>
      <w:r>
        <w:rPr>
          <w:rStyle w:val="NormalTok"/>
        </w:rPr>
        <w:t xml:space="preserve">git add schemas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canon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modernization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ARCHITECTURE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"[UIAO-CORE] CREATE: Step 0a — adapter registries (dual-axis taxonomy) + ARCHITECTURE.md v0.5.0"</w:t>
      </w:r>
      <w:r>
        <w:br/>
      </w:r>
      <w:r>
        <w:rPr>
          <w:rStyle w:val="NormalTok"/>
        </w:rPr>
        <w:t xml:space="preserve">git push</w:t>
      </w:r>
      <w:r>
        <w:br/>
      </w:r>
      <w:r>
        <w:br/>
      </w:r>
      <w:r>
        <w:rPr>
          <w:rStyle w:val="CommentTok"/>
        </w:rPr>
        <w:t xml:space="preserve"># uiao-docs — session log append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'C:\Users\whale\uiao-docs'</w:t>
      </w:r>
      <w:r>
        <w:br/>
      </w:r>
      <w:r>
        <w:rPr>
          <w:rStyle w:val="NormalTok"/>
        </w:rPr>
        <w:t xml:space="preserve">git add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platform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platform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docx</w:t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"[UIAO-DOCS] LOG: append Turn 4-5 — Step 0a adapter registries landed"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bookmarkEnd w:id="27"/>
    <w:bookmarkStart w:id="28" w:name="Xd89178ba80a9b36bc6b60118d28baadaa0ea914"/>
    <w:p>
      <w:pPr>
        <w:pStyle w:val="Heading2"/>
      </w:pPr>
      <w:r>
        <w:t xml:space="preserve">Turn 6 — 2026-04-14T15:28Z — Step 0b: cross-repo canon sync</w:t>
      </w:r>
    </w:p>
    <w:p>
      <w:pPr>
        <w:pStyle w:val="FirstParagraph"/>
      </w:pPr>
      <w:r>
        <w:rPr>
          <w:bCs/>
          <w:b/>
        </w:rPr>
        <w:t xml:space="preserve">Direction from Michael (via AskUserQuestion):</w:t>
      </w:r>
      <w:r>
        <w:t xml:space="preserve"> </w:t>
      </w:r>
      <w:r>
        <w:t xml:space="preserve">Auto-open PR on receiver (recommended) + Write + validate scaffolder scope (recommended).</w:t>
      </w:r>
    </w:p>
    <w:p>
      <w:pPr>
        <w:pStyle w:val="BodyText"/>
      </w:pPr>
      <w:r>
        <w:rPr>
          <w:bCs/>
          <w:b/>
        </w:rPr>
        <w:t xml:space="preserve">Built:</w:t>
      </w:r>
    </w:p>
    <w:p>
      <w:pPr>
        <w:numPr>
          <w:ilvl w:val="0"/>
          <w:numId w:val="1020"/>
        </w:numPr>
      </w:pPr>
      <w:r>
        <w:rPr>
          <w:rStyle w:val="VerbatimChar"/>
          <w:bCs/>
          <w:b/>
        </w:rPr>
        <w:t xml:space="preserve">uiao-core/tools/sync_canon.py</w:t>
      </w:r>
      <w:r>
        <w:t xml:space="preserve"> </w:t>
      </w:r>
      <w:r>
        <w:t xml:space="preserve">(~420 lines).</w:t>
      </w:r>
    </w:p>
    <w:p>
      <w:pPr>
        <w:numPr>
          <w:ilvl w:val="1"/>
          <w:numId w:val="1021"/>
        </w:numPr>
        <w:pStyle w:val="Compact"/>
      </w:pPr>
      <w:r>
        <w:t xml:space="preserve">Reads both registries + schema, walks the two adapter document trees 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docs/customer-documents/adapter-technical-specifications/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.../adapter-validation-suites/</w:t>
      </w:r>
      <w:r>
        <w:t xml:space="preserve">), reports drift, optionally scaffolds missing folders.</w:t>
      </w:r>
    </w:p>
    <w:p>
      <w:pPr>
        <w:numPr>
          <w:ilvl w:val="1"/>
          <w:numId w:val="1021"/>
        </w:numPr>
        <w:pStyle w:val="Compact"/>
      </w:pPr>
      <w:r>
        <w:t xml:space="preserve">Three modes: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(read-only, exit 0/1/2),</w:t>
      </w:r>
      <w:r>
        <w:t xml:space="preserve"> </w:t>
      </w:r>
      <w:r>
        <w:rPr>
          <w:rStyle w:val="VerbatimChar"/>
        </w:rPr>
        <w:t xml:space="preserve">--scaffold</w:t>
      </w:r>
      <w:r>
        <w:t xml:space="preserve"> </w:t>
      </w:r>
      <w:r>
        <w:t xml:space="preserve">(write + validate, additive-only), default = scaffold.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emits a machine-readable drift report for CI artifact upload.</w:t>
      </w:r>
    </w:p>
    <w:p>
      <w:pPr>
        <w:numPr>
          <w:ilvl w:val="1"/>
          <w:numId w:val="1021"/>
        </w:numPr>
        <w:pStyle w:val="Compact"/>
      </w:pPr>
      <w:r>
        <w:t xml:space="preserve">Per-adapter scaffold per tree:</w:t>
      </w:r>
      <w:r>
        <w:t xml:space="preserve"> </w:t>
      </w:r>
      <w:r>
        <w:rPr>
          <w:rStyle w:val="VerbatimChar"/>
        </w:rPr>
        <w:t xml:space="preserve">&lt;kind&gt;-&lt;adapter-id&gt;.md</w:t>
      </w:r>
      <w:r>
        <w:t xml:space="preserve"> </w:t>
      </w:r>
      <w:r>
        <w:t xml:space="preserve">(with canonical YAML frontmatter generated from canon),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seed,</w:t>
      </w:r>
      <w:r>
        <w:t xml:space="preserve"> </w:t>
      </w:r>
      <w:r>
        <w:rPr>
          <w:rStyle w:val="VerbatimChar"/>
        </w:rPr>
        <w:t xml:space="preserve">images/.gitkeep</w:t>
      </w:r>
      <w:r>
        <w:t xml:space="preserve">. Markdown body is</w:t>
      </w:r>
      <w:r>
        <w:t xml:space="preserve"> </w:t>
      </w:r>
      <w:r>
        <w:rPr>
          <w:iCs/>
          <w:i/>
        </w:rPr>
        <w:t xml:space="preserve">safe to author</w:t>
      </w:r>
      <w:r>
        <w:t xml:space="preserve"> </w:t>
      </w:r>
      <w:r>
        <w:t xml:space="preserve">— tool only writes body if file is missing or empty.</w:t>
      </w:r>
    </w:p>
    <w:p>
      <w:pPr>
        <w:numPr>
          <w:ilvl w:val="1"/>
          <w:numId w:val="1021"/>
        </w:numPr>
        <w:pStyle w:val="Compact"/>
      </w:pPr>
      <w:r>
        <w:t xml:space="preserve">Invariants enforced: never deletes (orphan folders in docs tree reported as drift for human triage), never writes outside the two adapter trees, never touches domain trees (</w:t>
      </w:r>
      <w:r>
        <w:rPr>
          <w:rStyle w:val="VerbatimChar"/>
        </w:rPr>
        <w:t xml:space="preserve">modernization-*</w:t>
      </w:r>
      <w:r>
        <w:t xml:space="preserve">), deterministic + idempotent (rerun → no changes, exit 0).</w:t>
      </w:r>
    </w:p>
    <w:p>
      <w:pPr>
        <w:numPr>
          <w:ilvl w:val="1"/>
          <w:numId w:val="1021"/>
        </w:numPr>
        <w:pStyle w:val="Compact"/>
      </w:pPr>
      <w:r>
        <w:t xml:space="preserve">YAML dump fix:</w:t>
      </w:r>
      <w:r>
        <w:t xml:space="preserve"> </w:t>
      </w:r>
      <w:r>
        <w:rPr>
          <w:rStyle w:val="VerbatimChar"/>
        </w:rPr>
        <w:t xml:space="preserve">allow_unicode=True</w:t>
      </w:r>
      <w:r>
        <w:t xml:space="preserve"> </w:t>
      </w:r>
      <w:r>
        <w:t xml:space="preserve">so em-dashes in generated titles don’t serialize as</w:t>
      </w:r>
      <w:r>
        <w:t xml:space="preserve"> </w:t>
      </w:r>
      <w:r>
        <w:rPr>
          <w:rStyle w:val="VerbatimChar"/>
        </w:rPr>
        <w:t xml:space="preserve">\u2014</w:t>
      </w:r>
      <w:r>
        <w:t xml:space="preserve">.</w:t>
      </w:r>
    </w:p>
    <w:p>
      <w:pPr>
        <w:numPr>
          <w:ilvl w:val="0"/>
          <w:numId w:val="1020"/>
        </w:numPr>
      </w:pPr>
      <w:r>
        <w:rPr>
          <w:rStyle w:val="VerbatimChar"/>
          <w:bCs/>
          <w:b/>
        </w:rPr>
        <w:t xml:space="preserve">uiao-core/tools/requirements.txt</w:t>
      </w:r>
      <w:r>
        <w:t xml:space="preserve"> </w:t>
      </w:r>
      <w:r>
        <w:t xml:space="preserve">— pins</w:t>
      </w:r>
      <w:r>
        <w:t xml:space="preserve"> </w:t>
      </w:r>
      <w:r>
        <w:rPr>
          <w:rStyle w:val="VerbatimChar"/>
        </w:rPr>
        <w:t xml:space="preserve">jsonschema==4.23.0</w:t>
      </w:r>
      <w:r>
        <w:t xml:space="preserve">,</w:t>
      </w:r>
      <w:r>
        <w:t xml:space="preserve"> </w:t>
      </w:r>
      <w:r>
        <w:rPr>
          <w:rStyle w:val="VerbatimChar"/>
        </w:rPr>
        <w:t xml:space="preserve">PyYAML==6.0.2</w:t>
      </w:r>
      <w:r>
        <w:t xml:space="preserve">. Both workflows install from this.</w:t>
      </w:r>
    </w:p>
    <w:p>
      <w:pPr>
        <w:numPr>
          <w:ilvl w:val="0"/>
          <w:numId w:val="1020"/>
        </w:numPr>
      </w:pPr>
      <w:r>
        <w:rPr>
          <w:rStyle w:val="VerbatimChar"/>
          <w:bCs/>
          <w:b/>
        </w:rPr>
        <w:t xml:space="preserve">uiao-core/tools/README.md</w:t>
      </w:r>
      <w:r>
        <w:t xml:space="preserve"> </w:t>
      </w:r>
      <w:r>
        <w:t xml:space="preserve">— tool reference table, full</w:t>
      </w:r>
      <w:r>
        <w:t xml:space="preserve"> </w:t>
      </w:r>
      <w:r>
        <w:rPr>
          <w:rStyle w:val="VerbatimChar"/>
        </w:rPr>
        <w:t xml:space="preserve">sync_canon.py</w:t>
      </w:r>
      <w:r>
        <w:t xml:space="preserve"> </w:t>
      </w:r>
      <w:r>
        <w:t xml:space="preserve">docs (modes, exit codes, what it writes / doesn’t), cross-repo workflow table, fine-grained PAT setup recipe (Contents R/W + PRs R/W on both repos, 90-day expiry), rotation protocol, manual re-sync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, troubleshooting table (bad creds, dispatch not triggering, status-check bypass, orphan drift, schema failures).</w:t>
      </w:r>
    </w:p>
    <w:p>
      <w:pPr>
        <w:numPr>
          <w:ilvl w:val="0"/>
          <w:numId w:val="1020"/>
        </w:numPr>
      </w:pPr>
      <w:r>
        <w:rPr>
          <w:rStyle w:val="VerbatimChar"/>
          <w:bCs/>
          <w:b/>
        </w:rPr>
        <w:t xml:space="preserve">uiao-core/.github/workflows/canon-sync-dispatch.yml</w:t>
      </w:r>
      <w:r>
        <w:t xml:space="preserve"> </w:t>
      </w:r>
      <w:r>
        <w:t xml:space="preserve">— Layer 1 push side.</w:t>
      </w:r>
    </w:p>
    <w:p>
      <w:pPr>
        <w:numPr>
          <w:ilvl w:val="1"/>
          <w:numId w:val="1022"/>
        </w:numPr>
        <w:pStyle w:val="Compact"/>
      </w:pPr>
      <w:r>
        <w:t xml:space="preserve">Triggers on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modifying</w:t>
      </w:r>
      <w:r>
        <w:t xml:space="preserve"> </w:t>
      </w:r>
      <w:r>
        <w:rPr>
          <w:rStyle w:val="VerbatimChar"/>
        </w:rPr>
        <w:t xml:space="preserve">canon/adapter-registry.yaml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canon/modernization-registry.yaml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schemas/adapter-registry/**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t xml:space="preserve">Inline Python pre-flight:</w:t>
      </w:r>
      <w:r>
        <w:t xml:space="preserve"> </w:t>
      </w:r>
      <w:r>
        <w:rPr>
          <w:rStyle w:val="VerbatimChar"/>
        </w:rPr>
        <w:t xml:space="preserve">Draft7Validator</w:t>
      </w:r>
      <w:r>
        <w:t xml:space="preserve"> </w:t>
      </w:r>
      <w:r>
        <w:t xml:space="preserve">over both registries +</w:t>
      </w:r>
      <w:r>
        <w:t xml:space="preserve"> </w:t>
      </w:r>
      <w:r>
        <w:rPr>
          <w:rStyle w:val="VerbatimChar"/>
        </w:rPr>
        <w:t xml:space="preserve">registry-class</w:t>
      </w:r>
      <w:r>
        <w:t xml:space="preserve"> </w:t>
      </w:r>
      <w:r>
        <w:t xml:space="preserve">match check. Exits non-zero on any schema violation so a bad canon push never reaches the receiver.</w:t>
      </w:r>
    </w:p>
    <w:p>
      <w:pPr>
        <w:numPr>
          <w:ilvl w:val="1"/>
          <w:numId w:val="1022"/>
        </w:numPr>
        <w:pStyle w:val="Compact"/>
      </w:pPr>
      <w:r>
        <w:t xml:space="preserve">Uses</w:t>
      </w:r>
      <w:r>
        <w:t xml:space="preserve"> </w:t>
      </w:r>
      <w:r>
        <w:rPr>
          <w:rStyle w:val="VerbatimChar"/>
        </w:rPr>
        <w:t xml:space="preserve">peter-evans/repository-dispatch@v3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CANON_SYNC_DISPATCH_TOKEN</w:t>
      </w:r>
      <w:r>
        <w:t xml:space="preserve"> </w:t>
      </w:r>
      <w:r>
        <w:t xml:space="preserve">secret. Payload includes</w:t>
      </w:r>
      <w:r>
        <w:t xml:space="preserve"> </w:t>
      </w:r>
      <w:r>
        <w:rPr>
          <w:rStyle w:val="VerbatimChar"/>
        </w:rPr>
        <w:t xml:space="preserve">source_sha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source_commit_message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triggered_at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concurrency: canon-sync-dispatch, cancel-in-progress: false</w:t>
      </w:r>
      <w:r>
        <w:t xml:space="preserve"> </w:t>
      </w:r>
      <w:r>
        <w:t xml:space="preserve">so bursty pushes queue cleanly.</w:t>
      </w:r>
    </w:p>
    <w:p>
      <w:pPr>
        <w:numPr>
          <w:ilvl w:val="0"/>
          <w:numId w:val="1020"/>
        </w:numPr>
      </w:pPr>
      <w:r>
        <w:rPr>
          <w:rStyle w:val="VerbatimChar"/>
          <w:bCs/>
          <w:b/>
        </w:rPr>
        <w:t xml:space="preserve">uiao-docs/.github/workflows/canon-sync-receive.yml</w:t>
      </w:r>
      <w:r>
        <w:t xml:space="preserve"> </w:t>
      </w:r>
      <w:r>
        <w:t xml:space="preserve">— Layer 1 receive side.</w:t>
      </w:r>
    </w:p>
    <w:p>
      <w:pPr>
        <w:numPr>
          <w:ilvl w:val="1"/>
          <w:numId w:val="1023"/>
        </w:numPr>
        <w:pStyle w:val="Compact"/>
      </w:pPr>
      <w:r>
        <w:t xml:space="preserve">Triggers on</w:t>
      </w:r>
      <w:r>
        <w:t xml:space="preserve"> </w:t>
      </w:r>
      <w:r>
        <w:rPr>
          <w:rStyle w:val="VerbatimChar"/>
        </w:rPr>
        <w:t xml:space="preserve">repository_dispatch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canon-updated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core_ref</w:t>
      </w:r>
      <w:r>
        <w:t xml:space="preserve"> </w:t>
      </w:r>
      <w:r>
        <w:t xml:space="preserve">input for manual re-runs).</w:t>
      </w:r>
    </w:p>
    <w:p>
      <w:pPr>
        <w:numPr>
          <w:ilvl w:val="1"/>
          <w:numId w:val="1023"/>
        </w:numPr>
        <w:pStyle w:val="Compact"/>
      </w:pPr>
      <w:r>
        <w:t xml:space="preserve">Dual checkout: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at repo root,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.uiao-core-sync/</w:t>
      </w:r>
      <w:r>
        <w:t xml:space="preserve"> </w:t>
      </w:r>
      <w:r>
        <w:t xml:space="preserve">(pinned to</w:t>
      </w:r>
      <w:r>
        <w:t xml:space="preserve"> </w:t>
      </w:r>
      <w:r>
        <w:rPr>
          <w:rStyle w:val="VerbatimChar"/>
        </w:rPr>
        <w:t xml:space="preserve">client_payload.source_sha</w:t>
      </w:r>
      <w:r>
        <w:t xml:space="preserve"> </w:t>
      </w:r>
      <w:r>
        <w:t xml:space="preserve">when dispatched, else the manual ref, else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1"/>
          <w:numId w:val="1023"/>
        </w:numPr>
        <w:pStyle w:val="Compact"/>
      </w:pPr>
      <w:r>
        <w:t xml:space="preserve">Runs</w:t>
      </w:r>
      <w:r>
        <w:t xml:space="preserve"> </w:t>
      </w:r>
      <w:r>
        <w:rPr>
          <w:rStyle w:val="VerbatimChar"/>
        </w:rPr>
        <w:t xml:space="preserve">sync_canon.py --scaffold --json &gt; /tmp/sync-report.json</w:t>
      </w:r>
      <w:r>
        <w:t xml:space="preserve">, uploads the JSON as a workflow artifact (30-day retention) so every sync has an auditable record.</w:t>
      </w:r>
    </w:p>
    <w:p>
      <w:pPr>
        <w:numPr>
          <w:ilvl w:val="1"/>
          <w:numId w:val="1023"/>
        </w:numPr>
        <w:pStyle w:val="Compact"/>
      </w:pPr>
      <w:r>
        <w:t xml:space="preserve">Removes</w:t>
      </w:r>
      <w:r>
        <w:t xml:space="preserve"> </w:t>
      </w:r>
      <w:r>
        <w:rPr>
          <w:rStyle w:val="VerbatimChar"/>
        </w:rPr>
        <w:t xml:space="preserve">.uiao-core-sync/</w:t>
      </w:r>
      <w:r>
        <w:t xml:space="preserve"> </w:t>
      </w:r>
      <w:r>
        <w:t xml:space="preserve">before staging, detects changes with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, builds a PR body with source SHA / actor / triggered-at / review notes (frontmatter = canon-generated, body = author-safe) + canon sync guarantees (deterministic, idempotent, additive-only).</w:t>
      </w:r>
    </w:p>
    <w:p>
      <w:pPr>
        <w:numPr>
          <w:ilvl w:val="1"/>
          <w:numId w:val="1023"/>
        </w:numPr>
        <w:pStyle w:val="Compact"/>
      </w:pPr>
      <w:r>
        <w:t xml:space="preserve">Opens PR via</w:t>
      </w:r>
      <w:r>
        <w:t xml:space="preserve"> </w:t>
      </w:r>
      <w:r>
        <w:rPr>
          <w:rStyle w:val="VerbatimChar"/>
        </w:rPr>
        <w:t xml:space="preserve">peter-evans/create-pull-request@v6</w:t>
      </w:r>
      <w:r>
        <w:t xml:space="preserve"> </w:t>
      </w:r>
      <w:r>
        <w:t xml:space="preserve">with labels</w:t>
      </w:r>
      <w:r>
        <w:t xml:space="preserve"> </w:t>
      </w:r>
      <w:r>
        <w:rPr>
          <w:rStyle w:val="VerbatimChar"/>
        </w:rPr>
        <w:t xml:space="preserve">canon-sync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automated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canon-sync/&lt;sha&gt;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canon-sync/manual-&lt;run_id&gt;</w:t>
      </w:r>
      <w:r>
        <w:t xml:space="preserve">, commit message</w:t>
      </w:r>
      <w:r>
        <w:t xml:space="preserve"> </w:t>
      </w:r>
      <w:r>
        <w:rPr>
          <w:rStyle w:val="VerbatimChar"/>
        </w:rPr>
        <w:t xml:space="preserve">[UIAO-DOCS] SYNC: propagate canon from uiao-core@&lt;sha&gt;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Verified locally:</w:t>
      </w:r>
    </w:p>
    <w:p>
      <w:pPr>
        <w:numPr>
          <w:ilvl w:val="0"/>
          <w:numId w:val="1024"/>
        </w:numPr>
        <w:pStyle w:val="Compact"/>
      </w:pPr>
      <w:r>
        <w:t xml:space="preserve">Dry-run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on pre-scaffold tree: exit 1, 18 additive drift items (9 adapters × 2 trees).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--scaffold</w:t>
      </w:r>
      <w:r>
        <w:t xml:space="preserve"> </w:t>
      </w:r>
      <w:r>
        <w:t xml:space="preserve">run: created 27 filesystem items (9 adapter folders × 3 files each in each of 2 trees = 54 writes total, tool reported exit 1 = wrote).</w:t>
      </w:r>
    </w:p>
    <w:p>
      <w:pPr>
        <w:numPr>
          <w:ilvl w:val="0"/>
          <w:numId w:val="1024"/>
        </w:numPr>
        <w:pStyle w:val="Compact"/>
      </w:pPr>
      <w:r>
        <w:t xml:space="preserve">Second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post-scaffold: exit 0, zero drift → idempotency confirmed.</w:t>
      </w:r>
    </w:p>
    <w:p>
      <w:pPr>
        <w:numPr>
          <w:ilvl w:val="0"/>
          <w:numId w:val="1024"/>
        </w:numPr>
        <w:pStyle w:val="Compact"/>
      </w:pPr>
      <w:r>
        <w:t xml:space="preserve">Both workflow YAMLs parse-checked with PyYAML; jobs resolved (</w:t>
      </w:r>
      <w:r>
        <w:rPr>
          <w:rStyle w:val="VerbatimChar"/>
        </w:rPr>
        <w:t xml:space="preserve">dispatch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Noted, not fixed:</w:t>
      </w:r>
    </w:p>
    <w:p>
      <w:pPr>
        <w:numPr>
          <w:ilvl w:val="0"/>
          <w:numId w:val="1025"/>
        </w:numPr>
        <w:pStyle w:val="Compact"/>
      </w:pPr>
      <w:r>
        <w:t xml:space="preserve">Pre-existing orphan zero-byte files from an earlier naming scheme (</w:t>
      </w:r>
      <w:r>
        <w:rPr>
          <w:rStyle w:val="VerbatimChar"/>
        </w:rPr>
        <w:t xml:space="preserve">ats-servicenow.md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ats-paloalto.md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avs-servicenow.md</w:t>
      </w:r>
      <w:r>
        <w:t xml:space="preserve">, etc. — 9 total) sit alongside the new correctly-named scaffolds. Tool doesn’t clean them (never-deletes policy). Owner to decide: delete manually or let them ride.</w:t>
      </w:r>
    </w:p>
    <w:p>
      <w:pPr>
        <w:numPr>
          <w:ilvl w:val="0"/>
          <w:numId w:val="1025"/>
        </w:numPr>
        <w:pStyle w:val="Compact"/>
      </w:pPr>
      <w:r>
        <w:t xml:space="preserve">GitHub still flags a missing</w:t>
      </w:r>
      <w:r>
        <w:t xml:space="preserve"> </w:t>
      </w:r>
      <w:r>
        <w:t xml:space="preserve">“</w:t>
      </w:r>
      <w:r>
        <w:t xml:space="preserve">Build and Deploy Documentation</w:t>
      </w:r>
      <w:r>
        <w:t xml:space="preserve">”</w:t>
      </w:r>
      <w:r>
        <w:t xml:space="preserve"> </w:t>
      </w:r>
      <w:r>
        <w:t xml:space="preserve">status check on every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push — expected, will resolve in Step 6 (CI workflows).</w:t>
      </w:r>
    </w:p>
    <w:p>
      <w:pPr>
        <w:pStyle w:val="FirstParagraph"/>
      </w:pPr>
      <w:r>
        <w:rPr>
          <w:bCs/>
          <w:b/>
        </w:rPr>
        <w:t xml:space="preserve">PAT reminder — blocker for workflow execution.</w:t>
      </w:r>
      <w:r>
        <w:t xml:space="preserve"> </w:t>
      </w:r>
      <w:r>
        <w:t xml:space="preserve">Neither workflow runs until</w:t>
      </w:r>
      <w:r>
        <w:t xml:space="preserve"> </w:t>
      </w:r>
      <w:r>
        <w:rPr>
          <w:rStyle w:val="VerbatimChar"/>
        </w:rPr>
        <w:t xml:space="preserve">CANON_SYNC_DISPATCH_TOKEN</w:t>
      </w:r>
      <w:r>
        <w:t xml:space="preserve"> </w:t>
      </w:r>
      <w:r>
        <w:t xml:space="preserve">exists as a secret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rPr>
          <w:rStyle w:val="VerbatimChar"/>
        </w:rPr>
        <w:t xml:space="preserve">WhalerMike/uiao-core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WhalerMike/uiao-docs</w:t>
      </w:r>
      <w:r>
        <w:t xml:space="preserve">. Fine-grained PAT, both repos selected, Contents:R/W + Pull requests:R/W + Metadata:R. Full recipe in</w:t>
      </w:r>
      <w:r>
        <w:t xml:space="preserve"> </w:t>
      </w:r>
      <w:r>
        <w:rPr>
          <w:rStyle w:val="VerbatimChar"/>
        </w:rPr>
        <w:t xml:space="preserve">uiao-core/tools/README.md §Required secret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Files touched: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uiao-core/tools/sync_canon.py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uiao-core/tools/requirements.txt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uiao-core/.github/workflows/canon-sync-dispatch.yml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uiao-docs/.github/workflows/canon-sync-receive.yml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uiao-docs/docs/customer-documents/adapter-technical-specifications/&lt;9 adapters&gt;/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(27 files: ATS stub + IMAGE-PROMPTS.md + images/.gitkeep ×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uiao-docs/docs/customer-documents/adapter-validation-suites/&lt;9 adapters&gt;/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(27 files: AVS stub + IMAGE-PROMPTS.md + images/.gitkeep ×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(this append)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regenerated via pandoc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Commit hand-off (PowerShell):</w:t>
      </w:r>
    </w:p>
    <w:p>
      <w:pPr>
        <w:pStyle w:val="SourceCode"/>
      </w:pPr>
      <w:r>
        <w:rPr>
          <w:rStyle w:val="CommentTok"/>
        </w:rPr>
        <w:t xml:space="preserve"># uiao-core — Step 0b sync tooling + dispatcher workflow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'C:\Users\whale\uiao-core'</w:t>
      </w:r>
      <w:r>
        <w:br/>
      </w:r>
      <w:r>
        <w:rPr>
          <w:rStyle w:val="NormalTok"/>
        </w:rPr>
        <w:t xml:space="preserve">git add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sync_canon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workflows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canon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sync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"[UIAO-CORE] CREATE: Step 0b — sync_canon.py + dispatch workflow (cross-repo canon propagation)"</w:t>
      </w:r>
      <w:r>
        <w:br/>
      </w:r>
      <w:r>
        <w:rPr>
          <w:rStyle w:val="NormalTok"/>
        </w:rPr>
        <w:t xml:space="preserve">git push</w:t>
      </w:r>
      <w:r>
        <w:br/>
      </w:r>
      <w:r>
        <w:br/>
      </w:r>
      <w:r>
        <w:rPr>
          <w:rStyle w:val="CommentTok"/>
        </w:rPr>
        <w:t xml:space="preserve"># uiao-docs — receiver workflow + 27 scaffolded adapter doc folders + session log append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'C:\Users\whale\uiao-docs'</w:t>
      </w:r>
      <w:r>
        <w:br/>
      </w:r>
      <w:r>
        <w:rPr>
          <w:rStyle w:val="NormalTok"/>
        </w:rPr>
        <w:t xml:space="preserve">git add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workflows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canon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sync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receive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technical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specifications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validation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suites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platform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platform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docx</w:t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"[UIAO-DOCS] CREATE: Step 0b — receiver workflow + scaffolded adapter doc trees + Turn 6 log append"</w:t>
      </w:r>
      <w:r>
        <w:br/>
      </w:r>
      <w:r>
        <w:rPr>
          <w:rStyle w:val="NormalTok"/>
        </w:rPr>
        <w:t xml:space="preserve">git push</w:t>
      </w:r>
    </w:p>
    <w:p>
      <w:pPr>
        <w:pStyle w:val="FirstParagraph"/>
      </w:pPr>
      <w:r>
        <w:rPr>
          <w:bCs/>
          <w:b/>
        </w:rPr>
        <w:t xml:space="preserve">PAT setup (do before first real canon push, else dispatcher will fail):</w:t>
      </w:r>
    </w:p>
    <w:p>
      <w:pPr>
        <w:pStyle w:val="SourceCode"/>
      </w:pPr>
      <w:r>
        <w:rPr>
          <w:rStyle w:val="VerbatimChar"/>
        </w:rPr>
        <w:t xml:space="preserve">GitHub → Settings → Developer settings → Personal access tokens → Fine-grained tokens → Generate new</w:t>
      </w:r>
      <w:r>
        <w:br/>
      </w:r>
      <w:r>
        <w:rPr>
          <w:rStyle w:val="VerbatimChar"/>
        </w:rPr>
        <w:t xml:space="preserve">  Name:       UIAO canon-sync dispatch</w:t>
      </w:r>
      <w:r>
        <w:br/>
      </w:r>
      <w:r>
        <w:rPr>
          <w:rStyle w:val="VerbatimChar"/>
        </w:rPr>
        <w:t xml:space="preserve">  Owner:      WhalerMike</w:t>
      </w:r>
      <w:r>
        <w:br/>
      </w:r>
      <w:r>
        <w:rPr>
          <w:rStyle w:val="VerbatimChar"/>
        </w:rPr>
        <w:t xml:space="preserve">  Repos:      WhalerMike/uiao-core  AND  WhalerMike/uiao-docs  (both)</w:t>
      </w:r>
      <w:r>
        <w:br/>
      </w:r>
      <w:r>
        <w:rPr>
          <w:rStyle w:val="VerbatimChar"/>
        </w:rPr>
        <w:t xml:space="preserve">  Perms:      Contents: Read and write</w:t>
      </w:r>
      <w:r>
        <w:br/>
      </w:r>
      <w:r>
        <w:rPr>
          <w:rStyle w:val="VerbatimChar"/>
        </w:rPr>
        <w:t xml:space="preserve">              Pull requests: Read and write</w:t>
      </w:r>
      <w:r>
        <w:br/>
      </w:r>
      <w:r>
        <w:rPr>
          <w:rStyle w:val="VerbatimChar"/>
        </w:rPr>
        <w:t xml:space="preserve">              Metadata: Read-only (auto)</w:t>
      </w:r>
      <w:r>
        <w:br/>
      </w:r>
      <w:r>
        <w:rPr>
          <w:rStyle w:val="VerbatimChar"/>
        </w:rPr>
        <w:t xml:space="preserve">  Expiry:     90 days</w:t>
      </w:r>
      <w:r>
        <w:br/>
      </w:r>
      <w:r>
        <w:rPr>
          <w:rStyle w:val="VerbatimChar"/>
        </w:rPr>
        <w:t xml:space="preserve">→ Copy token value (shown once).</w:t>
      </w:r>
      <w:r>
        <w:br/>
      </w:r>
      <w:r>
        <w:rPr>
          <w:rStyle w:val="VerbatimChar"/>
        </w:rPr>
        <w:t xml:space="preserve">→ Add as secret `CANON_SYNC_DISPATCH_TOKEN` in BOTH repos:</w:t>
      </w:r>
      <w:r>
        <w:br/>
      </w:r>
      <w:r>
        <w:rPr>
          <w:rStyle w:val="VerbatimChar"/>
        </w:rPr>
        <w:t xml:space="preserve">  Settings → Secrets and variables → Actions → New repository secret.</w:t>
      </w:r>
    </w:p>
    <w:p>
      <w:r>
        <w:pict>
          <v:rect style="width:0;height:1.5pt" o:hralign="center" o:hrstd="t" o:hr="t"/>
        </w:pict>
      </w:r>
    </w:p>
    <w:bookmarkEnd w:id="28"/>
    <w:bookmarkStart w:id="29" w:name="next-up"/>
    <w:p>
      <w:pPr>
        <w:pStyle w:val="Heading2"/>
      </w:pPr>
      <w:r>
        <w:t xml:space="preserve">Next Up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Verify first canon-sync round-trip.</w:t>
      </w:r>
      <w:r>
        <w:t xml:space="preserve"> </w:t>
      </w:r>
      <w:r>
        <w:t xml:space="preserve">After pushing Step 0b and setting up the PAT, re-save any canon file 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(or re-push with a trivial whitespace change) to trigger the dispatcher. Confirm: dispatcher validates →</w:t>
      </w:r>
      <w:r>
        <w:t xml:space="preserve"> </w:t>
      </w:r>
      <w:r>
        <w:rPr>
          <w:rStyle w:val="VerbatimChar"/>
        </w:rPr>
        <w:t xml:space="preserve">canon-updated</w:t>
      </w:r>
      <w:r>
        <w:t xml:space="preserve"> </w:t>
      </w:r>
      <w:r>
        <w:t xml:space="preserve">fires → receiver checks out both repos →</w:t>
      </w:r>
      <w:r>
        <w:t xml:space="preserve"> </w:t>
      </w:r>
      <w:r>
        <w:rPr>
          <w:rStyle w:val="VerbatimChar"/>
        </w:rPr>
        <w:t xml:space="preserve">sync_canon.py --scaffold</w:t>
      </w:r>
      <w:r>
        <w:t xml:space="preserve"> </w:t>
      </w:r>
      <w:r>
        <w:t xml:space="preserve">runs → no-op PR is either skipped (if no diff) or opened with label</w:t>
      </w:r>
      <w:r>
        <w:t xml:space="preserve"> </w:t>
      </w:r>
      <w:r>
        <w:rPr>
          <w:rStyle w:val="VerbatimChar"/>
        </w:rPr>
        <w:t xml:space="preserve">canon-sync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Orphan cleanup.</w:t>
      </w:r>
      <w:r>
        <w:t xml:space="preserve"> </w:t>
      </w:r>
      <w:r>
        <w:t xml:space="preserve">Delete the 9 pre-existing zero-byte orphan files under</w:t>
      </w:r>
      <w:r>
        <w:t xml:space="preserve"> </w:t>
      </w:r>
      <w:r>
        <w:rPr>
          <w:rStyle w:val="VerbatimChar"/>
        </w:rPr>
        <w:t xml:space="preserve">uiao-docs/docs/customer-documents/adapter-*-specifications/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adapter-validation-suites/</w:t>
      </w:r>
      <w:r>
        <w:t xml:space="preserve"> </w:t>
      </w:r>
      <w:r>
        <w:t xml:space="preserve">(old naming scheme, no hyphen). Tool won’t touch them; human decision.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Step 0a supporting — tooling.</w:t>
      </w:r>
      <w:r>
        <w:t xml:space="preserve"> </w:t>
      </w:r>
      <w:r>
        <w:t xml:space="preserve">Add a small Python validator (</w:t>
      </w:r>
      <w:r>
        <w:rPr>
          <w:rStyle w:val="VerbatimChar"/>
        </w:rPr>
        <w:t xml:space="preserve">tools/validate_registries.py</w:t>
      </w:r>
      <w:r>
        <w:t xml:space="preserve">) and wire it into the existing CI gates (</w:t>
      </w:r>
      <w:r>
        <w:rPr>
          <w:rStyle w:val="VerbatimChar"/>
        </w:rPr>
        <w:t xml:space="preserve">metadata-validator</w:t>
      </w:r>
      <w:r>
        <w:t xml:space="preserve"> </w:t>
      </w:r>
      <w:r>
        <w:t xml:space="preserve">check). Also consider a canonical-YAML linter (enforce key ordering so diffs stay clean).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Step 1+ — customer-documents expansion.</w:t>
      </w:r>
      <w:r>
        <w:t xml:space="preserve"> </w:t>
      </w:r>
      <w:r>
        <w:t xml:space="preserve">qmd conversion, Master Document,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 </w:t>
      </w:r>
      <w:r>
        <w:t xml:space="preserve">cleanup,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, Git LFS config, CI workflows, Quarto landing page.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ODA-15 resolution.</w:t>
      </w:r>
      <w:r>
        <w:t xml:space="preserve"> </w:t>
      </w:r>
      <w:r>
        <w:t xml:space="preserve">At some point Michael picks (a), (b), or (c). Until then, modernization adapters stay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and any canon review of UIAO_003 must carry ODA-15 as a blocker for promoting §4.2–§4.5 from NEW (Proposed) to canonical.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Track 1 monitoring action item.</w:t>
      </w:r>
      <w:r>
        <w:t xml:space="preserve"> </w:t>
      </w:r>
      <w:r>
        <w:t xml:space="preserve">Owner still needs to subscribe to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on GitHub (prior session carryover).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Build-and-deploy status-check wiring.</w:t>
      </w:r>
      <w:r>
        <w:t xml:space="preserve"> </w:t>
      </w:r>
      <w:r>
        <w:t xml:space="preserve">Currently flagged on every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push as</w:t>
      </w:r>
      <w:r>
        <w:t xml:space="preserve"> </w:t>
      </w:r>
      <w:r>
        <w:t xml:space="preserve">“</w:t>
      </w:r>
      <w:r>
        <w:t xml:space="preserve">bypassed</w:t>
      </w:r>
      <w:r>
        <w:t xml:space="preserve">”</w:t>
      </w:r>
      <w:r>
        <w:t xml:space="preserve"> </w:t>
      </w:r>
      <w:r>
        <w:t xml:space="preserve">— resolve in Step 6.</w:t>
      </w:r>
    </w:p>
    <w:p>
      <w:r>
        <w:pict>
          <v:rect style="width:0;height:1.5pt" o:hralign="center" o:hrstd="t" o:hr="t"/>
        </w:pict>
      </w:r>
    </w:p>
    <w:bookmarkEnd w:id="29"/>
    <w:bookmarkStart w:id="35" w:name="X0b800f4d6bd2976090e60e650fd5e4323940f3f"/>
    <w:p>
      <w:pPr>
        <w:pStyle w:val="Heading2"/>
      </w:pPr>
      <w:r>
        <w:t xml:space="preserve">Turn 7 — Phase A/B/C close-out: sync_canon.py .qmd upgrade, Master Documents, image pipeline</w:t>
      </w:r>
    </w:p>
    <w:p>
      <w:pPr>
        <w:pStyle w:val="FirstParagraph"/>
      </w:pPr>
      <w:r>
        <w:t xml:space="preserve">Worked three tracks in parallel this turn.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(close the Step 0b round-trip verification loop) was handed back to Michael via a side manifest.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(housekeeping: ODA-15, build-deploy investigation, ScubaGear Watch) was scoped for decisions.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(Step 1 execution: qmd conversion + Master Documents + image pipeline) was implemented in full.</w:t>
      </w:r>
    </w:p>
    <w:bookmarkStart w:id="30" w:name="Xb42ecc75e1e84d7b7df7b90c4cc53c5836f9b5d"/>
    <w:p>
      <w:pPr>
        <w:pStyle w:val="Heading3"/>
      </w:pPr>
      <w:r>
        <w:t xml:space="preserve">C1 — sync_canon.py upgraded to emit Quarto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rStyle w:val="VerbatimChar"/>
        </w:rPr>
        <w:t xml:space="preserve">uiao-core/tools/sync_canon.py</w:t>
      </w:r>
      <w:r>
        <w:t xml:space="preserve"> </w:t>
      </w:r>
      <w:r>
        <w:t xml:space="preserve">now writes</w:t>
      </w:r>
      <w:r>
        <w:t xml:space="preserve"> </w:t>
      </w:r>
      <w:r>
        <w:rPr>
          <w:rStyle w:val="VerbatimChar"/>
        </w:rPr>
        <w:t xml:space="preserve">ats-&lt;id&gt;.qmd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avs-&lt;id&gt;.qmd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.md</w:t>
      </w:r>
      <w:r>
        <w:t xml:space="preserve">. Added constants</w:t>
      </w:r>
      <w:r>
        <w:t xml:space="preserve"> </w:t>
      </w:r>
      <w:r>
        <w:rPr>
          <w:rStyle w:val="VerbatimChar"/>
        </w:rPr>
        <w:t xml:space="preserve">PRIMARY_EXT = ".qmd"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LEGACY_PRIMARY_EXTS = (".md",)</w:t>
      </w:r>
      <w:r>
        <w:t xml:space="preserve">. Both scaffold-write paths use</w:t>
      </w:r>
      <w:r>
        <w:t xml:space="preserve"> </w:t>
      </w:r>
      <w:r>
        <w:rPr>
          <w:rStyle w:val="VerbatimChar"/>
        </w:rPr>
        <w:t xml:space="preserve">PRIMARY_EXT</w:t>
      </w:r>
      <w:r>
        <w:t xml:space="preserve">. Rewrote</w:t>
      </w:r>
      <w:r>
        <w:t xml:space="preserve"> </w:t>
      </w:r>
      <w:r>
        <w:rPr>
          <w:rStyle w:val="VerbatimChar"/>
        </w:rPr>
        <w:t xml:space="preserve">render_placeholder_body()</w:t>
      </w:r>
      <w:r>
        <w:t xml:space="preserve"> </w:t>
      </w:r>
      <w:r>
        <w:t xml:space="preserve">with Quarto callout syntax —</w:t>
      </w:r>
      <w:r>
        <w:t xml:space="preserve"> </w:t>
      </w:r>
      <w:r>
        <w:rPr>
          <w:rStyle w:val="VerbatimChar"/>
        </w:rPr>
        <w:t xml:space="preserve">::: {.callout-warning}</w:t>
      </w:r>
      <w:r>
        <w:t xml:space="preserve"> </w:t>
      </w:r>
      <w:r>
        <w:t xml:space="preserve">for scaffold status when placeholder,</w:t>
      </w:r>
      <w:r>
        <w:t xml:space="preserve"> </w:t>
      </w:r>
      <w:r>
        <w:rPr>
          <w:rStyle w:val="VerbatimChar"/>
        </w:rPr>
        <w:t xml:space="preserve">::: {.callout-note}</w:t>
      </w:r>
      <w:r>
        <w:t xml:space="preserve"> </w:t>
      </w:r>
      <w:r>
        <w:t xml:space="preserve">for the canon status banner, operational-profile expressed as a pipe table with canon keys.</w:t>
      </w:r>
    </w:p>
    <w:p>
      <w:pPr>
        <w:pStyle w:val="BodyText"/>
      </w:pPr>
      <w:r>
        <w:t xml:space="preserve">Added legacy-orphan detection: when both</w:t>
      </w:r>
      <w:r>
        <w:t xml:space="preserve"> </w:t>
      </w:r>
      <w:r>
        <w:rPr>
          <w:rStyle w:val="VerbatimChar"/>
        </w:rPr>
        <w:t xml:space="preserve">ats-&lt;id&gt;.md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ats-&lt;id&gt;.qmd</w:t>
      </w:r>
      <w:r>
        <w:t xml:space="preserve"> </w:t>
      </w:r>
      <w:r>
        <w:t xml:space="preserve">exist for the same adapter,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reported as drift kind</w:t>
      </w:r>
      <w:r>
        <w:t xml:space="preserve"> </w:t>
      </w:r>
      <w:r>
        <w:rPr>
          <w:rStyle w:val="VerbatimChar"/>
        </w:rPr>
        <w:t xml:space="preserve">legacy-orphan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hint in the description. Exit-code logic extended with</w:t>
      </w:r>
      <w:r>
        <w:t xml:space="preserve"> </w:t>
      </w:r>
      <w:r>
        <w:rPr>
          <w:rStyle w:val="VerbatimChar"/>
        </w:rPr>
        <w:t xml:space="preserve">INFO_KINDS = {"legacy-orphan"}</w:t>
      </w:r>
      <w:r>
        <w:t xml:space="preserve"> </w:t>
      </w:r>
      <w:r>
        <w:t xml:space="preserve">so informational drift does not block CI or open noise PRs — only structural drift (</w:t>
      </w:r>
      <w:r>
        <w:rPr>
          <w:rStyle w:val="VerbatimChar"/>
        </w:rPr>
        <w:t xml:space="preserve">missing-folder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missing-primary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missing-secondary</w:t>
      </w:r>
      <w:r>
        <w:t xml:space="preserve">) triggers the open-PR path.</w:t>
      </w:r>
    </w:p>
    <w:p>
      <w:pPr>
        <w:pStyle w:val="BodyText"/>
      </w:pPr>
      <w:r>
        <w:t xml:space="preserve">Scaffold rerun is clean: 18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created on first run, second run produces zero filesystem changes, reports 18</w:t>
      </w:r>
      <w:r>
        <w:t xml:space="preserve"> </w:t>
      </w:r>
      <w:r>
        <w:rPr>
          <w:rStyle w:val="VerbatimChar"/>
        </w:rPr>
        <w:t xml:space="preserve">legacy-orphan</w:t>
      </w:r>
      <w:r>
        <w:t xml:space="preserve"> </w:t>
      </w:r>
      <w:r>
        <w:t xml:space="preserve">informational items for the matching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that Michael’s commit batch will remove.</w:t>
      </w:r>
    </w:p>
    <w:bookmarkEnd w:id="30"/>
    <w:bookmarkStart w:id="31" w:name="c2-master-documents-quarto-listings"/>
    <w:p>
      <w:pPr>
        <w:pStyle w:val="Heading3"/>
      </w:pPr>
      <w:r>
        <w:t xml:space="preserve">C2 — Master Documents (Quarto listings)</w:t>
      </w:r>
    </w:p>
    <w:p>
      <w:pPr>
        <w:pStyle w:val="FirstParagraph"/>
      </w:pPr>
      <w:r>
        <w:t xml:space="preserve">Three new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landing pages under</w:t>
      </w:r>
      <w:r>
        <w:t xml:space="preserve"> </w:t>
      </w:r>
      <w:r>
        <w:rPr>
          <w:rStyle w:val="VerbatimChar"/>
        </w:rPr>
        <w:t xml:space="preserve">docs/customer-documents/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Top-level landing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customer-documents/index.qmd</w:t>
      </w:r>
      <w:r>
        <w:t xml:space="preserve">): document-family map, canon invariants recap, governance note pointing to</w:t>
      </w:r>
      <w:r>
        <w:t xml:space="preserve"> </w:t>
      </w:r>
      <w:r>
        <w:rPr>
          <w:rStyle w:val="VerbatimChar"/>
        </w:rPr>
        <w:t xml:space="preserve">uiao-core/ARCHITECTURE.md</w:t>
      </w:r>
      <w:r>
        <w:t xml:space="preserve"> </w:t>
      </w:r>
      <w:r>
        <w:t xml:space="preserve">§4.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ATS Master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adapter-technical-specifications/index.qmd</w:t>
      </w:r>
      <w:r>
        <w:t xml:space="preserve">): Quarto listing directive with</w:t>
      </w:r>
      <w:r>
        <w:t xml:space="preserve"> </w:t>
      </w:r>
      <w:r>
        <w:rPr>
          <w:rStyle w:val="VerbatimChar"/>
        </w:rPr>
        <w:t xml:space="preserve">type: 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contents: "*/ats-*.qmd"</w:t>
      </w:r>
      <w:r>
        <w:t xml:space="preserve">, sortable/filterable columns on</w:t>
      </w:r>
      <w:r>
        <w:t xml:space="preserve"> </w:t>
      </w:r>
      <w:r>
        <w:rPr>
          <w:rStyle w:val="VerbatimChar"/>
        </w:rPr>
        <w:t xml:space="preserve">adapter-id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mission-class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. Per-role starter table and dual-axis taxonomy summary inline.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AVS Master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adapter-validation-suites/index.qmd</w:t>
      </w:r>
      <w:r>
        <w:t xml:space="preserve">): parallel structure, pulls</w:t>
      </w:r>
      <w:r>
        <w:t xml:space="preserve"> </w:t>
      </w:r>
      <w:r>
        <w:rPr>
          <w:rStyle w:val="VerbatimChar"/>
        </w:rPr>
        <w:t xml:space="preserve">*/avs-*.qmd</w:t>
      </w:r>
      <w:r>
        <w:t xml:space="preserve">, explains validation-suite contents and its relationship to the (forthcoming) Validation Operations Playbook.</w:t>
      </w:r>
    </w:p>
    <w:p>
      <w:pPr>
        <w:pStyle w:val="FirstParagraph"/>
      </w:pPr>
      <w:r>
        <w:t xml:space="preserve">All three are canon-safe: frontmatter cites</w:t>
      </w:r>
      <w:r>
        <w:t xml:space="preserve"> </w:t>
      </w:r>
      <w:r>
        <w:rPr>
          <w:rStyle w:val="VerbatimChar"/>
        </w:rPr>
        <w:t xml:space="preserve">uiao-core/canon/{adapter,modernization}-registry.yaml</w:t>
      </w:r>
      <w:r>
        <w:t xml:space="preserve"> </w:t>
      </w:r>
      <w:r>
        <w:t xml:space="preserve">as source, body content is authored not scaffold-generated, so it won’t be clobbered by subsequent</w:t>
      </w:r>
      <w:r>
        <w:t xml:space="preserve"> </w:t>
      </w:r>
      <w:r>
        <w:rPr>
          <w:rStyle w:val="VerbatimChar"/>
        </w:rPr>
        <w:t xml:space="preserve">sync_canon.py --scaffold</w:t>
      </w:r>
      <w:r>
        <w:t xml:space="preserve"> </w:t>
      </w:r>
      <w:r>
        <w:t xml:space="preserve">runs.</w:t>
      </w:r>
    </w:p>
    <w:bookmarkEnd w:id="31"/>
    <w:bookmarkStart w:id="32" w:name="c3-generate_images.py"/>
    <w:p>
      <w:pPr>
        <w:pStyle w:val="Heading3"/>
      </w:pPr>
      <w:r>
        <w:t xml:space="preserve">C3 —</w:t>
      </w:r>
      <w:r>
        <w:t xml:space="preserve"> </w:t>
      </w:r>
      <w:r>
        <w:rPr>
          <w:rStyle w:val="VerbatimChar"/>
        </w:rPr>
        <w:t xml:space="preserve">generate_images.py</w:t>
      </w:r>
    </w:p>
    <w:p>
      <w:pPr>
        <w:pStyle w:val="FirstParagraph"/>
      </w:pPr>
      <w:r>
        <w:t xml:space="preserve">New tool at</w:t>
      </w:r>
      <w:r>
        <w:t xml:space="preserve"> </w:t>
      </w:r>
      <w:r>
        <w:rPr>
          <w:rStyle w:val="VerbatimChar"/>
        </w:rPr>
        <w:t xml:space="preserve">uiao-docs/tools/generate_images.py</w:t>
      </w:r>
      <w:r>
        <w:t xml:space="preserve">. Consumes</w:t>
      </w:r>
      <w:r>
        <w:t xml:space="preserve"> </w:t>
      </w:r>
      <w:r>
        <w:rPr>
          <w:rStyle w:val="VerbatimChar"/>
        </w:rPr>
        <w:t xml:space="preserve">image-manifest.json</w:t>
      </w:r>
      <w:r>
        <w:t xml:space="preserve"> </w:t>
      </w:r>
      <w:r>
        <w:t xml:space="preserve">(produced by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), maintains a persistent</w:t>
      </w:r>
      <w:r>
        <w:t xml:space="preserve"> </w:t>
      </w:r>
      <w:r>
        <w:rPr>
          <w:rStyle w:val="VerbatimChar"/>
        </w:rPr>
        <w:t xml:space="preserve">data/image-cache.json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{target_path: content_hash}</w:t>
      </w:r>
      <w:r>
        <w:t xml:space="preserve">, renders only entries whose hash changed. Two backends: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  <w:bCs/>
          <w:b/>
        </w:rPr>
        <w:t xml:space="preserve">stub</w:t>
      </w:r>
      <w:r>
        <w:t xml:space="preserve"> </w:t>
      </w:r>
      <w:r>
        <w:t xml:space="preserve">(default, CI-safe): writes a deterministic 1x1 transparent PNG plus a</w:t>
      </w:r>
      <w:r>
        <w:t xml:space="preserve"> </w:t>
      </w:r>
      <w:r>
        <w:rPr>
          <w:rStyle w:val="VerbatimChar"/>
        </w:rPr>
        <w:t xml:space="preserve">.prompt.txt</w:t>
      </w:r>
      <w:r>
        <w:t xml:space="preserve"> </w:t>
      </w:r>
      <w:r>
        <w:t xml:space="preserve">sidecar containing the prompt body. Zero dependencies, zero network, exercises the full orchestration path end-to-end.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  <w:bCs/>
          <w:b/>
        </w:rPr>
        <w:t xml:space="preserve">real</w:t>
      </w:r>
      <w:r>
        <w:t xml:space="preserve"> </w:t>
      </w:r>
      <w:r>
        <w:t xml:space="preserve">(placeholder): errors out with</w:t>
      </w:r>
      <w:r>
        <w:t xml:space="preserve"> </w:t>
      </w:r>
      <w:r>
        <w:t xml:space="preserve">“</w:t>
      </w:r>
      <w:r>
        <w:t xml:space="preserve">scheduled for Step 2</w:t>
      </w:r>
      <w:r>
        <w:t xml:space="preserve">”</w:t>
      </w:r>
      <w:r>
        <w:t xml:space="preserve"> </w:t>
      </w:r>
      <w:r>
        <w:t xml:space="preserve">message. Step 2 swaps the body for the chosen image-model call.</w:t>
      </w:r>
    </w:p>
    <w:p>
      <w:pPr>
        <w:pStyle w:val="FirstParagraph"/>
      </w:pPr>
      <w:r>
        <w:t xml:space="preserve">Flags: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(ignore cache, regenerate all),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(plan only),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 </w:t>
      </w:r>
      <w:r>
        <w:t xml:space="preserve">(per-entry status),</w:t>
      </w:r>
      <w:r>
        <w:t xml:space="preserve"> </w:t>
      </w:r>
      <w:r>
        <w:rPr>
          <w:rStyle w:val="VerbatimChar"/>
        </w:rPr>
        <w:t xml:space="preserve">--manifest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--docs-root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--backend {stub,real}</w:t>
      </w:r>
      <w:r>
        <w:t xml:space="preserve">.</w:t>
      </w:r>
    </w:p>
    <w:p>
      <w:pPr>
        <w:pStyle w:val="BodyText"/>
      </w:pPr>
      <w:r>
        <w:t xml:space="preserve">Exit codes: 0 success, 1 partial failure (cache updated for successes only), 2 fatal (missing manifest, unreadable cache).</w:t>
      </w:r>
    </w:p>
    <w:p>
      <w:pPr>
        <w:pStyle w:val="BodyText"/>
      </w:pPr>
      <w:r>
        <w:t xml:space="preserve">Smoke-tested with a synthetic 1-entry manifest: first run rendered the PNG+sidecar, second run correctly skipped (hash match,</w:t>
      </w:r>
      <w:r>
        <w:t xml:space="preserve"> </w:t>
      </w:r>
      <w:r>
        <w:rPr>
          <w:rStyle w:val="VerbatimChar"/>
        </w:rPr>
        <w:t xml:space="preserve">skipped unchanged: 1</w:t>
      </w:r>
      <w:r>
        <w:t xml:space="preserve">). Live run against the real manifest is a no-op as expected — every current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contains only the</w:t>
      </w:r>
      <w:r>
        <w:t xml:space="preserve"> </w:t>
      </w:r>
      <w:r>
        <w:rPr>
          <w:rStyle w:val="VerbatimChar"/>
        </w:rPr>
        <w:t xml:space="preserve">_TODO — describe...</w:t>
      </w:r>
      <w:r>
        <w:t xml:space="preserve"> </w:t>
      </w:r>
      <w:r>
        <w:t xml:space="preserve">placeholder that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 </w:t>
      </w:r>
      <w:r>
        <w:t xml:space="preserve">deliberately filters out, so</w:t>
      </w:r>
      <w:r>
        <w:t xml:space="preserve"> </w:t>
      </w:r>
      <w:r>
        <w:rPr>
          <w:rStyle w:val="VerbatimChar"/>
        </w:rPr>
        <w:t xml:space="preserve">prompts found: 0</w:t>
      </w:r>
      <w:r>
        <w:t xml:space="preserve">.</w:t>
      </w:r>
    </w:p>
    <w:bookmarkEnd w:id="32"/>
    <w:bookmarkStart w:id="33" w:name="c4-aggregate_prompts.py"/>
    <w:p>
      <w:pPr>
        <w:pStyle w:val="Heading3"/>
      </w:pPr>
      <w:r>
        <w:t xml:space="preserve">C4 —</w:t>
      </w:r>
      <w:r>
        <w:t xml:space="preserve"> </w:t>
      </w:r>
      <w:r>
        <w:rPr>
          <w:rStyle w:val="VerbatimChar"/>
        </w:rPr>
        <w:t xml:space="preserve">aggregate_prompts.py</w:t>
      </w:r>
    </w:p>
    <w:p>
      <w:pPr>
        <w:pStyle w:val="FirstParagraph"/>
      </w:pPr>
      <w:r>
        <w:t xml:space="preserve">New tool at</w:t>
      </w:r>
      <w:r>
        <w:t xml:space="preserve"> </w:t>
      </w:r>
      <w:r>
        <w:rPr>
          <w:rStyle w:val="VerbatimChar"/>
        </w:rPr>
        <w:t xml:space="preserve">uiao-docs/tools/aggregate_prompts.py</w:t>
      </w:r>
      <w:r>
        <w:t xml:space="preserve">. Walks ATS + AVS trees, parses each adapter’s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, emits deterministic</w:t>
      </w:r>
      <w:r>
        <w:t xml:space="preserve"> </w:t>
      </w:r>
      <w:r>
        <w:rPr>
          <w:rStyle w:val="VerbatimChar"/>
        </w:rPr>
        <w:t xml:space="preserve">data/image-manifest.json</w:t>
      </w:r>
      <w:r>
        <w:t xml:space="preserve">. Handles two author styles: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Bracket placeholders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[IMAGE-01: ...prompt...]</w:t>
      </w:r>
      <w:r>
        <w:t xml:space="preserve"> </w:t>
      </w:r>
      <w:r>
        <w:t xml:space="preserve">(works across lines, lazy match on body).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Heading + prose</w:t>
      </w:r>
      <w:r>
        <w:t xml:space="preserve">:</w:t>
      </w:r>
      <w:r>
        <w:t xml:space="preserve"> </w:t>
      </w:r>
      <w:r>
        <w:rPr>
          <w:rStyle w:val="VerbatimChar"/>
        </w:rPr>
        <w:t xml:space="preserve">## IMAGE-01\n\n&lt;prompt paragraph&gt;\n\n## IMAGE-02\n\n...</w:t>
      </w:r>
      <w:r>
        <w:t xml:space="preserve"> </w:t>
      </w:r>
      <w:r>
        <w:t xml:space="preserve">— the scaffolded style. Skips leading</w:t>
      </w:r>
      <w:r>
        <w:t xml:space="preserve"> </w:t>
      </w:r>
      <w:r>
        <w:rPr>
          <w:rStyle w:val="VerbatimChar"/>
        </w:rPr>
        <w:t xml:space="preserve">_TODO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*TODO</w:t>
      </w:r>
      <w:r>
        <w:t xml:space="preserve"> </w:t>
      </w:r>
      <w:r>
        <w:t xml:space="preserve">lines so unedited scaffolds produce zero entries (correct behavior; nothing to render yet).</w:t>
      </w:r>
    </w:p>
    <w:p>
      <w:pPr>
        <w:pStyle w:val="FirstParagraph"/>
      </w:pPr>
      <w:r>
        <w:t xml:space="preserve">Output manifest sorted by</w:t>
      </w:r>
      <w:r>
        <w:t xml:space="preserve"> </w:t>
      </w:r>
      <w:r>
        <w:rPr>
          <w:rStyle w:val="VerbatimChar"/>
        </w:rPr>
        <w:t xml:space="preserve">(tree_key, adapter_id, tag)</w:t>
      </w:r>
      <w:r>
        <w:t xml:space="preserve"> </w:t>
      </w:r>
      <w:r>
        <w:t xml:space="preserve">for determinism. Each entry carries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(first 16 hex chars of sha256 over the prompt body) so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 </w:t>
      </w:r>
      <w:r>
        <w:t xml:space="preserve">can short-circuit cleanly.</w:t>
      </w:r>
    </w:p>
    <w:bookmarkEnd w:id="33"/>
    <w:bookmarkStart w:id="34" w:name="X579188513616e43461dd207cfa5c0f457f75fd0"/>
    <w:p>
      <w:pPr>
        <w:pStyle w:val="Heading3"/>
      </w:pPr>
      <w:r>
        <w:t xml:space="preserve">Architectural correction scoped as Phase D</w:t>
      </w:r>
    </w:p>
    <w:p>
      <w:pPr>
        <w:pStyle w:val="FirstParagraph"/>
      </w:pPr>
      <w:r>
        <w:t xml:space="preserve">During this turn Michael noted that the previous repo split may have mis-assigned two large concerns: the</w:t>
      </w:r>
      <w:r>
        <w:t xml:space="preserve"> </w:t>
      </w:r>
      <w:r>
        <w:rPr>
          <w:bCs/>
          <w:b/>
        </w:rPr>
        <w:t xml:space="preserve">document rendering pipeline</w:t>
      </w:r>
      <w:r>
        <w:t xml:space="preserve"> </w:t>
      </w:r>
      <w:r>
        <w:t xml:space="preserve">(Quarto, pandoc, DOCX/PPTX/PDF/EPUB generators) is currently sitting 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when it belongs 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; conversely some</w:t>
      </w:r>
      <w:r>
        <w:t xml:space="preserve"> </w:t>
      </w:r>
      <w:r>
        <w:rPr>
          <w:bCs/>
          <w:b/>
        </w:rPr>
        <w:t xml:space="preserve">canonical content</w:t>
      </w:r>
      <w:r>
        <w:t xml:space="preserve"> </w:t>
      </w:r>
      <w:r>
        <w:t xml:space="preserve">(schemas, canonical-rules, canon ADRs) is sitting 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when it belongs 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. Confirmed by inspection —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carries 9 rendering workflows,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, rendered DOCX outputs, and several application-code trees (</w:t>
      </w:r>
      <w:r>
        <w:rPr>
          <w:rStyle w:val="VerbatimChar"/>
        </w:rPr>
        <w:t xml:space="preserve">adapters/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analytics/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) that do not belong in a canon repo.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schemas/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canonical-rules.md</w:t>
      </w:r>
      <w:r>
        <w:t xml:space="preserve">, and ADRs that should live with canon.</w:t>
      </w:r>
    </w:p>
    <w:p>
      <w:pPr>
        <w:pStyle w:val="BodyText"/>
      </w:pPr>
      <w:r>
        <w:t xml:space="preserve">Decision:</w:t>
      </w:r>
      <w:r>
        <w:t xml:space="preserve"> </w:t>
      </w:r>
      <w:r>
        <w:rPr>
          <w:bCs/>
          <w:b/>
        </w:rPr>
        <w:t xml:space="preserve">defer to Phase D next session.</w:t>
      </w:r>
      <w:r>
        <w:t xml:space="preserve"> </w:t>
      </w:r>
      <w:r>
        <w:t xml:space="preserve">Finish C3 and hand off the combined PowerShell commit batch first. Phase D plan already drafted: move document pipeline uiao-core → uiao-docs, move canon content uiao-docs → uiao-core, update every cross-repo reference and CI workflow that breaks as a result.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and-off-combined-commit-batch-your-side"/>
    <w:p>
      <w:pPr>
        <w:pStyle w:val="Heading2"/>
      </w:pPr>
      <w:r>
        <w:t xml:space="preserve">Hand-off — combined commit batch (your side)</w:t>
      </w:r>
    </w:p>
    <w:p>
      <w:pPr>
        <w:pStyle w:val="FirstParagraph"/>
      </w:pPr>
      <w:r>
        <w:t xml:space="preserve">Run from</w:t>
      </w:r>
      <w:r>
        <w:t xml:space="preserve"> </w:t>
      </w:r>
      <w:r>
        <w:rPr>
          <w:rStyle w:val="VerbatimChar"/>
        </w:rPr>
        <w:t xml:space="preserve">C:\Users\whale\uiao-core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C:\Users\whale\uiao-docs</w:t>
      </w:r>
      <w:r>
        <w:t xml:space="preserve"> </w:t>
      </w:r>
      <w:r>
        <w:t xml:space="preserve">in sequence. Each block is copy/paste-ready.</w:t>
      </w:r>
    </w:p>
    <w:bookmarkStart w:id="36" w:name="X85a13fb051cd39aa39be904fae96498ee8c9a57"/>
    <w:p>
      <w:pPr>
        <w:pStyle w:val="Heading3"/>
      </w:pPr>
      <w:r>
        <w:t xml:space="preserve">Block 1 — uiao-core (sync_canon.py .qmd upgrade)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'C:\Users\whale\uiao-core'</w:t>
      </w:r>
      <w:r>
        <w:br/>
      </w:r>
      <w:r>
        <w:rPr>
          <w:rStyle w:val="NormalTok"/>
        </w:rPr>
        <w:t xml:space="preserve">git pull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rebase origin main</w:t>
      </w:r>
      <w:r>
        <w:br/>
      </w:r>
      <w:r>
        <w:rPr>
          <w:rStyle w:val="NormalTok"/>
        </w:rPr>
        <w:t xml:space="preserve">git add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sync_canon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"[UIAO-CORE] UPDATE: sync_canon.py — emit .qmd scaffolds + legacy-orphan detection"</w:t>
      </w:r>
      <w:r>
        <w:br/>
      </w:r>
      <w:r>
        <w:rPr>
          <w:rStyle w:val="NormalTok"/>
        </w:rPr>
        <w:t xml:space="preserve">git push</w:t>
      </w:r>
    </w:p>
    <w:bookmarkEnd w:id="36"/>
    <w:bookmarkStart w:id="37" w:name="Xda680cf7186349e1347de9af80e445b91b8716e"/>
    <w:p>
      <w:pPr>
        <w:pStyle w:val="Heading3"/>
      </w:pPr>
      <w:r>
        <w:t xml:space="preserve">Block 2 — uiao-docs (new .qmd scaffolds, Master Documents, image pipeline, session log, remove legacy .md)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'C:\Users\whale\uiao-docs'</w:t>
      </w:r>
      <w:r>
        <w:br/>
      </w:r>
      <w:r>
        <w:rPr>
          <w:rStyle w:val="NormalTok"/>
        </w:rPr>
        <w:t xml:space="preserve">git pull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rebase origin main</w:t>
      </w:r>
      <w:r>
        <w:br/>
      </w:r>
      <w:r>
        <w:br/>
      </w:r>
      <w:r>
        <w:rPr>
          <w:rStyle w:val="CommentTok"/>
        </w:rPr>
        <w:t xml:space="preserve"># Remove 18 legacy .md scaffolds that sync_canon.py now flags as legacy-orphan</w:t>
      </w:r>
      <w:r>
        <w:br/>
      </w:r>
      <w:r>
        <w:rPr>
          <w:rStyle w:val="NormalTok"/>
        </w:rPr>
        <w:t xml:space="preserve">git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technical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specifications</w:t>
      </w:r>
      <w:r>
        <w:rPr>
          <w:rStyle w:val="OperatorTok"/>
        </w:rPr>
        <w:t xml:space="preserve">/*/</w:t>
      </w:r>
      <w:r>
        <w:rPr>
          <w:rStyle w:val="NormalTok"/>
        </w:rPr>
        <w:t xml:space="preserve">ats</w:t>
      </w:r>
      <w:r>
        <w:rPr>
          <w:rStyle w:val="OperatorTok"/>
        </w:rPr>
        <w:t xml:space="preserve">-*.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validation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suites</w:t>
      </w:r>
      <w:r>
        <w:rPr>
          <w:rStyle w:val="OperatorTok"/>
        </w:rPr>
        <w:t xml:space="preserve">/*/</w:t>
      </w:r>
      <w:r>
        <w:rPr>
          <w:rStyle w:val="NormalTok"/>
        </w:rPr>
        <w:t xml:space="preserve">avs</w:t>
      </w:r>
      <w:r>
        <w:rPr>
          <w:rStyle w:val="OperatorTok"/>
        </w:rPr>
        <w:t xml:space="preserve">-*.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CommentTok"/>
        </w:rPr>
        <w:t xml:space="preserve"># Stage the new .qmd scaffolds, Master Documents, tools, session log, DOCX, manifest</w:t>
      </w:r>
      <w:r>
        <w:br/>
      </w:r>
      <w:r>
        <w:rPr>
          <w:rStyle w:val="NormalTok"/>
        </w:rPr>
        <w:t xml:space="preserve">git add `</w:t>
      </w:r>
      <w:r>
        <w:br/>
      </w:r>
      <w:r>
        <w:rPr>
          <w:rStyle w:val="NormalTok"/>
        </w:rPr>
        <w:t xml:space="preserve">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technical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specifications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adapter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validation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suites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aggregate_prompts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generate_images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platform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platform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docx</w:t>
      </w:r>
      <w:r>
        <w:br/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"[UIAO-DOCS] CREATE: Step 1 — qmd scaffolds + Master Documents + image pipeline (aggregate_prompts, generate_images) + Turn 7 log"</w:t>
      </w:r>
      <w:r>
        <w:br/>
      </w:r>
      <w:r>
        <w:rPr>
          <w:rStyle w:val="NormalTok"/>
        </w:rPr>
        <w:t xml:space="preserve">git push</w:t>
      </w:r>
    </w:p>
    <w:p>
      <w:pPr>
        <w:pStyle w:val="FirstParagraph"/>
      </w:pPr>
      <w:r>
        <w:t xml:space="preserve">Notes on Block 2: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glob will quietly no-op for any adapter folder that never got a legacy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safe.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data/image-cache.json</w:t>
      </w:r>
      <w:r>
        <w:t xml:space="preserve"> </w:t>
      </w:r>
      <w:r>
        <w:t xml:space="preserve">is a tracked cache (so CI can prove determinism). It’s tiny (empty</w:t>
      </w:r>
      <w:r>
        <w:t xml:space="preserve"> </w:t>
      </w:r>
      <w:r>
        <w:rPr>
          <w:rStyle w:val="VerbatimChar"/>
        </w:rPr>
        <w:t xml:space="preserve">entries: {}</w:t>
      </w:r>
      <w:r>
        <w:t xml:space="preserve"> </w:t>
      </w:r>
      <w:r>
        <w:t xml:space="preserve">today) and grows only when real prompts start landing.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data/image-manifest.json</w:t>
      </w:r>
      <w:r>
        <w:t xml:space="preserve"> </w:t>
      </w:r>
      <w:r>
        <w:t xml:space="preserve">today contains zero entries; it’s committed so CI has something to diff against later.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next-up-1"/>
    <w:p>
      <w:pPr>
        <w:pStyle w:val="Heading2"/>
      </w:pPr>
      <w:r>
        <w:t xml:space="preserve">Next Up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Phase D — repo split correction (next session).</w:t>
      </w:r>
      <w:r>
        <w:t xml:space="preserve"> </w:t>
      </w:r>
      <w:r>
        <w:t xml:space="preserve">Move document rendering pipeline</w:t>
      </w:r>
      <w:r>
        <w:t xml:space="preserve"> </w:t>
      </w:r>
      <w:r>
        <w:rPr>
          <w:rStyle w:val="VerbatimChar"/>
        </w:rPr>
        <w:t xml:space="preserve">uiao-core → uiao-docs</w:t>
      </w:r>
      <w:r>
        <w:t xml:space="preserve">. Move canon content</w:t>
      </w:r>
      <w:r>
        <w:t xml:space="preserve"> </w:t>
      </w:r>
      <w:r>
        <w:rPr>
          <w:rStyle w:val="VerbatimChar"/>
        </w:rPr>
        <w:t xml:space="preserve">uiao-docs → uiao-core</w:t>
      </w:r>
      <w:r>
        <w:t xml:space="preserve">. Rewrite cross-repo references, CI workflows, and any derived docs that link to the moved paths. Full file-level plan to be drafted at session start.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Phase A closeout from Michael’s manifest.</w:t>
      </w:r>
      <w:r>
        <w:t xml:space="preserve"> </w:t>
      </w:r>
      <w:r>
        <w:t xml:space="preserve">UIAO_003 canon patch commit, PAT creation + secret, canon-sync round-trip test.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Phase B decisions.</w:t>
      </w:r>
      <w:r>
        <w:t xml:space="preserve"> </w:t>
      </w:r>
      <w:r>
        <w:rPr>
          <w:strike/>
        </w:rPr>
        <w:t xml:space="preserve">ODA-15 (pick a/b/c)</w:t>
      </w:r>
      <w:r>
        <w:t xml:space="preserve"> </w:t>
      </w:r>
      <w:r>
        <w:rPr>
          <w:bCs/>
          <w:b/>
        </w:rPr>
        <w:t xml:space="preserve">RESOLVED 2026-04-15 (Option a) — see Turn 8 below</w:t>
      </w:r>
      <w:r>
        <w:t xml:space="preserve">; Track 1 ScubaGear Watch subscription; build-deploy status-check wiring (Step 6).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Step 2 — real image backend.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render_real()</w:t>
      </w:r>
      <w:r>
        <w:t xml:space="preserve"> </w:t>
      </w:r>
      <w:r>
        <w:t xml:space="preserve">stub in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 </w:t>
      </w:r>
      <w:r>
        <w:t xml:space="preserve">for the chosen provider. Wire API key as repo secret. Add CI gate that runs</w:t>
      </w:r>
      <w:r>
        <w:t xml:space="preserve"> </w:t>
      </w:r>
      <w:r>
        <w:rPr>
          <w:rStyle w:val="VerbatimChar"/>
        </w:rPr>
        <w:t xml:space="preserve">aggregate_prompts.py → generate_images.py --backend=real --force=false</w:t>
      </w:r>
      <w:r>
        <w:t xml:space="preserve"> </w:t>
      </w:r>
      <w:r>
        <w:t xml:space="preserve">on label</w:t>
      </w:r>
      <w:r>
        <w:t xml:space="preserve"> </w:t>
      </w:r>
      <w:r>
        <w:rPr>
          <w:rStyle w:val="VerbatimChar"/>
        </w:rPr>
        <w:t xml:space="preserve">image-refresh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Author first real image prompts.</w:t>
      </w:r>
      <w:r>
        <w:t xml:space="preserve"> </w:t>
      </w:r>
      <w:r>
        <w:t xml:space="preserve">Pick 1–2 adapters, replace</w:t>
      </w:r>
      <w:r>
        <w:t xml:space="preserve"> </w:t>
      </w:r>
      <w:r>
        <w:rPr>
          <w:rStyle w:val="VerbatimChar"/>
        </w:rPr>
        <w:t xml:space="preserve">_TODO</w:t>
      </w:r>
      <w:r>
        <w:t xml:space="preserve"> </w:t>
      </w:r>
      <w:r>
        <w:t xml:space="preserve">placeholders in their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with real prompt bodies under</w:t>
      </w:r>
      <w:r>
        <w:t xml:space="preserve"> </w:t>
      </w:r>
      <w:r>
        <w:rPr>
          <w:rStyle w:val="VerbatimChar"/>
        </w:rPr>
        <w:t xml:space="preserve">## IMAGE-01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 DIAGRAM-01</w:t>
      </w:r>
      <w:r>
        <w:t xml:space="preserve"> </w:t>
      </w:r>
      <w:r>
        <w:t xml:space="preserve">headings, rerun aggregate + generate to prove the pipeline end-to-end.</w:t>
      </w:r>
    </w:p>
    <w:p>
      <w:r>
        <w:pict>
          <v:rect style="width:0;height:1.5pt" o:hralign="center" o:hrstd="t" o:hr="t"/>
        </w:pict>
      </w:r>
    </w:p>
    <w:bookmarkEnd w:id="39"/>
    <w:bookmarkStart w:id="45" w:name="X00f5bdcf57695e976876d217e3e9bdd4bb19709"/>
    <w:p>
      <w:pPr>
        <w:pStyle w:val="Heading2"/>
      </w:pPr>
      <w:r>
        <w:t xml:space="preserve">Turn 8 — 2026-04-15 — ODA-15 resolution (Option a: new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mission-class)</w:t>
      </w:r>
    </w:p>
    <w:p>
      <w:pPr>
        <w:pStyle w:val="FirstParagraph"/>
      </w:pPr>
      <w:r>
        <w:t xml:space="preserve">Michael closed Task B1 from</w:t>
      </w:r>
      <w:r>
        <w:t xml:space="preserve"> </w:t>
      </w:r>
      <w:r>
        <w:rPr>
          <w:rStyle w:val="VerbatimChar"/>
        </w:rPr>
        <w:t xml:space="preserve">2026-04-14-manifest-your-side.md</w:t>
      </w:r>
      <w:r>
        <w:t xml:space="preserve"> </w:t>
      </w:r>
      <w:r>
        <w:t xml:space="preserve">with Option (a): introduce a fifth canonical doctrinal mission-class named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covering change-making actions against a target environment. All five seeded modernization adapters migrate from</w:t>
      </w:r>
      <w:r>
        <w:t xml:space="preserve"> </w:t>
      </w:r>
      <w:r>
        <w:rPr>
          <w:rStyle w:val="VerbatimChar"/>
        </w:rPr>
        <w:t xml:space="preserve">mission-class: unmapped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mission-class: integration</w:t>
      </w:r>
      <w:r>
        <w:t xml:space="preserve">, marking ODA-15</w:t>
      </w:r>
      <w:r>
        <w:t xml:space="preserve"> </w:t>
      </w:r>
      <w:r>
        <w:rPr>
          <w:bCs/>
          <w:b/>
        </w:rPr>
        <w:t xml:space="preserve">RESOLVED</w:t>
      </w:r>
      <w:r>
        <w:t xml:space="preserve"> </w:t>
      </w:r>
      <w:r>
        <w:t xml:space="preserve">and ratifying the dual-axis taxonomy.</w:t>
      </w:r>
    </w:p>
    <w:bookmarkStart w:id="40" w:name="rationale"/>
    <w:p>
      <w:pPr>
        <w:pStyle w:val="Heading3"/>
      </w:pPr>
      <w:r>
        <w:t xml:space="preserve">Rationale</w:t>
      </w:r>
    </w:p>
    <w:p>
      <w:pPr>
        <w:numPr>
          <w:ilvl w:val="0"/>
          <w:numId w:val="1031"/>
        </w:numPr>
        <w:pStyle w:val="Compact"/>
      </w:pPr>
      <w:r>
        <w:t xml:space="preserve">Keeps the doctrinal axis clean and orthogonal to the operational axis (</w:t>
      </w:r>
      <w:r>
        <w:rPr>
          <w:rStyle w:val="VerbatimChar"/>
        </w:rPr>
        <w:t xml:space="preserve">conformance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modernization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t xml:space="preserve">Explicitly distinguishes modernization adapters (change-makers) from enforcement adapters (assurance artifact producers, read-only).</w:t>
      </w:r>
    </w:p>
    <w:p>
      <w:pPr>
        <w:numPr>
          <w:ilvl w:val="0"/>
          <w:numId w:val="1031"/>
        </w:numPr>
        <w:pStyle w:val="Compact"/>
      </w:pPr>
      <w:r>
        <w:t xml:space="preserve">Avoids re-interpreting</w:t>
      </w:r>
      <w:r>
        <w:t xml:space="preserve"> </w:t>
      </w:r>
      <w:r>
        <w:rPr>
          <w:rStyle w:val="VerbatimChar"/>
        </w:rPr>
        <w:t xml:space="preserve">enforcement</w:t>
      </w:r>
      <w:r>
        <w:t xml:space="preserve"> </w:t>
      </w:r>
      <w:r>
        <w:t xml:space="preserve">(which remains scoped to external assurance artifacts per UIAO_003 §4.5).</w:t>
      </w:r>
    </w:p>
    <w:p>
      <w:pPr>
        <w:numPr>
          <w:ilvl w:val="0"/>
          <w:numId w:val="1031"/>
        </w:numPr>
        <w:pStyle w:val="Compact"/>
      </w:pPr>
      <w:r>
        <w:t xml:space="preserve">Avoids the permanent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escape-valve hack.</w:t>
      </w:r>
    </w:p>
    <w:p>
      <w:pPr>
        <w:numPr>
          <w:ilvl w:val="0"/>
          <w:numId w:val="1031"/>
        </w:numPr>
        <w:pStyle w:val="Compact"/>
      </w:pPr>
      <w:r>
        <w:t xml:space="preserve">Future-proofs the registry for additional change-making adapters (Terraform/OpenTofu, CyberArk credential rotation, etc.).</w:t>
      </w:r>
    </w:p>
    <w:bookmarkEnd w:id="40"/>
    <w:bookmarkStart w:id="41" w:name="X3005bddf39d84257558428389582536f00f2a79"/>
    <w:p>
      <w:pPr>
        <w:pStyle w:val="Heading3"/>
      </w:pPr>
      <w:r>
        <w:t xml:space="preserve">Updated Doctrinal Taxonomy (UIAO_003 §4.2–§4.7)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7"/>
        <w:gridCol w:w="2190"/>
        <w:gridCol w:w="1516"/>
        <w:gridCol w:w="16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Mission-Class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about who or what a subject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mainframe, DMV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about observed state /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SIEM, IoT,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about rules, consents, and 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ServiceNow, consent mgmt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about external assurance / audit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Assurance /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SCuBA Gear, STIG, vuln-scan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  <w:r>
              <w:t xml:space="preserve"> </w:t>
            </w:r>
            <w:r>
              <w:t xml:space="preserve">← 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that represent</w:t>
            </w:r>
            <w:r>
              <w:t xml:space="preserve"> </w:t>
            </w:r>
            <w:r>
              <w:rPr>
                <w:bCs/>
                <w:b/>
              </w:rPr>
              <w:t xml:space="preserve">change-making actions</w:t>
            </w:r>
            <w:r>
              <w:t xml:space="preserve"> </w:t>
            </w:r>
            <w:r>
              <w:t xml:space="preserve">against a target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/ remediation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Terraform, Palo Alto config push, M365 baseline application</w:t>
            </w:r>
          </w:p>
        </w:tc>
      </w:tr>
    </w:tbl>
    <w:bookmarkEnd w:id="41"/>
    <w:bookmarkStart w:id="42" w:name="files-landed"/>
    <w:p>
      <w:pPr>
        <w:pStyle w:val="Heading3"/>
      </w:pPr>
      <w:r>
        <w:t xml:space="preserve">Files landed</w:t>
      </w:r>
    </w:p>
    <w:p>
      <w:pPr>
        <w:pStyle w:val="FirstParagraph"/>
      </w:pPr>
      <w:r>
        <w:rPr>
          <w:rStyle w:val="VerbatimChar"/>
          <w:bCs/>
          <w:b/>
        </w:rPr>
        <w:t xml:space="preserve">uiao-core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claude/implement-oda15-updates-UofSn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schemas/adapter-registry/adapter-registry.schema.json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mission-class</w:t>
            </w:r>
            <w:r>
              <w:t xml:space="preserve"> </w:t>
            </w:r>
            <w:r>
              <w:t xml:space="preserve">enum extended with</w:t>
            </w:r>
            <w:r>
              <w:t xml:space="preserve"> </w:t>
            </w:r>
            <w:r>
              <w:rPr>
                <w:rStyle w:val="VerbatimChar"/>
              </w:rPr>
              <w:t xml:space="preserve">"integration"</w:t>
            </w:r>
            <w:r>
              <w:t xml:space="preserve">; description refreshed to name five canonical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canon/modernization-registry.yaml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adapter entries (entra-id, m365, service-now, palo-alto, scuba) migrated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integration</w:t>
            </w:r>
            <w:r>
              <w:t xml:space="preserve">; per-adapter</w:t>
            </w:r>
            <w:r>
              <w:t xml:space="preserve"> </w:t>
            </w:r>
            <w:r>
              <w:rPr>
                <w:rStyle w:val="VerbatimChar"/>
              </w:rPr>
              <w:t xml:space="preserve">mission-class-notes</w:t>
            </w:r>
            <w:r>
              <w:t xml:space="preserve"> </w:t>
            </w:r>
            <w:r>
              <w:t xml:space="preserve">rewritten to cite UIAO_003 §4.7.</w:t>
            </w:r>
            <w:r>
              <w:t xml:space="preserve"> </w:t>
            </w:r>
            <w:r>
              <w:rPr>
                <w:rStyle w:val="VerbatimChar"/>
              </w:rPr>
              <w:t xml:space="preserve">updated: "2026-04-15"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canon/adapter-registry.yaml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comment refreshed to reference the five canonical doctrinal classes and note that the conformance registry does not exercise</w:t>
            </w:r>
            <w:r>
              <w:t xml:space="preserve"> </w:t>
            </w:r>
            <w:r>
              <w:rPr>
                <w:rStyle w:val="VerbatimChar"/>
              </w:rPr>
              <w:t xml:space="preserve">integration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updated: "2026-04-15"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canon/UIAO_003_Adapter_Segmentation_Overview_v1.0.md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bCs/>
                <w:b/>
              </w:rPr>
              <w:t xml:space="preserve">§4.7 Integration Adapter Class</w:t>
            </w:r>
            <w:r>
              <w:t xml:space="preserve"> </w:t>
            </w:r>
            <w:r>
              <w:t xml:space="preserve">(NEW Proposed) with role statement, canonical-constraints block, boundary-vs-Enforcement note, IMAGE-05 placeholder. TOC, §3 Architecture Overview, DIAGRAM/TABLE placeholders, §5 sequence, Appendix B object list,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frontmatter all updated to reflect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refreshed dual-axis explanation; example YAML entry shows</w:t>
            </w:r>
            <w:r>
              <w:t xml:space="preserve"> </w:t>
            </w:r>
            <w:r>
              <w:rPr>
                <w:rStyle w:val="VerbatimChar"/>
              </w:rPr>
              <w:t xml:space="preserve">integration</w:t>
            </w:r>
            <w:r>
              <w:t xml:space="preserve">. §13 row 15 marked</w:t>
            </w:r>
            <w:r>
              <w:t xml:space="preserve"> </w:t>
            </w:r>
            <w:r>
              <w:rPr>
                <w:bCs/>
                <w:b/>
              </w:rPr>
              <w:t xml:space="preserve">RESOLVED 2026-04-15 (Option a)</w:t>
            </w:r>
            <w:r>
              <w:t xml:space="preserve">. §14 changelog: new v0.6.0 row documenting ODA-15 resolution.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uiao-docs</w:t>
      </w:r>
      <w:r>
        <w:t xml:space="preserve"> </w:t>
      </w:r>
      <w:r>
        <w:t xml:space="preserve">(same branch):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docs/13_FIMF_AdapterRegistry.qmd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bCs/>
                <w:b/>
              </w:rPr>
              <w:t xml:space="preserve">Doctrinal Mission-Classes (UIAO_003 §4.2–§4.7)</w:t>
            </w:r>
            <w:r>
              <w:t xml:space="preserve"> </w:t>
            </w:r>
            <w:r>
              <w:t xml:space="preserve">section inserted between</w:t>
            </w:r>
            <w:r>
              <w:t xml:space="preserve"> </w:t>
            </w:r>
            <w:r>
              <w:t xml:space="preserve">“</w:t>
            </w:r>
            <w:r>
              <w:t xml:space="preserve">Core Architectural Principle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Adapter Registry (Priority Order)</w:t>
            </w:r>
            <w:r>
              <w:t xml:space="preserve">”</w:t>
            </w:r>
            <w:r>
              <w:t xml:space="preserve">, containing the 5-row canonical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docs/customer-documents/adapter-technical-specifications/{entra-id,m365,service-now,palo-alto,scuba}/ats-*.qmd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Frontmatter regenerated by</w:t>
            </w:r>
            <w:r>
              <w:t xml:space="preserve"> </w:t>
            </w:r>
            <w:r>
              <w:rPr>
                <w:rStyle w:val="VerbatimChar"/>
              </w:rPr>
              <w:t xml:space="preserve">uiao-core/tools/sync_canon.py --scaffold</w:t>
            </w:r>
            <w:r>
              <w:t xml:space="preserve"> </w:t>
            </w:r>
            <w:r>
              <w:t xml:space="preserve">(mission-class + generated date); callout banner mission label updated from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integration</w:t>
            </w:r>
            <w:r>
              <w:t xml:space="preserve">. 5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docs/customer-documents/adapter-validation-suites/{entra-id,m365,service-now,palo-alto,scuba}/avs-*.qmd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Same. 5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docs/session-logs/2026-04-14-manifest-your-side.md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B1 marked resolved; resolution block appended.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docs/session-logs/2026-04-14-customer-docs-platform.md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Turn 8 append.</w:t>
            </w:r>
          </w:p>
        </w:tc>
      </w:tr>
    </w:tbl>
    <w:bookmarkEnd w:id="42"/>
    <w:bookmarkStart w:id="43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32"/>
        </w:numPr>
        <w:pStyle w:val="Compact"/>
      </w:pPr>
      <w:r>
        <w:t xml:space="preserve">Schema validation:</w:t>
      </w:r>
      <w:r>
        <w:t xml:space="preserve"> </w:t>
      </w:r>
      <w:r>
        <w:rPr>
          <w:rStyle w:val="VerbatimChar"/>
        </w:rPr>
        <w:t xml:space="preserve">python3 -c "import yaml, json, jsonschema; ..."</w:t>
      </w:r>
      <w:r>
        <w:t xml:space="preserve"> </w:t>
      </w:r>
      <w:r>
        <w:t xml:space="preserve">clean on both registries.</w:t>
      </w:r>
    </w:p>
    <w:p>
      <w:pPr>
        <w:numPr>
          <w:ilvl w:val="0"/>
          <w:numId w:val="1032"/>
        </w:numPr>
        <w:pStyle w:val="Compact"/>
      </w:pPr>
      <w:r>
        <w:t xml:space="preserve">Sync tool:</w:t>
      </w:r>
      <w:r>
        <w:t xml:space="preserve"> </w:t>
      </w:r>
      <w:r>
        <w:rPr>
          <w:rStyle w:val="VerbatimChar"/>
        </w:rPr>
        <w:t xml:space="preserve">python3 uiao-core/tools/sync_canon.py --core-root uiao-core --docs-root uiao-docs --check-only</w:t>
      </w:r>
      <w:r>
        <w:t xml:space="preserve"> </w:t>
      </w:r>
      <w:r>
        <w:t xml:space="preserve">→ exit 0, 0 drift items.</w:t>
      </w:r>
    </w:p>
    <w:p>
      <w:pPr>
        <w:numPr>
          <w:ilvl w:val="0"/>
          <w:numId w:val="1032"/>
        </w:numPr>
        <w:pStyle w:val="Compact"/>
      </w:pPr>
      <w:r>
        <w:t xml:space="preserve">Grep: no remaining</w:t>
      </w:r>
      <w:r>
        <w:t xml:space="preserve"> </w:t>
      </w:r>
      <w:r>
        <w:rPr>
          <w:rStyle w:val="VerbatimChar"/>
        </w:rPr>
        <w:t xml:space="preserve">mission-class: unmapped</w:t>
      </w:r>
      <w:r>
        <w:t xml:space="preserve"> </w:t>
      </w:r>
      <w:r>
        <w:t xml:space="preserve">in either repo outside the intentional historical references in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§13 (resolved row) and §14 (changelog).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uiao-impl</w:t>
      </w:r>
      <w:r>
        <w:t xml:space="preserve">: no ODA-15 surface (the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references there are about KSI control mapping, unrelated); feature branch left untouched.</w:t>
      </w:r>
    </w:p>
    <w:bookmarkEnd w:id="43"/>
    <w:bookmarkStart w:id="44" w:name="next-up-2"/>
    <w:p>
      <w:pPr>
        <w:pStyle w:val="Heading3"/>
      </w:pPr>
      <w:r>
        <w:t xml:space="preserve">Next Up</w:t>
      </w:r>
    </w:p>
    <w:p>
      <w:pPr>
        <w:numPr>
          <w:ilvl w:val="0"/>
          <w:numId w:val="1033"/>
        </w:numPr>
        <w:pStyle w:val="Compact"/>
      </w:pPr>
      <w:r>
        <w:t xml:space="preserve">Phase D repo-split correction (deferred from Turn 7).</w:t>
      </w:r>
    </w:p>
    <w:p>
      <w:pPr>
        <w:numPr>
          <w:ilvl w:val="0"/>
          <w:numId w:val="1033"/>
        </w:numPr>
        <w:pStyle w:val="Compact"/>
      </w:pPr>
      <w:r>
        <w:t xml:space="preserve">Phase A closeout (UIAO_003 canon commit, PAT creation, canon-sync round-trip test).</w:t>
      </w:r>
    </w:p>
    <w:p>
      <w:pPr>
        <w:numPr>
          <w:ilvl w:val="0"/>
          <w:numId w:val="1033"/>
        </w:numPr>
        <w:pStyle w:val="Compact"/>
      </w:pPr>
      <w:r>
        <w:t xml:space="preserve">Track 1 ScubaGear Watch subscription.</w:t>
      </w:r>
    </w:p>
    <w:p>
      <w:pPr>
        <w:numPr>
          <w:ilvl w:val="0"/>
          <w:numId w:val="1033"/>
        </w:numPr>
        <w:pStyle w:val="Compact"/>
      </w:pPr>
      <w:r>
        <w:t xml:space="preserve">Build-deploy status-check wiring (Step 6).</w:t>
      </w:r>
    </w:p>
    <w:p>
      <w:pPr>
        <w:numPr>
          <w:ilvl w:val="0"/>
          <w:numId w:val="1033"/>
        </w:numPr>
        <w:pStyle w:val="Compact"/>
      </w:pPr>
      <w:r>
        <w:t xml:space="preserve">Step 2 real image backend.</w:t>
      </w:r>
    </w:p>
    <w:p>
      <w:pPr>
        <w:numPr>
          <w:ilvl w:val="0"/>
          <w:numId w:val="1033"/>
        </w:numPr>
        <w:pStyle w:val="Compact"/>
      </w:pPr>
      <w:r>
        <w:t xml:space="preserve">Author first real image prompts.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Documentation Platform — Bootstrap Session</dc:title>
  <dc:creator/>
  <cp:keywords/>
  <dcterms:created xsi:type="dcterms:W3CDTF">2026-04-15T23:50:32Z</dcterms:created>
  <dcterms:modified xsi:type="dcterms:W3CDTF">2026-04-15T23:50:32Z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2026-04-14</vt:lpwstr>
  </property>
  <property fmtid="{D5CDD505-2E9C-101B-9397-08002B2CF9AE}" pid="3" name="participants">
    <vt:lpwstr/>
  </property>
  <property fmtid="{D5CDD505-2E9C-101B-9397-08002B2CF9AE}" pid="4" name="related-adrs">
    <vt:lpwstr/>
  </property>
  <property fmtid="{D5CDD505-2E9C-101B-9397-08002B2CF9AE}" pid="5" name="related-commits">
    <vt:lpwstr/>
  </property>
  <property fmtid="{D5CDD505-2E9C-101B-9397-08002B2CF9AE}" pid="6" name="session-id">
    <vt:lpwstr>733c0924-69cd-41bb-96e3-973fd2771615</vt:lpwstr>
  </property>
  <property fmtid="{D5CDD505-2E9C-101B-9397-08002B2CF9AE}" pid="7" name="status">
    <vt:lpwstr>IN-PROGRESS</vt:lpwstr>
  </property>
  <property fmtid="{D5CDD505-2E9C-101B-9397-08002B2CF9AE}" pid="8" name="topic">
    <vt:lpwstr>customer-docs-platform</vt:lpwstr>
  </property>
</Properties>
</file>