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anifest-your-side-phase-a-b-actions"/>
    <w:p>
      <w:pPr>
        <w:pStyle w:val="Heading1"/>
      </w:pPr>
      <w:r>
        <w:t xml:space="preserve">Manifest — Your Side (Phase A + B actions)</w:t>
      </w:r>
    </w:p>
    <w:p>
      <w:pPr>
        <w:pStyle w:val="FirstParagraph"/>
      </w:pPr>
      <w:r>
        <w:t xml:space="preserve">This is everything I can’t do for you on Phase A (close Step 0b loop) and Phase B (housekeeping). Execute in listed order; each task is independent of later tasks, so you can stop after any one and resume later. Expected total time:</w:t>
      </w:r>
      <w:r>
        <w:t xml:space="preserve"> </w:t>
      </w:r>
      <w:r>
        <w:rPr>
          <w:bCs/>
          <w:b/>
        </w:rPr>
        <w:t xml:space="preserve">~15 min</w:t>
      </w:r>
      <w:r>
        <w:t xml:space="preserve"> </w:t>
      </w:r>
      <w:r>
        <w:t xml:space="preserve">(mostly waiting on GitHub Actions).</w:t>
      </w:r>
    </w:p>
    <w:p>
      <w:pPr>
        <w:pStyle w:val="BodyText"/>
      </w:pPr>
      <w:r>
        <w:t xml:space="preserve">Phase C (qmd conversion, Master Document, image pipeline, aggregate_prompts) is my side — I’m working it in parallel with you running this manifest.</w:t>
      </w:r>
    </w:p>
    <w:p>
      <w:r>
        <w:pict>
          <v:rect style="width:0;height:1.5pt" o:hralign="center" o:hrstd="t" o:hr="t"/>
        </w:pict>
      </w:r>
    </w:p>
    <w:bookmarkStart w:id="20" w:name="Xfece3e74d6479e4f34ca2c388f2b07cb45a952f"/>
    <w:p>
      <w:pPr>
        <w:pStyle w:val="Heading2"/>
      </w:pPr>
      <w:r>
        <w:t xml:space="preserve">Task A1 — Commit UIAO_003 into canon (2 min, PowerShell)</w:t>
      </w:r>
    </w:p>
    <w:p>
      <w:pPr>
        <w:pStyle w:val="FirstParagraph"/>
      </w:pPr>
      <w:r>
        <w:t xml:space="preserve">The doctrinal source doc is sitting untracked in</w:t>
      </w:r>
      <w:r>
        <w:t xml:space="preserve"> </w:t>
      </w:r>
      <w:r>
        <w:rPr>
          <w:rStyle w:val="VerbatimChar"/>
        </w:rPr>
        <w:t xml:space="preserve">uiao-core/canon/</w:t>
      </w:r>
      <w:r>
        <w:t xml:space="preserve">. Until it’s committed, the schema validates</w:t>
      </w:r>
      <w:r>
        <w:t xml:space="preserve"> </w:t>
      </w:r>
      <w:r>
        <w:rPr>
          <w:rStyle w:val="VerbatimChar"/>
        </w:rPr>
        <w:t xml:space="preserve">mission-class</w:t>
      </w:r>
      <w:r>
        <w:t xml:space="preserve"> </w:t>
      </w:r>
      <w:r>
        <w:t xml:space="preserve">values against a document that isn’t in canon — which makes the governance story weak.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'C:\Users\whale\uiao-core'</w:t>
      </w:r>
      <w:r>
        <w:br/>
      </w:r>
      <w:r>
        <w:rPr>
          <w:rStyle w:val="NormalTok"/>
        </w:rPr>
        <w:t xml:space="preserve">git add canon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UIAO_003_Adapter_Segmentation_Overview_v1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0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"[UIAO-CORE] CREATE: canon/UIAO_003 — adapter segmentation overview v1.0"</w:t>
      </w:r>
      <w:r>
        <w:br/>
      </w:r>
      <w:r>
        <w:rPr>
          <w:rStyle w:val="NormalTok"/>
        </w:rPr>
        <w:t xml:space="preserve">git push</w:t>
      </w:r>
    </w:p>
    <w:p>
      <w:pPr>
        <w:pStyle w:val="FirstParagraph"/>
      </w:pPr>
      <w:r>
        <w:rPr>
          <w:bCs/>
          <w:b/>
        </w:rPr>
        <w:t xml:space="preserve">Expected:</w:t>
      </w:r>
      <w:r>
        <w:t xml:space="preserve"> </w:t>
      </w:r>
      <w:r>
        <w:t xml:space="preserve">single-commit push, no rebase needed (no one’s pushed to remote since you last pulled).</w:t>
      </w:r>
    </w:p>
    <w:p>
      <w:pPr>
        <w:pStyle w:val="BodyText"/>
      </w:pPr>
      <w:r>
        <w:rPr>
          <w:bCs/>
          <w:b/>
        </w:rPr>
        <w:t xml:space="preserve">If push rejects with fetch-first:</w:t>
      </w:r>
      <w:r>
        <w:t xml:space="preserve"> </w:t>
      </w:r>
      <w:r>
        <w:rPr>
          <w:rStyle w:val="VerbatimChar"/>
        </w:rPr>
        <w:t xml:space="preserve">git pull --rebase origin main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(same pattern as last time).</w:t>
      </w:r>
    </w:p>
    <w:p>
      <w:r>
        <w:pict>
          <v:rect style="width:0;height:1.5pt" o:hralign="center" o:hrstd="t" o:hr="t"/>
        </w:pict>
      </w:r>
    </w:p>
    <w:bookmarkEnd w:id="20"/>
    <w:bookmarkStart w:id="25" w:name="Xab6467fbe6a04a9b8057742af68a7f43feaaef1"/>
    <w:p>
      <w:pPr>
        <w:pStyle w:val="Heading2"/>
      </w:pPr>
      <w:r>
        <w:t xml:space="preserve">Task A2 — Set up</w:t>
      </w:r>
      <w:r>
        <w:t xml:space="preserve"> </w:t>
      </w:r>
      <w:r>
        <w:rPr>
          <w:rStyle w:val="VerbatimChar"/>
        </w:rPr>
        <w:t xml:space="preserve">CANON_SYNC_DISPATCH_TOKEN</w:t>
      </w:r>
      <w:r>
        <w:t xml:space="preserve"> </w:t>
      </w:r>
      <w:r>
        <w:t xml:space="preserve">PAT (5 min, GitHub web UI)</w:t>
      </w:r>
    </w:p>
    <w:p>
      <w:pPr>
        <w:pStyle w:val="FirstParagraph"/>
      </w:pPr>
      <w:r>
        <w:t xml:space="preserve">Hard blocker for canon-sync workflows. Neither the dispatcher (</w:t>
      </w:r>
      <w:r>
        <w:rPr>
          <w:rStyle w:val="VerbatimChar"/>
        </w:rPr>
        <w:t xml:space="preserve">uiao-core</w:t>
      </w:r>
      <w:r>
        <w:t xml:space="preserve">) nor the receiver (</w:t>
      </w:r>
      <w:r>
        <w:rPr>
          <w:rStyle w:val="VerbatimChar"/>
        </w:rPr>
        <w:t xml:space="preserve">uiao-docs</w:t>
      </w:r>
      <w:r>
        <w:t xml:space="preserve">) can function without this shared secret.</w:t>
      </w:r>
    </w:p>
    <w:bookmarkStart w:id="21" w:name="a2.1-generate-fine-grained-pat"/>
    <w:p>
      <w:pPr>
        <w:pStyle w:val="Heading3"/>
      </w:pPr>
      <w:r>
        <w:t xml:space="preserve">A2.1 — Generate fine-grained PAT</w:t>
      </w:r>
    </w:p>
    <w:p>
      <w:pPr>
        <w:pStyle w:val="FirstParagraph"/>
      </w:pPr>
      <w:r>
        <w:t xml:space="preserve">Open:</w:t>
      </w:r>
      <w:r>
        <w:t xml:space="preserve"> </w:t>
      </w:r>
      <w:r>
        <w:rPr>
          <w:bCs/>
          <w:b/>
        </w:rPr>
        <w:t xml:space="preserve">https://github.com/settings/personal-access-tokens/new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UIAO canon-sync dispatch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Cross-repo canon propagation (uiao-core → uiao-docs)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WhalerMike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→ 90 days from today (2026-07-13)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 select repositories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WhalerMike/uiao-core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WhalerMike/uiao-docs</w:t>
            </w:r>
            <w:r>
              <w:t xml:space="preserve"> </w:t>
            </w:r>
            <w:r>
              <w:t xml:space="preserve">(pick both)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Permissions (Repository permissions section):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and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and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(auto-selected, required)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Generate token</w:t>
      </w:r>
      <w:r>
        <w:t xml:space="preserve">. Copy the token value (starts with</w:t>
      </w:r>
      <w:r>
        <w:t xml:space="preserve"> </w:t>
      </w:r>
      <w:r>
        <w:rPr>
          <w:rStyle w:val="VerbatimChar"/>
        </w:rPr>
        <w:t xml:space="preserve">github_pat_</w:t>
      </w:r>
      <w:r>
        <w:t xml:space="preserve">). You won’t see it again.</w:t>
      </w:r>
    </w:p>
    <w:bookmarkEnd w:id="21"/>
    <w:bookmarkStart w:id="22" w:name="X08c420683c6fdb60b149d4032819117ed1e43d8"/>
    <w:p>
      <w:pPr>
        <w:pStyle w:val="Heading3"/>
      </w:pPr>
      <w:r>
        <w:t xml:space="preserve">A2.2 — Add as repository secret in</w:t>
      </w:r>
      <w:r>
        <w:t xml:space="preserve"> </w:t>
      </w:r>
      <w:r>
        <w:rPr>
          <w:rStyle w:val="VerbatimChar"/>
        </w:rPr>
        <w:t xml:space="preserve">uiao-core</w:t>
      </w:r>
    </w:p>
    <w:p>
      <w:pPr>
        <w:pStyle w:val="FirstParagraph"/>
      </w:pPr>
      <w:r>
        <w:t xml:space="preserve">Open:</w:t>
      </w:r>
      <w:r>
        <w:t xml:space="preserve"> </w:t>
      </w:r>
      <w:r>
        <w:rPr>
          <w:bCs/>
          <w:b/>
        </w:rPr>
        <w:t xml:space="preserve">https://github.com/WhalerMike/uiao-core/settings/secrets/actions/new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CANON_SYNC_DISPATCH_TOKEN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(paste the PAT value)</w:t>
            </w:r>
          </w:p>
        </w:tc>
      </w:tr>
    </w:tbl>
    <w:p>
      <w:pPr>
        <w:pStyle w:val="BodyText"/>
      </w:pPr>
      <w:r>
        <w:t xml:space="preserve">Click</w:t>
      </w:r>
      <w:r>
        <w:t xml:space="preserve"> </w:t>
      </w:r>
      <w:r>
        <w:rPr>
          <w:bCs/>
          <w:b/>
        </w:rPr>
        <w:t xml:space="preserve">Add secret</w:t>
      </w:r>
      <w:r>
        <w:t xml:space="preserve">.</w:t>
      </w:r>
    </w:p>
    <w:bookmarkEnd w:id="22"/>
    <w:bookmarkStart w:id="23" w:name="a2.3-add-same-secret-in-uiao-docs"/>
    <w:p>
      <w:pPr>
        <w:pStyle w:val="Heading3"/>
      </w:pPr>
      <w:r>
        <w:t xml:space="preserve">A2.3 — Add same secret in</w:t>
      </w:r>
      <w:r>
        <w:t xml:space="preserve"> </w:t>
      </w:r>
      <w:r>
        <w:rPr>
          <w:rStyle w:val="VerbatimChar"/>
        </w:rPr>
        <w:t xml:space="preserve">uiao-docs</w:t>
      </w:r>
    </w:p>
    <w:p>
      <w:pPr>
        <w:pStyle w:val="FirstParagraph"/>
      </w:pPr>
      <w:r>
        <w:t xml:space="preserve">Open:</w:t>
      </w:r>
      <w:r>
        <w:t xml:space="preserve"> </w:t>
      </w:r>
      <w:r>
        <w:rPr>
          <w:bCs/>
          <w:b/>
        </w:rPr>
        <w:t xml:space="preserve">https://github.com/WhalerMike/uiao-docs/settings/secrets/actions/new</w:t>
      </w:r>
    </w:p>
    <w:p>
      <w:pPr>
        <w:pStyle w:val="BodyText"/>
      </w:pPr>
      <w:r>
        <w:t xml:space="preserve">Same values as A2.2. Click</w:t>
      </w:r>
      <w:r>
        <w:t xml:space="preserve"> </w:t>
      </w:r>
      <w:r>
        <w:rPr>
          <w:bCs/>
          <w:b/>
        </w:rPr>
        <w:t xml:space="preserve">Add secret</w:t>
      </w:r>
      <w:r>
        <w:t xml:space="preserve">.</w:t>
      </w:r>
    </w:p>
    <w:bookmarkEnd w:id="23"/>
    <w:bookmarkStart w:id="24" w:name="a2.4-set-a-calendar-reminder"/>
    <w:p>
      <w:pPr>
        <w:pStyle w:val="Heading3"/>
      </w:pPr>
      <w:r>
        <w:t xml:space="preserve">A2.4 — Set a calendar reminder</w:t>
      </w:r>
    </w:p>
    <w:p>
      <w:pPr>
        <w:pStyle w:val="FirstParagraph"/>
      </w:pPr>
      <w:r>
        <w:t xml:space="preserve">Calendar entry for</w:t>
      </w:r>
      <w:r>
        <w:t xml:space="preserve"> </w:t>
      </w:r>
      <w:r>
        <w:rPr>
          <w:bCs/>
          <w:b/>
        </w:rPr>
        <w:t xml:space="preserve">2026-07-06</w:t>
      </w:r>
      <w:r>
        <w:t xml:space="preserve"> </w:t>
      </w:r>
      <w:r>
        <w:t xml:space="preserve">(1 week before PAT expires):</w:t>
      </w:r>
      <w:r>
        <w:t xml:space="preserve"> </w:t>
      </w:r>
      <w:r>
        <w:t xml:space="preserve">“</w:t>
      </w:r>
      <w:r>
        <w:t xml:space="preserve">Rotate CANON_SYNC_DISPATCH_TOKEN per</w:t>
      </w:r>
      <w:r>
        <w:t xml:space="preserve"> </w:t>
      </w:r>
      <w:r>
        <w:rPr>
          <w:rStyle w:val="VerbatimChar"/>
        </w:rPr>
        <w:t xml:space="preserve">uiao-core/tools/README.md §Rotation</w:t>
      </w:r>
      <w:r>
        <w:t xml:space="preserve">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f6fc672c45e81b4b886c824ed00bfe1b88d455e"/>
    <w:p>
      <w:pPr>
        <w:pStyle w:val="Heading2"/>
      </w:pPr>
      <w:r>
        <w:t xml:space="preserve">Task A3 — First round-trip sync test (3 min active, 2 min watching Actions)</w:t>
      </w:r>
    </w:p>
    <w:p>
      <w:pPr>
        <w:pStyle w:val="FirstParagraph"/>
      </w:pPr>
      <w:r>
        <w:t xml:space="preserve">Proves the dispatcher + receiver plumbing actually works end-to-end.</w:t>
      </w:r>
    </w:p>
    <w:bookmarkStart w:id="26" w:name="a3.1-trigger-with-trivial-canon-edit"/>
    <w:p>
      <w:pPr>
        <w:pStyle w:val="Heading3"/>
      </w:pPr>
      <w:r>
        <w:t xml:space="preserve">A3.1 — Trigger with trivial canon edit</w:t>
      </w:r>
    </w:p>
    <w:p>
      <w:pPr>
        <w:pStyle w:val="SourceCode"/>
      </w:pPr>
      <w:r>
        <w:rPr>
          <w:rStyle w:val="FunctionTok"/>
        </w:rPr>
        <w:t xml:space="preserve">Set-Location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'C:\Users\whale\uiao-core'</w:t>
      </w:r>
      <w:r>
        <w:br/>
      </w:r>
      <w:r>
        <w:rPr>
          <w:rStyle w:val="CommentTok"/>
        </w:rPr>
        <w:t xml:space="preserve"># Add a whitespace-only change to adapter-registry.yaml (end-of-file newline)</w:t>
      </w:r>
      <w:r>
        <w:br/>
      </w:r>
      <w:r>
        <w:rPr>
          <w:rStyle w:val="FunctionTok"/>
        </w:rPr>
        <w:t xml:space="preserve">Add-Content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'canon/adapter-registry.yaml'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Value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git add canon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adapter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"[UIAO-CORE] CHORE: canon-sync round-trip probe"</w:t>
      </w:r>
      <w:r>
        <w:br/>
      </w:r>
      <w:r>
        <w:rPr>
          <w:rStyle w:val="NormalTok"/>
        </w:rPr>
        <w:t xml:space="preserve">git push</w:t>
      </w:r>
    </w:p>
    <w:bookmarkEnd w:id="26"/>
    <w:bookmarkStart w:id="27" w:name="a3.2-watch-both-actions-tabs"/>
    <w:p>
      <w:pPr>
        <w:pStyle w:val="Heading3"/>
      </w:pPr>
      <w:r>
        <w:t xml:space="preserve">A3.2 — Watch both Actions tabs</w:t>
      </w:r>
    </w:p>
    <w:p>
      <w:pPr>
        <w:pStyle w:val="FirstParagraph"/>
      </w:pPr>
      <w:r>
        <w:t xml:space="preserve">Open side-by-side: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https://github.com/WhalerMike/uiao-core/actions</w:t>
      </w:r>
      <w:r>
        <w:t xml:space="preserve"> </w:t>
      </w:r>
      <w:r>
        <w:t xml:space="preserve">— watch for</w:t>
      </w:r>
      <w:r>
        <w:t xml:space="preserve"> </w:t>
      </w:r>
      <w:r>
        <w:rPr>
          <w:rStyle w:val="VerbatimChar"/>
        </w:rPr>
        <w:t xml:space="preserve">Canon sync — dispatch to uiao-docs</w:t>
      </w:r>
      <w:r>
        <w:t xml:space="preserve"> </w:t>
      </w:r>
      <w:r>
        <w:t xml:space="preserve">workflow. Should go green in ~30 sec.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https://github.com/WhalerMike/uiao-docs/actions</w:t>
      </w:r>
      <w:r>
        <w:t xml:space="preserve"> </w:t>
      </w:r>
      <w:r>
        <w:t xml:space="preserve">— watch for</w:t>
      </w:r>
      <w:r>
        <w:t xml:space="preserve"> </w:t>
      </w:r>
      <w:r>
        <w:rPr>
          <w:rStyle w:val="VerbatimChar"/>
        </w:rPr>
        <w:t xml:space="preserve">Canon sync — receive from uiao-core</w:t>
      </w:r>
      <w:r>
        <w:t xml:space="preserve"> </w:t>
      </w:r>
      <w:r>
        <w:t xml:space="preserve">workflow. Should trigger ~5 sec after dispatcher finishes.</w:t>
      </w:r>
    </w:p>
    <w:bookmarkEnd w:id="27"/>
    <w:bookmarkStart w:id="28" w:name="a3.3-expected-outcomes"/>
    <w:p>
      <w:pPr>
        <w:pStyle w:val="Heading3"/>
      </w:pPr>
      <w:r>
        <w:t xml:space="preserve">A3.3 — Expected outcomes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 workflows green, no new PR in uiao-docs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— uiao-docs already in sync.</w:t>
            </w:r>
            <w:r>
              <w:t xml:space="preserve"> </w:t>
            </w:r>
            <w:r>
              <w:rPr>
                <w:bCs/>
                <w:b/>
              </w:rPr>
              <w:t xml:space="preserve">Plumbing works, nothing to merge.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Done. Move to B1.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Receiver opens a</w:t>
            </w:r>
            <w:r>
              <w:t xml:space="preserve"> </w:t>
            </w:r>
            <w:r>
              <w:rPr>
                <w:rStyle w:val="VerbatimChar"/>
              </w:rPr>
              <w:t xml:space="preserve">canon-sync</w:t>
            </w:r>
            <w:r>
              <w:t xml:space="preserve">-labeled PR in uiao-docs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Plumbing works, and receiver detected drift worth propagating.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the PR, merge if clean.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Dispatcher fails with auth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 not configured correctly in uiao-core.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Recheck A2.2 (must be exact secret name, exact token).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Receiver fails with auth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 not configured correctly in uiao-docs.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Recheck A2.3.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Receiver fails during checkout of</w:t>
            </w:r>
            <w:r>
              <w:t xml:space="preserve"> </w:t>
            </w:r>
            <w:r>
              <w:rPr>
                <w:rStyle w:val="VerbatimChar"/>
              </w:rPr>
              <w:t xml:space="preserve">.uiao-core-sync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 lacks Contents:read on uiao-core.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Recheck A2.1 permissions.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Receiver fails during PR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 lacks Pull requests:write on uiao-docs.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Recheck A2.1 permissions.</w:t>
            </w:r>
          </w:p>
        </w:tc>
      </w:tr>
    </w:tbl>
    <w:p>
      <w:pPr>
        <w:pStyle w:val="BodyText"/>
      </w:pPr>
      <w:r>
        <w:t xml:space="preserve">If any failure, grab the Actions log link and paste into chat — I’ll triage.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ask-b1-oda-15-decision-you-pick-i-draft"/>
    <w:p>
      <w:pPr>
        <w:pStyle w:val="Heading2"/>
      </w:pPr>
      <w:r>
        <w:t xml:space="preserve">Task B1 — ODA-15 decision (you pick, I draft)</w:t>
      </w:r>
    </w:p>
    <w:p>
      <w:pPr>
        <w:pStyle w:val="FirstParagraph"/>
      </w:pPr>
      <w:r>
        <w:t xml:space="preserve">I’m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pre-drafting three speculative canon patches because canon is doctrinal and these edits define the semantic model permanently. Pick one, and I’ll write the full §4 edit + schema update in my next turn.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edit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Downstream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(a) Add 5th class —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§4.7 in UIAO_003 defining Substrate Adapter Class; schema</w:t>
            </w:r>
            <w:r>
              <w:t xml:space="preserve"> </w:t>
            </w:r>
            <w:r>
              <w:rPr>
                <w:rStyle w:val="VerbatimChar"/>
              </w:rPr>
              <w:t xml:space="preserve">mission-class</w:t>
            </w:r>
            <w:r>
              <w:t xml:space="preserve"> </w:t>
            </w:r>
            <w:r>
              <w:t xml:space="preserve">enum grows by one value; modernization-registry migrates</w:t>
            </w:r>
            <w:r>
              <w:t xml:space="preserve"> </w:t>
            </w:r>
            <w:r>
              <w:rPr>
                <w:rStyle w:val="VerbatimChar"/>
              </w:rPr>
              <w:t xml:space="preserve">unmapped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substrate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Cleanest doctrinal distinction. Identity/Telemetry/Policy/Enforcement are</w:t>
            </w:r>
            <w:r>
              <w:t xml:space="preserve"> </w:t>
            </w:r>
            <w:r>
              <w:rPr>
                <w:iCs/>
                <w:i/>
              </w:rPr>
              <w:t xml:space="preserve">mission</w:t>
            </w:r>
            <w:r>
              <w:t xml:space="preserve"> </w:t>
            </w:r>
            <w:r>
              <w:t xml:space="preserve">classes; Substrate is</w:t>
            </w:r>
            <w:r>
              <w:t xml:space="preserve"> </w:t>
            </w:r>
            <w:r>
              <w:rPr>
                <w:iCs/>
                <w:i/>
              </w:rPr>
              <w:t xml:space="preserve">what the adapter runs on</w:t>
            </w:r>
            <w:r>
              <w:t xml:space="preserve">. Orthogonal, easy to explain.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Favored.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(b) Re-scope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§4.5 role statement to widen from</w:t>
            </w:r>
            <w:r>
              <w:t xml:space="preserve"> </w:t>
            </w:r>
            <w:r>
              <w:t xml:space="preserve">“</w:t>
            </w:r>
            <w:r>
              <w:t xml:space="preserve">verifiable assurance artifacts</w:t>
            </w:r>
            <w:r>
              <w:t xml:space="preserve">”</w:t>
            </w:r>
            <w:r>
              <w:t xml:space="preserve"> </w:t>
            </w:r>
            <w:r>
              <w:t xml:space="preserve">to include</w:t>
            </w:r>
            <w:r>
              <w:t xml:space="preserve"> </w:t>
            </w:r>
            <w:r>
              <w:t xml:space="preserve">“</w:t>
            </w:r>
            <w:r>
              <w:t xml:space="preserve">modernization artifacts that enable enforcement</w:t>
            </w:r>
            <w:r>
              <w:t xml:space="preserve">”</w:t>
            </w:r>
            <w:r>
              <w:t xml:space="preserve">; modernization-registry migrates</w:t>
            </w:r>
            <w:r>
              <w:t xml:space="preserve"> </w:t>
            </w:r>
            <w:r>
              <w:rPr>
                <w:rStyle w:val="VerbatimChar"/>
              </w:rPr>
              <w:t xml:space="preserve">unmapped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enforcement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canon edit. But dilutes the four-class semantic purity — Entra ID isn’t really an</w:t>
            </w:r>
            <w:r>
              <w:t xml:space="preserve"> </w:t>
            </w:r>
            <w:r>
              <w:rPr>
                <w:iCs/>
                <w:i/>
              </w:rPr>
              <w:t xml:space="preserve">enforcement</w:t>
            </w:r>
            <w:r>
              <w:t xml:space="preserve"> </w:t>
            </w:r>
            <w:r>
              <w:t xml:space="preserve">adapter, it’s what enforcement</w:t>
            </w:r>
            <w:r>
              <w:t xml:space="preserve"> </w:t>
            </w:r>
            <w:r>
              <w:rPr>
                <w:iCs/>
                <w:i/>
              </w:rPr>
              <w:t xml:space="preserve">runs against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Workable but semantically muddy.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(c) Accept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unmapped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permanently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§4.7 footnote stating modernization adapters intentionally sit outside the mission-class model;</w:t>
            </w:r>
            <w:r>
              <w:t xml:space="preserve"> </w:t>
            </w:r>
            <w:r>
              <w:rPr>
                <w:rStyle w:val="VerbatimChar"/>
              </w:rPr>
              <w:t xml:space="preserve">mission-class-notes</w:t>
            </w:r>
            <w:r>
              <w:t xml:space="preserve"> </w:t>
            </w:r>
            <w:r>
              <w:t xml:space="preserve">field on each modernization adapter explains the rationale.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canon edit to §4.2–§4.5. But every modernization adapter carries an</w:t>
            </w:r>
            <w:r>
              <w:t xml:space="preserve"> </w:t>
            </w:r>
            <w:r>
              <w:rPr>
                <w:rStyle w:val="VerbatimChar"/>
              </w:rPr>
              <w:t xml:space="preserve">unmapped</w:t>
            </w:r>
            <w:r>
              <w:t xml:space="preserve"> </w:t>
            </w:r>
            <w:r>
              <w:t xml:space="preserve">label forever, which looks unresolved in the dashboard.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as a temporary state; weak as permanent doctrine.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to decide:</w:t>
      </w:r>
      <w:r>
        <w:t xml:space="preserve"> </w:t>
      </w:r>
      <w:r>
        <w:t xml:space="preserve">if you agree the cleanest mental model is</w:t>
      </w:r>
      <w:r>
        <w:t xml:space="preserve"> </w:t>
      </w:r>
      <w:r>
        <w:t xml:space="preserve">“</w:t>
      </w:r>
      <w:r>
        <w:t xml:space="preserve">four mission classes + one substrate class</w:t>
      </w:r>
      <w:r>
        <w:t xml:space="preserve">”</w:t>
      </w:r>
      <w:r>
        <w:t xml:space="preserve">, pick (a). If you want to minimize canon surface area for now, pick (c). (b) is my least favorite — it compromises §4.5’s clean definition.</w:t>
      </w:r>
    </w:p>
    <w:p>
      <w:pPr>
        <w:pStyle w:val="BodyText"/>
      </w:pPr>
      <w:r>
        <w:rPr>
          <w:bCs/>
          <w:b/>
        </w:rPr>
        <w:t xml:space="preserve">Reply in chat:</w:t>
      </w:r>
      <w:r>
        <w:t xml:space="preserve"> </w:t>
      </w:r>
      <w:r>
        <w:t xml:space="preserve">“</w:t>
      </w:r>
      <w:r>
        <w:t xml:space="preserve">ODA-15 → a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ODA-15 → b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ODA-15 → c</w:t>
      </w:r>
      <w:r>
        <w:t xml:space="preserve">”</w:t>
      </w:r>
      <w:r>
        <w:t xml:space="preserve"> </w:t>
      </w:r>
      <w:r>
        <w:t xml:space="preserve">and I’ll draft the full patch in the same turn.</w:t>
      </w:r>
    </w:p>
    <w:p>
      <w:r>
        <w:pict>
          <v:rect style="width:0;height:1.5pt" o:hralign="center" o:hrstd="t" o:hr="t"/>
        </w:pict>
      </w:r>
    </w:p>
    <w:bookmarkEnd w:id="30"/>
    <w:bookmarkStart w:id="31" w:name="X0abace963231c0fb7737478254a171364f2eb66"/>
    <w:p>
      <w:pPr>
        <w:pStyle w:val="Heading2"/>
      </w:pPr>
      <w:r>
        <w:t xml:space="preserve">Task B2 — Track 1 monitoring subscription (30 sec, GitHub web UI)</w:t>
      </w:r>
    </w:p>
    <w:p>
      <w:pPr>
        <w:pStyle w:val="FirstParagraph"/>
      </w:pPr>
      <w:r>
        <w:t xml:space="preserve">Prior-session carryover that’s been drifting.</w:t>
      </w:r>
    </w:p>
    <w:p>
      <w:pPr>
        <w:numPr>
          <w:ilvl w:val="0"/>
          <w:numId w:val="1002"/>
        </w:numPr>
        <w:pStyle w:val="Compact"/>
      </w:pPr>
      <w:r>
        <w:t xml:space="preserve">Open:</w:t>
      </w:r>
      <w:r>
        <w:t xml:space="preserve"> </w:t>
      </w:r>
      <w:r>
        <w:rPr>
          <w:bCs/>
          <w:b/>
        </w:rPr>
        <w:t xml:space="preserve">https://github.com/cisagov/ScubaGear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Watch</w:t>
      </w:r>
      <w:r>
        <w:t xml:space="preserve"> </w:t>
      </w:r>
      <w:r>
        <w:t xml:space="preserve">(top-right, near Star/Fork).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Custom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Check</w:t>
      </w:r>
      <w:r>
        <w:t xml:space="preserve"> </w:t>
      </w:r>
      <w:r>
        <w:rPr>
          <w:bCs/>
          <w:b/>
        </w:rPr>
        <w:t xml:space="preserve">Releases</w:t>
      </w:r>
      <w:r>
        <w:t xml:space="preserve">. Leave other boxes unchecked.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Apply</w:t>
      </w:r>
      <w:r>
        <w:t xml:space="preserve">.</w:t>
      </w:r>
    </w:p>
    <w:p>
      <w:pPr>
        <w:pStyle w:val="FirstParagraph"/>
      </w:pPr>
      <w:r>
        <w:t xml:space="preserve">You’ll now get an email/notification on every new ScubaGear release — which matters because your</w:t>
      </w:r>
      <w:r>
        <w:t xml:space="preserve"> </w:t>
      </w:r>
      <w:r>
        <w:rPr>
          <w:rStyle w:val="VerbatimChar"/>
        </w:rPr>
        <w:t xml:space="preserve">scubagear</w:t>
      </w:r>
      <w:r>
        <w:t xml:space="preserve"> </w:t>
      </w:r>
      <w:r>
        <w:t xml:space="preserve">conformance adapter in</w:t>
      </w:r>
      <w:r>
        <w:t xml:space="preserve"> </w:t>
      </w:r>
      <w:r>
        <w:rPr>
          <w:rStyle w:val="VerbatimChar"/>
        </w:rPr>
        <w:t xml:space="preserve">adapter-registry.yaml</w:t>
      </w:r>
      <w:r>
        <w:t xml:space="preserve"> </w:t>
      </w:r>
      <w:r>
        <w:t xml:space="preserve">pins a specific version (</w:t>
      </w:r>
      <w:r>
        <w:rPr>
          <w:rStyle w:val="VerbatimChar"/>
        </w:rPr>
        <w:t xml:space="preserve">1.5.1</w:t>
      </w:r>
      <w:r>
        <w:t xml:space="preserve">) and the policy layer pins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When a new release ships, you want to know so you can evaluate whether to bump the pin.</w:t>
      </w:r>
    </w:p>
    <w:p>
      <w:r>
        <w:pict>
          <v:rect style="width:0;height:1.5pt" o:hralign="center" o:hrstd="t" o:hr="t"/>
        </w:pict>
      </w:r>
    </w:p>
    <w:bookmarkEnd w:id="31"/>
    <w:bookmarkStart w:id="32" w:name="X085e79d499d0fb7470c2f36db3e80cd7760fe32"/>
    <w:p>
      <w:pPr>
        <w:pStyle w:val="Heading2"/>
      </w:pPr>
      <w:r>
        <w:t xml:space="preserve">Task B3 — Build-and-deploy status check bypass (my investigation, your decision)</w:t>
      </w:r>
    </w:p>
    <w:p>
      <w:pPr>
        <w:pStyle w:val="FirstParagraph"/>
      </w:pPr>
      <w:r>
        <w:t xml:space="preserve">I inspected</w:t>
      </w:r>
      <w:r>
        <w:t xml:space="preserve"> </w:t>
      </w:r>
      <w:r>
        <w:rPr>
          <w:rStyle w:val="VerbatimChar"/>
        </w:rPr>
        <w:t xml:space="preserve">uiao-docs/.github/workflows/build-docs.yml</w:t>
      </w:r>
      <w:r>
        <w:t xml:space="preserve"> </w:t>
      </w:r>
      <w:r>
        <w:t xml:space="preserve">and confirmed the workflow is real and configured. The</w:t>
      </w:r>
      <w:r>
        <w:t xml:space="preserve"> </w:t>
      </w:r>
      <w:r>
        <w:t xml:space="preserve">“</w:t>
      </w:r>
      <w:r>
        <w:t xml:space="preserve">bypassed</w:t>
      </w:r>
      <w:r>
        <w:t xml:space="preserve">”</w:t>
      </w:r>
      <w:r>
        <w:t xml:space="preserve"> </w:t>
      </w:r>
      <w:r>
        <w:t xml:space="preserve">message on every push is because:</w:t>
      </w:r>
    </w:p>
    <w:p>
      <w:pPr>
        <w:numPr>
          <w:ilvl w:val="0"/>
          <w:numId w:val="1003"/>
        </w:numPr>
        <w:pStyle w:val="Compact"/>
      </w:pPr>
      <w:r>
        <w:t xml:space="preserve">Branch protection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Build and Deploy Documentation</w:t>
      </w:r>
      <w:r>
        <w:t xml:space="preserve"> </w:t>
      </w:r>
      <w:r>
        <w:t xml:space="preserve">to pass.</w:t>
      </w:r>
    </w:p>
    <w:p>
      <w:pPr>
        <w:numPr>
          <w:ilvl w:val="0"/>
          <w:numId w:val="1003"/>
        </w:numPr>
        <w:pStyle w:val="Compact"/>
      </w:pPr>
      <w:r>
        <w:t xml:space="preserve">The check can only run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push is received.</w:t>
      </w:r>
    </w:p>
    <w:p>
      <w:pPr>
        <w:numPr>
          <w:ilvl w:val="0"/>
          <w:numId w:val="1003"/>
        </w:numPr>
        <w:pStyle w:val="Compact"/>
      </w:pPr>
      <w:r>
        <w:t xml:space="preserve">GitHub sees no check status at push time, so it would normally reject.</w:t>
      </w:r>
    </w:p>
    <w:p>
      <w:pPr>
        <w:numPr>
          <w:ilvl w:val="0"/>
          <w:numId w:val="1003"/>
        </w:numPr>
        <w:pStyle w:val="Compact"/>
      </w:pPr>
      <w:r>
        <w:t xml:space="preserve">Your account has bypass permission (owner/admin), so the push succeeds with a</w:t>
      </w:r>
      <w:r>
        <w:t xml:space="preserve"> </w:t>
      </w:r>
      <w:r>
        <w:t xml:space="preserve">“</w:t>
      </w:r>
      <w:r>
        <w:t xml:space="preserve">bypassed</w:t>
      </w:r>
      <w:r>
        <w:t xml:space="preserve">”</w:t>
      </w:r>
      <w:r>
        <w:t xml:space="preserve"> </w:t>
      </w:r>
      <w:r>
        <w:t xml:space="preserve">flag.</w:t>
      </w:r>
    </w:p>
    <w:p>
      <w:pPr>
        <w:pStyle w:val="FirstParagraph"/>
      </w:pPr>
      <w:r>
        <w:rPr>
          <w:bCs/>
          <w:b/>
        </w:rPr>
        <w:t xml:space="preserve">Your options: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bypassing (status quo)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Works, but every push leaves an audit trail of</w:t>
            </w:r>
            <w:r>
              <w:t xml:space="preserve"> </w:t>
            </w:r>
            <w:r>
              <w:t xml:space="preserve">“</w:t>
            </w:r>
            <w:r>
              <w:t xml:space="preserve">required check bypassed</w:t>
            </w:r>
            <w:r>
              <w:t xml:space="preserve">”</w:t>
            </w:r>
            <w:r>
              <w:t xml:space="preserve"> </w:t>
            </w:r>
            <w:r>
              <w:t xml:space="preserve">— looks bad in a governance 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the required-check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pushes, cleaner audit. But any future failed render won’t block future pushes.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via PR-only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Forces every canon/docs change through a PR where the check runs as a gate. Cleanest. Slowest.</w:t>
            </w:r>
          </w:p>
        </w:tc>
      </w:tr>
    </w:tbl>
    <w:p>
      <w:pPr>
        <w:pStyle w:val="BodyText"/>
      </w:pPr>
      <w:r>
        <w:rPr>
          <w:bCs/>
          <w:b/>
        </w:rPr>
        <w:t xml:space="preserve">My recommendation:</w:t>
      </w:r>
      <w:r>
        <w:t xml:space="preserve"> </w:t>
      </w:r>
      <w:r>
        <w:t xml:space="preserve">switch to PR-only for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once Phase C is complete (that’s when the doc tree stabilizes enough that PR review adds value). Until then, keep bypassing — it’s cosmetic.</w:t>
      </w:r>
    </w:p>
    <w:p>
      <w:pPr>
        <w:pStyle w:val="BodyText"/>
      </w:pPr>
      <w:r>
        <w:rPr>
          <w:bCs/>
          <w:b/>
        </w:rPr>
        <w:t xml:space="preserve">No action required from you right now.</w:t>
      </w:r>
      <w:r>
        <w:t xml:space="preserve"> </w:t>
      </w:r>
      <w:r>
        <w:t xml:space="preserve">Park this as a Step 6 item.</w:t>
      </w:r>
    </w:p>
    <w:p>
      <w:r>
        <w:pict>
          <v:rect style="width:0;height:1.5pt" o:hralign="center" o:hrstd="t" o:hr="t"/>
        </w:pict>
      </w:r>
    </w:p>
    <w:bookmarkEnd w:id="32"/>
    <w:bookmarkStart w:id="33" w:name="summary-time-boxed-checklist"/>
    <w:p>
      <w:pPr>
        <w:pStyle w:val="Heading2"/>
      </w:pPr>
      <w:r>
        <w:t xml:space="preserve">Summary — Time-boxed checklist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A1</w:t>
      </w:r>
      <w:r>
        <w:t xml:space="preserve"> </w:t>
      </w:r>
      <w:r>
        <w:t xml:space="preserve">— Commit UIAO_003 (2 min)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A2</w:t>
      </w:r>
      <w:r>
        <w:t xml:space="preserve"> </w:t>
      </w:r>
      <w:r>
        <w:t xml:space="preserve">— Generate PAT + add secret to both repos (5 min)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A3</w:t>
      </w:r>
      <w:r>
        <w:t xml:space="preserve"> </w:t>
      </w:r>
      <w:r>
        <w:t xml:space="preserve">— Trigger round-trip probe + watch Actions (3-5 min)</w:t>
      </w:r>
    </w:p>
    <w:p>
      <w:pPr>
        <w:numPr>
          <w:ilvl w:val="0"/>
          <w:numId w:val="1004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B1</w:t>
      </w:r>
      <w:r>
        <w:t xml:space="preserve"> </w:t>
      </w:r>
      <w:r>
        <w:t xml:space="preserve">—</w:t>
      </w:r>
      <w:r>
        <w:t xml:space="preserve"> </w:t>
      </w:r>
      <w:r>
        <w:rPr>
          <w:strike/>
        </w:rPr>
        <w:t xml:space="preserve">Reply in chat with ODA-15 choice (a/b/c)</w:t>
      </w:r>
      <w:r>
        <w:t xml:space="preserve"> </w:t>
      </w:r>
      <w:r>
        <w:rPr>
          <w:bCs/>
          <w:b/>
        </w:rPr>
        <w:t xml:space="preserve">RESOLVED 2026-04-15 as Option (a) — new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integration</w:t>
      </w:r>
      <w:r>
        <w:rPr>
          <w:bCs/>
          <w:b/>
        </w:rPr>
        <w:t xml:space="preserve"> </w:t>
      </w:r>
      <w:r>
        <w:rPr>
          <w:bCs/>
          <w:b/>
        </w:rPr>
        <w:t xml:space="preserve">mission-class</w:t>
      </w:r>
      <w:r>
        <w:t xml:space="preserve"> </w:t>
      </w:r>
      <w:r>
        <w:t xml:space="preserve">(see Turn 8 append in</w:t>
      </w:r>
      <w:r>
        <w:t xml:space="preserve"> </w:t>
      </w:r>
      <w:r>
        <w:rPr>
          <w:rStyle w:val="VerbatimChar"/>
        </w:rPr>
        <w:t xml:space="preserve">2026-04-14-customer-docs-platform.md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v0.6.0 changelog entry)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B2</w:t>
      </w:r>
      <w:r>
        <w:t xml:space="preserve"> </w:t>
      </w:r>
      <w:r>
        <w:t xml:space="preserve">— Watch cisagov/ScubaGear releases (30 sec)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B3</w:t>
      </w:r>
      <w:r>
        <w:t xml:space="preserve"> </w:t>
      </w:r>
      <w:r>
        <w:t xml:space="preserve">— No action, parked for Step 6</w:t>
      </w:r>
    </w:p>
    <w:p>
      <w:pPr>
        <w:pStyle w:val="FirstParagraph"/>
      </w:pPr>
      <w:r>
        <w:t xml:space="preserve">Ping me when A1-A3 are done or if anything fails. While you’re running these, I’m building Phase C.</w:t>
      </w:r>
    </w:p>
    <w:p>
      <w:r>
        <w:pict>
          <v:rect style="width:0;height:1.5pt" o:hralign="center" o:hrstd="t" o:hr="t"/>
        </w:pict>
      </w:r>
    </w:p>
    <w:bookmarkEnd w:id="33"/>
    <w:bookmarkStart w:id="34" w:name="oda-15-resolution-2026-04-15"/>
    <w:p>
      <w:pPr>
        <w:pStyle w:val="Heading2"/>
      </w:pPr>
      <w:r>
        <w:t xml:space="preserve">ODA-15 Resolution — 2026-04-15</w:t>
      </w:r>
    </w:p>
    <w:p>
      <w:pPr>
        <w:pStyle w:val="FirstParagraph"/>
      </w:pPr>
      <w:r>
        <w:rPr>
          <w:bCs/>
          <w:b/>
        </w:rPr>
        <w:t xml:space="preserve">Decision (Option a):</w:t>
      </w:r>
      <w:r>
        <w:t xml:space="preserve"> </w:t>
      </w:r>
      <w:r>
        <w:t xml:space="preserve">Add a fifth canonical doctrinal mission-class named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 </w:t>
      </w:r>
      <w:r>
        <w:t xml:space="preserve">to UIAO_003 covering change-making actions against a target environment. All five seeded modernization adapters (</w:t>
      </w:r>
      <w:r>
        <w:rPr>
          <w:rStyle w:val="VerbatimChar"/>
        </w:rPr>
        <w:t xml:space="preserve">entra-id</w:t>
      </w:r>
      <w:r>
        <w:t xml:space="preserve">,</w:t>
      </w:r>
      <w:r>
        <w:t xml:space="preserve"> </w:t>
      </w:r>
      <w:r>
        <w:rPr>
          <w:rStyle w:val="VerbatimChar"/>
        </w:rPr>
        <w:t xml:space="preserve">m365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service-now</w:t>
      </w:r>
      <w:r>
        <w:t xml:space="preserve">,</w:t>
      </w:r>
      <w:r>
        <w:t xml:space="preserve"> </w:t>
      </w:r>
      <w:r>
        <w:rPr>
          <w:rStyle w:val="VerbatimChar"/>
        </w:rPr>
        <w:t xml:space="preserve">palo-alto</w:t>
      </w:r>
      <w:r>
        <w:t xml:space="preserve">,</w:t>
      </w:r>
      <w:r>
        <w:t xml:space="preserve"> </w:t>
      </w:r>
      <w:r>
        <w:rPr>
          <w:rStyle w:val="VerbatimChar"/>
        </w:rPr>
        <w:t xml:space="preserve">scuba</w:t>
      </w:r>
      <w:r>
        <w:t xml:space="preserve">) migrate from</w:t>
      </w:r>
      <w:r>
        <w:t xml:space="preserve"> </w:t>
      </w:r>
      <w:r>
        <w:rPr>
          <w:rStyle w:val="VerbatimChar"/>
        </w:rPr>
        <w:t xml:space="preserve">mission-class: unmapped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mission-class: integration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Keeps the doctrinal axis clean and orthogonal to the operational axis. Explicitly distinguishes modernization adapters (change-makers) from enforcement adapters (assurance artifact producers). Avoids re-interpreting</w:t>
      </w:r>
      <w:r>
        <w:t xml:space="preserve"> </w:t>
      </w:r>
      <w:r>
        <w:rPr>
          <w:rStyle w:val="VerbatimChar"/>
        </w:rPr>
        <w:t xml:space="preserve">enforcement</w:t>
      </w:r>
      <w:r>
        <w:t xml:space="preserve"> </w:t>
      </w:r>
      <w:r>
        <w:t xml:space="preserve">(which stays scoped to external assurance artifacts) and avoids the permanent</w:t>
      </w:r>
      <w:r>
        <w:t xml:space="preserve"> </w:t>
      </w:r>
      <w:r>
        <w:rPr>
          <w:rStyle w:val="VerbatimChar"/>
        </w:rPr>
        <w:t xml:space="preserve">unmapped</w:t>
      </w:r>
      <w:r>
        <w:t xml:space="preserve"> </w:t>
      </w:r>
      <w:r>
        <w:t xml:space="preserve">hack. Future-proofs the registry for additional change-making adapters (Terraform/OpenTofu, CyberArk credential rotation, etc.).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Dual-axis taxonomy is now complete and ratifiable. UIAO_003 §4.2–§4.7 ready for promotion from NEW (Proposed) to canonical pending Master Document review. No breaking changes to existing code or adapters.</w:t>
      </w:r>
    </w:p>
    <w:p>
      <w:pPr>
        <w:pStyle w:val="BodyText"/>
      </w:pPr>
      <w:r>
        <w:rPr>
          <w:bCs/>
          <w:b/>
        </w:rPr>
        <w:t xml:space="preserve">Files landed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uiao-core</w:t>
      </w:r>
      <w:r>
        <w:t xml:space="preserve"> </w:t>
      </w:r>
      <w:r>
        <w:t xml:space="preserve">commit on branch</w:t>
      </w:r>
      <w:r>
        <w:t xml:space="preserve"> </w:t>
      </w:r>
      <w:r>
        <w:rPr>
          <w:rStyle w:val="VerbatimChar"/>
        </w:rPr>
        <w:t xml:space="preserve">claude/implement-oda15-updates-UofSn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uiao-core/schemas/adapter-registry/adapter-registry.schema.json</w:t>
      </w:r>
      <w:r>
        <w:t xml:space="preserve"> </w:t>
      </w:r>
      <w:r>
        <w:t xml:space="preserve">— enum extended.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uiao-core/canon/modernization-registry.yaml</w:t>
      </w:r>
      <w:r>
        <w:t xml:space="preserve"> </w:t>
      </w:r>
      <w:r>
        <w:t xml:space="preserve">— 5 adapters migrated.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uiao-core/canon/adapter-registry.yaml</w:t>
      </w:r>
      <w:r>
        <w:t xml:space="preserve"> </w:t>
      </w:r>
      <w:r>
        <w:t xml:space="preserve">— header comment refreshed.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uiao-core/canon/UIAO_003_Adapter_Segmentation_Overview_v1.0.md</w:t>
      </w:r>
      <w:r>
        <w:t xml:space="preserve"> </w:t>
      </w:r>
      <w:r>
        <w:t xml:space="preserve">— new §4.7 Integration Adapter Class + TOC / §3 / §5 / Appendix B updates.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uiao-core/ARCHITECTURE.md</w:t>
      </w:r>
      <w:r>
        <w:t xml:space="preserve"> </w:t>
      </w:r>
      <w:r>
        <w:t xml:space="preserve">— §3.2, §13 row 15 (RESOLVED), §14 v0.6.0 changelog.</w:t>
      </w:r>
    </w:p>
    <w:p>
      <w:pPr>
        <w:pStyle w:val="BodyText"/>
      </w:pPr>
      <w:r>
        <w:rPr>
          <w:bCs/>
          <w:b/>
        </w:rPr>
        <w:t xml:space="preserve">Downstream in this repo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uiao-docs</w:t>
      </w:r>
      <w:r>
        <w:t xml:space="preserve"> </w:t>
      </w:r>
      <w:r>
        <w:t xml:space="preserve">commit on the same branch):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docs/13_FIMF_AdapterRegistry.qmd</w:t>
      </w:r>
      <w:r>
        <w:t xml:space="preserve"> </w:t>
      </w:r>
      <w:r>
        <w:t xml:space="preserve">— inserted</w:t>
      </w:r>
      <w:r>
        <w:t xml:space="preserve"> </w:t>
      </w:r>
      <w:r>
        <w:rPr>
          <w:bCs/>
          <w:b/>
        </w:rPr>
        <w:t xml:space="preserve">Doctrinal Mission-Classes</w:t>
      </w:r>
      <w:r>
        <w:t xml:space="preserve"> </w:t>
      </w:r>
      <w:r>
        <w:t xml:space="preserve">section with the 5-row table.</w:t>
      </w:r>
      <w:r>
        <w:t xml:space="preserve"> </w:t>
      </w:r>
      <w:r>
        <w:t xml:space="preserve">- 10 adapter scaffolds under</w:t>
      </w:r>
      <w:r>
        <w:t xml:space="preserve"> </w:t>
      </w:r>
      <w:r>
        <w:rPr>
          <w:rStyle w:val="VerbatimChar"/>
        </w:rPr>
        <w:t xml:space="preserve">docs/customer-documents/adapter-{technical-specifications,validation-suites}/{entra-id,m365,service-now,palo-alto,scuba}/*.qmd</w:t>
      </w:r>
      <w:r>
        <w:t xml:space="preserve"> </w:t>
      </w:r>
      <w:r>
        <w:t xml:space="preserve">— frontmatter regenerated via</w:t>
      </w:r>
      <w:r>
        <w:t xml:space="preserve"> </w:t>
      </w:r>
      <w:r>
        <w:rPr>
          <w:rStyle w:val="VerbatimChar"/>
        </w:rPr>
        <w:t xml:space="preserve">uiao-core/tools/sync_canon.py --scaffold</w:t>
      </w:r>
      <w:r>
        <w:t xml:space="preserve"> </w:t>
      </w:r>
      <w:r>
        <w:t xml:space="preserve">(idempotent;</w:t>
      </w:r>
      <w:r>
        <w:t xml:space="preserve"> </w:t>
      </w:r>
      <w:r>
        <w:rPr>
          <w:rStyle w:val="VerbatimChar"/>
        </w:rPr>
        <w:t xml:space="preserve">--check-only</w:t>
      </w:r>
      <w:r>
        <w:t xml:space="preserve"> </w:t>
      </w:r>
      <w:r>
        <w:t xml:space="preserve">exits 0).</w:t>
      </w:r>
      <w:r>
        <w:t xml:space="preserve"> </w:t>
      </w:r>
      <w:r>
        <w:t xml:space="preserve">- This session log + paired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2026-04-15T23:50:32Z</dcterms:created>
  <dcterms:modified xsi:type="dcterms:W3CDTF">2026-04-15T23:50:32Z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>Michael Stratton (owner)</vt:lpwstr>
  </property>
  <property fmtid="{D5CDD505-2E9C-101B-9397-08002B2CF9AE}" pid="3" name="doc-type">
    <vt:lpwstr>operational-manifest</vt:lpwstr>
  </property>
  <property fmtid="{D5CDD505-2E9C-101B-9397-08002B2CF9AE}" pid="4" name="generated">
    <vt:lpwstr>2026-04-14T15:40Z</vt:lpwstr>
  </property>
  <property fmtid="{D5CDD505-2E9C-101B-9397-08002B2CF9AE}" pid="5" name="scope">
    <vt:lpwstr>Phase A + B actions that cannot be automated</vt:lpwstr>
  </property>
  <property fmtid="{D5CDD505-2E9C-101B-9397-08002B2CF9AE}" pid="6" name="session">
    <vt:lpwstr>2026-04-14-customer-docs-platform</vt:lpwstr>
  </property>
</Properties>
</file>