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documentation"/>
    <w:p>
      <w:pPr>
        <w:pStyle w:val="Heading1"/>
      </w:pPr>
      <w:r>
        <w:t xml:space="preserve">Documentation</w:t>
      </w:r>
    </w:p>
    <w:p>
      <w:pPr>
        <w:pStyle w:val="FirstParagraph"/>
      </w:pPr>
      <w:r>
        <w:t xml:space="preserve">The canonical documentation for UIAO has moved to</w:t>
      </w:r>
      <w:r>
        <w:t xml:space="preserve"> </w:t>
      </w:r>
      <w:hyperlink r:id="rId20">
        <w:r>
          <w:rPr>
            <w:rStyle w:val="Hyperlink"/>
            <w:bCs/>
            <w:b/>
          </w:rPr>
          <w:t xml:space="preserve">uiao-docs</w:t>
        </w:r>
      </w:hyperlink>
      <w:r>
        <w:t xml:space="preserve">.</w:t>
      </w:r>
    </w:p>
    <w:p>
      <w:pPr>
        <w:pStyle w:val="BodyText"/>
      </w:pPr>
      <w:r>
        <w:t xml:space="preserve">All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source files, YAML data schemas, styled reference templates, and the Quarto rendering pipeline live there. The rendered HTML site is at</w:t>
      </w:r>
      <w:r>
        <w:t xml:space="preserve"> </w:t>
      </w:r>
      <w:hyperlink r:id="rId21">
        <w:r>
          <w:rPr>
            <w:rStyle w:val="Hyperlink"/>
            <w:bCs/>
            <w:b/>
          </w:rPr>
          <w:t xml:space="preserve">whalermike.github.io/uiao-docs</w:t>
        </w:r>
      </w:hyperlink>
      <w:r>
        <w:t xml:space="preserve">.</w:t>
      </w:r>
    </w:p>
    <w:bookmarkStart w:id="22" w:name="what-remains-here"/>
    <w:p>
      <w:pPr>
        <w:pStyle w:val="Heading2"/>
      </w:pPr>
      <w:r>
        <w:t xml:space="preserve">What remains here</w:t>
      </w:r>
    </w:p>
    <w:p>
      <w:pPr>
        <w:pStyle w:val="FirstParagraph"/>
      </w:pPr>
      <w:r>
        <w:t xml:space="preserve">This directory retains only non-document assets used by</w:t>
      </w:r>
      <w:r>
        <w:t xml:space="preserve"> </w:t>
      </w:r>
      <w:r>
        <w:rPr>
          <w:rStyle w:val="VerbatimChar"/>
        </w:rPr>
        <w:t xml:space="preserve">uiao-core</w:t>
      </w:r>
      <w:r>
        <w:t xml:space="preserve"> </w:t>
      </w:r>
      <w:r>
        <w:t xml:space="preserve">tooling: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47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docs/images/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 images referenced by generation scripts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docs/index.html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redirect 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docs/modernization_atlas_pitch.pptx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Standalone pitch deck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docs/modernization_atlas_planner_import.csv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planner import data</w:t>
            </w:r>
          </w:p>
        </w:tc>
      </w:tr>
    </w:tbl>
    <w:bookmarkEnd w:id="22"/>
    <w:bookmarkStart w:id="25" w:name="repository-ownership"/>
    <w:p>
      <w:pPr>
        <w:pStyle w:val="Heading2"/>
      </w:pPr>
      <w:r>
        <w:t xml:space="preserve">Repository Ownership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28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  <w:bCs/>
                  <w:b/>
                </w:rPr>
                <w:t xml:space="preserve">uiao-docs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Documentation canon (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sources), YAML schemas, Quarto pipeline, CI/CD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  <w:bCs/>
                  <w:b/>
                </w:rPr>
                <w:t xml:space="preserve">uiao-core</w:t>
              </w:r>
            </w:hyperlink>
            <w:r>
              <w:t xml:space="preserve"> </w:t>
            </w:r>
            <w:r>
              <w:t xml:space="preserve">(this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OSCAL generation engine, adapter framework, Python tooling, schemas</w:t>
            </w:r>
          </w:p>
        </w:tc>
      </w:tr>
    </w:tbl>
    <w:p>
      <w:pPr>
        <w:pStyle w:val="BodyText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SSOT Policy</w:t>
        </w:r>
      </w:hyperlink>
      <w:r>
        <w:t xml:space="preserve"> </w:t>
      </w:r>
      <w:r>
        <w:t xml:space="preserve">for the full ownership table and duplication rules.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github.com/WhalerMike/uiao-core" TargetMode="External" /><Relationship Type="http://schemas.openxmlformats.org/officeDocument/2006/relationships/hyperlink" Id="rId20" Target="https://github.com/WhalerMike/uiao-docs" TargetMode="External" /><Relationship Type="http://schemas.openxmlformats.org/officeDocument/2006/relationships/hyperlink" Id="rId24" Target="https://github.com/WhalerMike/uiao-docs/wiki/Repository-Ownership-and-SSOT-Policy" TargetMode="External" /><Relationship Type="http://schemas.openxmlformats.org/officeDocument/2006/relationships/hyperlink" Id="rId21" Target="https://whalermike.github.io/uiao-docs/docs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github.com/WhalerMike/uiao-core" TargetMode="External" /><Relationship Type="http://schemas.openxmlformats.org/officeDocument/2006/relationships/hyperlink" Id="rId20" Target="https://github.com/WhalerMike/uiao-docs" TargetMode="External" /><Relationship Type="http://schemas.openxmlformats.org/officeDocument/2006/relationships/hyperlink" Id="rId24" Target="https://github.com/WhalerMike/uiao-docs/wiki/Repository-Ownership-and-SSOT-Policy" TargetMode="External" /><Relationship Type="http://schemas.openxmlformats.org/officeDocument/2006/relationships/hyperlink" Id="rId21" Target="https://whalermike.github.io/uiao-docs/docs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2026-04-05T21:41:51Z</dcterms:created>
  <dcterms:modified xsi:type="dcterms:W3CDTF">2026-04-05T21:41:51Z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