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iao_document_report_user_s_guide"/>
      <w:r>
        <w:rPr>
          <w:rFonts w:eastAsia="Georgia" w:cs="Georgia" w:ascii="Georgia" w:hAnsi="Georgia"/>
          <w:b/>
          <w:sz w:val="56"/>
        </w:rPr>
        <w:t xml:space="preserve">UIAO‑Document‑Report — User’s Guide</w:t>
      </w:r>
      <w:bookmarkEnd w:id="0"/>
    </w:p>
    <w:p>
      <w:pPr>
        <w:spacing w:line="271" w:before="240" w:lineRule="auto"/>
      </w:pPr>
      <w:bookmarkStart w:id="1" w:name="chapter_8_adapter_coverage"/>
      <w:r>
        <w:rPr>
          <w:rFonts w:eastAsia="Georgia" w:cs="Georgia" w:ascii="Georgia" w:hAnsi="Georgia"/>
          <w:b/>
          <w:sz w:val="42"/>
        </w:rPr>
        <w:t xml:space="preserve">Chapter 8 — Adapter Coverage</w:t>
      </w:r>
      <w:bookmarkEnd w:id="1"/>
    </w:p>
    <w:p>
      <w:pPr>
        <w:spacing w:after="210" w:lineRule="auto"/>
      </w:pPr>
      <w:r>
        <w:rPr>
          <w:rFonts w:eastAsia="Georgia" w:cs="Georgia" w:ascii="Georgia" w:hAnsi="Georgia"/>
        </w:rPr>
        <w:t xml:space="preserve">Adapter Coverage is the fourth and final analysis module in UIAO‑Document‑Report. Its purpose is to ensure that every adapter defined in the UIAO‑Core repository is complete, structurally valid, and aligned with the canonical expectations defined by governance.</w:t>
      </w:r>
    </w:p>
    <w:p>
      <w:pPr>
        <w:spacing w:after="210" w:lineRule="auto"/>
      </w:pPr>
      <w:r>
        <w:rPr/>
        <w:t xml:space="preserve">Adapters serve as integration points between UIAO and external systems, data sources, or modernization pipelines. Because of their operational importance, incomplete or inconsistent adapter definitions can introduce significant risk. Adapter Coverage ensures that every adapter is present, properly structured, and fully defined.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mage_8_1_adapter_coverage_overview"/>
      <w:r>
        <w:rPr>
          <w:rFonts w:eastAsia="Georgia" w:cs="Georgia" w:ascii="Georgia" w:hAnsi="Georgia"/>
          <w:b/>
          <w:sz w:val="33"/>
        </w:rPr>
        <w:t xml:space="preserve">Image 8‑1 — Adapter Coverage Overview</w:t>
      </w:r>
      <w:bookmarkEnd w:id="2"/>
    </w:p>
    <w:p>
      <w:pPr>
        <w:spacing w:after="210" w:lineRule="auto"/>
      </w:pPr>
      <w:r>
        <w:rPr>
          <w:i/>
        </w:rPr>
        <w:t xml:space="preserve">Image 8-1: Adapter Coverage Overview</w:t>
      </w:r>
    </w:p>
    <w:p>
      <w:pPr>
        <w:pStyle w:val="SourceCode"/>
        <w:shd w:val="clear" w:fill="F8F8FA"/>
        <w:spacing w:lineRule="auto"/>
      </w:pPr>
      <w:r>
        <w:rPr>
          <w:rStyle w:val="VerbatimChar"/>
          <w:rFonts w:eastAsia="menlo" w:cs="menlo" w:ascii="menlo" w:hAnsi="menlo"/>
        </w:rPr>
        <w:t xml:space="preserve">@startuml</w:t>
        <w:br/>
        <w:t xml:space="preserve">skinparam backgroundColor white</w:t>
        <w:br/>
        <w:t xml:space="preserve">skinparam componentStyle rectangle</w:t>
        <w:br/>
        <w:t xml:space="preserve">title Adapter Coverage Overview</w:t>
        <w:br/>
        <w:t xml:space="preserve"/>
        <w:br/>
        <w:t xml:space="preserve">[Scan Repository] as SR</w:t>
        <w:br/>
        <w:t xml:space="preserve"/>
        <w:br/>
        <w:t xml:space="preserve">package "Adapter Coverage" {</w:t>
        <w:br/>
        <w:t xml:space="preserve">    [Identify Adapter Folders] as IAF</w:t>
        <w:br/>
        <w:t xml:space="preserve">    [Validate Adapter Structure] as VAS</w:t>
        <w:br/>
        <w:t xml:space="preserve">    [Check Required Files] as CRF</w:t>
        <w:br/>
        <w:t xml:space="preserve">    [Check Schema Compliance] as CSC</w:t>
        <w:br/>
        <w:t xml:space="preserve">    [Compute Coverage Score] as CCS</w:t>
        <w:br/>
        <w:t xml:space="preserve">}</w:t>
        <w:br/>
        <w:t xml:space="preserve"/>
        <w:br/>
        <w:t xml:space="preserve">SR --&gt; IAF</w:t>
        <w:br/>
        <w:t xml:space="preserve">IAF --&gt; VAS</w:t>
        <w:br/>
        <w:t xml:space="preserve">VAS --&gt; CRF</w:t>
        <w:br/>
        <w:t xml:space="preserve">CRF --&gt; CSC</w:t>
        <w:br/>
        <w:t xml:space="preserve">CSC --&gt; CCS</w:t>
        <w:br/>
        <w:t xml:space="preserve"/>
        <w:br/>
        <w:t xml:space="preserve">CCS --&gt; [Adapter Coverage Report]</w:t>
        <w:br/>
        <w:t xml:space="preserve"/>
        <w:br/>
        <w:t xml:space="preserve">caption Image 8-1: Adapter Coverage Overview</w:t>
        <w:br/>
        <w:t xml:space="preserve">@enduml</w:t>
        <w:br/>
        <w:t xml:space="preserve"/>
        <w:br/>
        <w:t xml:space="preserve">---</w:t>
        <w:br/>
        <w:t xml:space="preserve"/>
        <w:br/>
        <w:t xml:space="preserve">&gt; **Source Code Reference:** Python objects for this chapter are defined in `src/uiao_document_report/adapter_coverage.py`.</w:t>
        <w:br/>
        <w:t xml:space="preserve"/>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2026-04-02T23:38:17.330Z</dcterms:created>
  <dcterms:modified xsi:type="dcterms:W3CDTF">2026-04-02T23:38:17.330Z</dcterms:modified>
</cp:coreProperties>
</file>