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</w:t>
      </w:r>
      <w:r>
        <w:t xml:space="preserve"> </w:t>
      </w:r>
      <w: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0</w:t>
      </w:r>
      <w:r>
        <w:t xml:space="preserve"> </w:t>
      </w:r>
      <w:r>
        <w:t xml:space="preserve">Reference</w:t>
      </w:r>
      <w:r>
        <w:t xml:space="preserve"> </w:t>
      </w:r>
      <w:r>
        <w:t xml:space="preserve">&amp;</w:t>
      </w:r>
      <w:r>
        <w:t xml:space="preserve"> </w:t>
      </w:r>
      <w:r>
        <w:t xml:space="preserve">Usage</w:t>
      </w:r>
      <w:r>
        <w:t xml:space="preserve"> </w:t>
      </w:r>
      <w:r>
        <w:t xml:space="preserve">Scan</w:t>
      </w:r>
    </w:p>
    <w:p>
      <w:pPr>
        <w:pStyle w:val="Date"/>
      </w:pPr>
      <w:r>
        <w:t xml:space="preserve">2026-04-14</w:t>
      </w:r>
    </w:p>
    <w:p>
      <w:pPr>
        <w:pStyle w:val="Heading1"/>
      </w:pPr>
      <w:bookmarkStart w:id="20" w:name="phase-d-stage-0-scan-output"/>
      <w:r>
        <w:t xml:space="preserve">Phase D — Stage 0 scan output</w:t>
      </w:r>
      <w:bookmarkEnd w:id="20"/>
    </w:p>
    <w:p>
      <w:pPr>
        <w:pStyle w:val="FirstParagraph"/>
      </w:pPr>
      <w:r>
        <w:t xml:space="preserve">Read-only analysis. No files have moved yet. Use this to validate the move plan before Stage 2+ executes.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rt-a-ambiguous-yaml-usage-resolution"/>
      <w:r>
        <w:t xml:space="preserve">Part A — Ambiguous YAML usage resolution</w:t>
      </w:r>
      <w:bookmarkEnd w:id="21"/>
    </w:p>
    <w:p>
      <w:pPr>
        <w:pStyle w:val="FirstParagraph"/>
      </w:pPr>
      <w:r>
        <w:t xml:space="preserve">Scan target: 13 YAML files in</w:t>
      </w:r>
      <w:r>
        <w:t xml:space="preserve"> </w:t>
      </w:r>
      <w:r>
        <w:rPr>
          <w:rStyle w:val="VerbatimChar"/>
        </w:rPr>
        <w:t xml:space="preserve">uiao-docs/data/</w:t>
      </w:r>
      <w:r>
        <w:t xml:space="preserve"> </w:t>
      </w:r>
      <w:r>
        <w:t xml:space="preserve">whose target repo was undecided.</w:t>
      </w:r>
    </w:p>
    <w:p>
      <w:pPr>
        <w:pStyle w:val="BodyText"/>
      </w:pPr>
      <w:r>
        <w:t xml:space="preserve">Method: every file grepped by name across both repos; each caller classified as canon-side (validators, generators, tools that enforce invariants) or docs-side (Quarto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 Jinja2</w:t>
      </w:r>
      <w:r>
        <w:t xml:space="preserve"> </w:t>
      </w:r>
      <w:r>
        <w:rPr>
          <w:rStyle w:val="VerbatimChar"/>
        </w:rPr>
        <w:t xml:space="preserve">.j2</w:t>
      </w:r>
      <w:r>
        <w:t xml:space="preserve">, doc-render tools).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Canon-side callers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Docs-side callers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control-planes.yml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tests/test_overlay_loader.py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generators/docs.py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test_generators.py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comments only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core-stack.yml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generators/ssp.py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generators/poam.py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test_generators.py</w:t>
            </w:r>
          </w:p>
        </w:tc>
        <w:tc>
          <w:p>
            <w:pPr>
              <w:pStyle w:val="Compact"/>
              <w:jc w:val="left"/>
            </w:pPr>
            <w:r>
              <w:t xml:space="preserve">comments only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crosswalk-index.yml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tools/validators/crosswalk_validator.py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generators/docs.py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09_CrosswalkIndex.qmd</w:t>
            </w:r>
            <w:r>
              <w:t xml:space="preserve"> </w:t>
            </w: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fedramp-20x.yml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generators/poam.py</w:t>
            </w:r>
          </w:p>
        </w:tc>
        <w:tc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fedramp_ssp_template_structure.yaml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generators/ssp.py</w:t>
            </w:r>
            <w:r>
              <w:t xml:space="preserve"> </w:t>
            </w:r>
            <w:r>
              <w:t xml:space="preserve">actively loads</w:t>
            </w:r>
          </w:p>
        </w:tc>
        <w:tc>
          <w:p>
            <w:pPr>
              <w:pStyle w:val="Compact"/>
              <w:jc w:val="left"/>
            </w:pPr>
            <w:r>
              <w:t xml:space="preserve">references only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inventory-items.yml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generators/ssp.py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test_generators.py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monitoring-sources.yml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monitoring/sentinel_hook.py</w:t>
            </w:r>
            <w:r>
              <w:t xml:space="preserve"> </w:t>
            </w:r>
            <w:r>
              <w:t xml:space="preserve">(4 refs),</w:t>
            </w:r>
            <w:r>
              <w:t xml:space="preserve"> </w:t>
            </w:r>
            <w:r>
              <w:rPr>
                <w:rStyle w:val="VerbatimChar"/>
              </w:rPr>
              <w:t xml:space="preserve">monitoring/event_processor.py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update_poam_from_monitoring.py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overlay-config.yml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generators/docs.py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test_overlay_loader.py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poam-findings.yml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monitoring/sentinel_hook.py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update_poam_from_monitoring.py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seven-layer-model.yml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templates/vendor_stack_v1.0.md.j2</w:t>
            </w:r>
            <w:r>
              <w:t xml:space="preserve">, multiple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→ uiao-docs (stays)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management-stack.yml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test_overlay_loader.py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templates/management-stack.md.j2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05_ManagementStack.qmd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DUAL</w:t>
            </w:r>
            <w:r>
              <w:t xml:space="preserve"> </w:t>
            </w:r>
            <w:r>
              <w:t xml:space="preserve">— see below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generators/docs.py</w:t>
            </w:r>
            <w:r>
              <w:t xml:space="preserve"> </w:t>
            </w:r>
            <w:r>
              <w:t xml:space="preserve">spreads keys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templates/system_inventory_*.md.j2</w:t>
            </w:r>
            <w:r>
              <w:t xml:space="preserve">, multiple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vendor-stack.yml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generators/docs.py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templates/system_inventory_*.md.j2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templates/vendor_stack_v1.0.md.j2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vendor_stack_v1.0.qmd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DUAL</w:t>
            </w:r>
          </w:p>
        </w:tc>
      </w:tr>
    </w:tbl>
    <w:p>
      <w:pPr>
        <w:pStyle w:val="Heading3"/>
      </w:pPr>
      <w:bookmarkStart w:id="22" w:name="dual-consumption-decision"/>
      <w:r>
        <w:t xml:space="preserve">Dual-consumption decision</w:t>
      </w:r>
      <w:bookmarkEnd w:id="22"/>
    </w:p>
    <w:p>
      <w:pPr>
        <w:pStyle w:val="FirstParagraph"/>
      </w:pPr>
      <w:r>
        <w:t xml:space="preserve">Three files —</w:t>
      </w:r>
      <w:r>
        <w:t xml:space="preserve"> </w:t>
      </w:r>
      <w:r>
        <w:rPr>
          <w:rStyle w:val="VerbatimChar"/>
        </w:rPr>
        <w:t xml:space="preserve">management-stack.yml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vendor-stack.yml</w:t>
      </w:r>
      <w:r>
        <w:t xml:space="preserve"> </w:t>
      </w:r>
      <w:r>
        <w:t xml:space="preserve">— are canonical structure that doc templates also read directly. Options: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D1 (Recommended): canonical home in</w:t>
      </w:r>
      <w:r>
        <w:rPr>
          <w:b/>
        </w:rPr>
        <w:t xml:space="preserve"> </w:t>
      </w:r>
      <w:r>
        <w:rPr>
          <w:rStyle w:val="VerbatimChar"/>
          <w:b/>
        </w:rPr>
        <w:t xml:space="preserve">uiao-core/canon/data/</w:t>
      </w:r>
      <w:r>
        <w:t xml:space="preserve">, and Stage 5 workflow reconciliation adds a copy-step or submodule fetch so templates resolve them via</w:t>
      </w:r>
      <w:r>
        <w:t xml:space="preserve"> </w:t>
      </w:r>
      <w:r>
        <w:rPr>
          <w:rStyle w:val="VerbatimChar"/>
        </w:rPr>
        <w:t xml:space="preserve">uiao-core/canon/data/&lt;file&gt;.yml</w:t>
      </w:r>
      <w:r>
        <w:t xml:space="preserve">. Matches the SSOT principle; one source of truth per file.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D2</w:t>
      </w:r>
      <w:r>
        <w:t xml:space="preserve">: keep in</w:t>
      </w:r>
      <w:r>
        <w:t xml:space="preserve"> </w:t>
      </w:r>
      <w:r>
        <w:rPr>
          <w:rStyle w:val="VerbatimChar"/>
        </w:rPr>
        <w:t xml:space="preserve">uiao-docs/data/</w:t>
      </w:r>
      <w:r>
        <w:t xml:space="preserve">, and canon validators pull cross-repo. Reverses the provenance flow — canon depends on docs for its own data. Not recommended.</w:t>
      </w:r>
    </w:p>
    <w:p>
      <w:pPr>
        <w:pStyle w:val="FirstParagraph"/>
      </w:pPr>
      <w:r>
        <w:t xml:space="preserve">Will proceed with D1 unless you redirect.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a961305bd8718dd83242b0b245170cd7085234"/>
      <w:r>
        <w:t xml:space="preserve">Part B — Cross-reference breakage inventory</w:t>
      </w:r>
      <w:bookmarkEnd w:id="23"/>
    </w:p>
    <w:p>
      <w:pPr>
        <w:pStyle w:val="Heading3"/>
      </w:pPr>
      <w:bookmarkStart w:id="24" w:name="Xd94129192356076ac094257a57cc70bac28c112"/>
      <w:r>
        <w:t xml:space="preserve">Group 1 —</w:t>
      </w:r>
      <w:r>
        <w:t xml:space="preserve"> </w:t>
      </w:r>
      <w:r>
        <w:rPr>
          <w:rStyle w:val="VerbatimChar"/>
        </w:rPr>
        <w:t xml:space="preserve">uiao-core → uiao-docs</w:t>
      </w:r>
      <w:r>
        <w:t xml:space="preserve"> </w:t>
      </w:r>
      <w:r>
        <w:t xml:space="preserve">(doc pipeline out)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External refs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uiao-core/_quarto.yml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delete; canonical is</w:t>
            </w:r>
            <w:r>
              <w:t xml:space="preserve"> </w:t>
            </w:r>
            <w:r>
              <w:rPr>
                <w:rStyle w:val="VerbatimChar"/>
              </w:rPr>
              <w:t xml:space="preserve">uiao-docs/_quarto.yml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uiao-core/docs/</w:t>
            </w:r>
          </w:p>
        </w:tc>
        <w:tc>
          <w:p>
            <w:pPr>
              <w:pStyle w:val="Compact"/>
              <w:jc w:val="left"/>
            </w:pPr>
            <w:r>
              <w:t xml:space="preserve">plan doc only</w:t>
            </w:r>
          </w:p>
        </w:tc>
        <w:tc>
          <w:p>
            <w:pPr>
              <w:pStyle w:val="Compact"/>
              <w:jc w:val="left"/>
            </w:pPr>
            <w:r>
              <w:t xml:space="preserve">move or 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uiao-core/templates/</w:t>
            </w:r>
          </w:p>
        </w:tc>
        <w:tc>
          <w:p>
            <w:pPr>
              <w:pStyle w:val="Compact"/>
              <w:jc w:val="left"/>
            </w:pPr>
            <w:r>
              <w:t xml:space="preserve">internal only (Python imports within uiao-core)</w:t>
            </w:r>
          </w:p>
        </w:tc>
        <w:tc>
          <w:p>
            <w:pPr>
              <w:pStyle w:val="Compact"/>
              <w:jc w:val="left"/>
            </w:pPr>
            <w:r>
              <w:t xml:space="preserve">move cleanly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uiao-core/visuals/</w:t>
            </w:r>
          </w:p>
        </w:tc>
        <w:tc>
          <w:p>
            <w:pPr>
              <w:pStyle w:val="Compact"/>
              <w:jc w:val="left"/>
            </w:pPr>
            <w:r>
              <w:t xml:space="preserve">none outside plan doc</w:t>
            </w:r>
          </w:p>
        </w:tc>
        <w:tc>
          <w:p>
            <w:pPr>
              <w:pStyle w:val="Compact"/>
              <w:jc w:val="left"/>
            </w:pPr>
            <w:r>
              <w:t xml:space="preserve">move cleanly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uiao-core/exports/</w:t>
            </w:r>
          </w:p>
        </w:tc>
        <w:tc>
          <w:p>
            <w:pPr>
              <w:pStyle w:val="Compact"/>
              <w:jc w:val="left"/>
            </w:pPr>
            <w:r>
              <w:t xml:space="preserve">none outside plan doc</w:t>
            </w:r>
          </w:p>
        </w:tc>
        <w:tc>
          <w:p>
            <w:pPr>
              <w:pStyle w:val="Compact"/>
              <w:jc w:val="left"/>
            </w:pPr>
            <w:r>
              <w:t xml:space="preserve">move cleanly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uiao-core/site/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delete (build output)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uiao-core/assets/</w:t>
            </w:r>
          </w:p>
        </w:tc>
        <w:tc>
          <w:p>
            <w:pPr>
              <w:pStyle w:val="Compact"/>
              <w:jc w:val="left"/>
            </w:pPr>
            <w:r>
              <w:t xml:space="preserve">none outside plan doc</w:t>
            </w:r>
          </w:p>
        </w:tc>
        <w:tc>
          <w:p>
            <w:pPr>
              <w:pStyle w:val="Compact"/>
              <w:jc w:val="left"/>
            </w:pPr>
            <w:r>
              <w:t xml:space="preserve">move cleanly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uiao-core/plantuml.jar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delete (prefer</w:t>
            </w:r>
            <w:r>
              <w:t xml:space="preserve"> </w:t>
            </w:r>
            <w:r>
              <w:rPr>
                <w:rStyle w:val="VerbatimChar"/>
              </w:rPr>
              <w:t xml:space="preserve">plantweb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uiao-core/generation-inputs/</w:t>
            </w:r>
          </w:p>
        </w:tc>
        <w:tc>
          <w:p>
            <w:pPr>
              <w:pStyle w:val="Compact"/>
              <w:jc w:val="left"/>
            </w:pPr>
            <w:r>
              <w:t xml:space="preserve">none outside plan doc</w:t>
            </w:r>
          </w:p>
        </w:tc>
        <w:tc>
          <w:p>
            <w:pPr>
              <w:pStyle w:val="Compact"/>
              <w:jc w:val="left"/>
            </w:pPr>
            <w:r>
              <w:t xml:space="preserve">move cleanly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uiao-core/UIAO_003_*.docx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move to</w:t>
            </w:r>
            <w:r>
              <w:t xml:space="preserve"> </w:t>
            </w:r>
            <w:r>
              <w:rPr>
                <w:rStyle w:val="VerbatimChar"/>
              </w:rPr>
              <w:t xml:space="preserve">uiao-docs/exports/docx/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uiao-core/UIAO_SCuBA_*.docx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move to</w:t>
            </w:r>
            <w:r>
              <w:t xml:space="preserve"> </w:t>
            </w:r>
            <w:r>
              <w:rPr>
                <w:rStyle w:val="VerbatimChar"/>
              </w:rPr>
              <w:t xml:space="preserve">uiao-docs/exports/docx/</w:t>
            </w:r>
          </w:p>
        </w:tc>
      </w:tr>
    </w:tbl>
    <w:p>
      <w:pPr>
        <w:pStyle w:val="BodyText"/>
      </w:pPr>
      <w:r>
        <w:rPr>
          <w:b/>
        </w:rPr>
        <w:t xml:space="preserve">Result</w:t>
      </w:r>
      <w:r>
        <w:t xml:space="preserve">: Group 1 is surprisingly clean. Almost all items move with zero cross-repo rewriting required.</w:t>
      </w:r>
    </w:p>
    <w:p>
      <w:pPr>
        <w:pStyle w:val="Heading3"/>
      </w:pPr>
      <w:bookmarkStart w:id="25" w:name="group-2-uiao-docs-uiao-core-canon-in"/>
      <w:r>
        <w:t xml:space="preserve">Group 2 —</w:t>
      </w:r>
      <w:r>
        <w:t xml:space="preserve"> </w:t>
      </w:r>
      <w:r>
        <w:rPr>
          <w:rStyle w:val="VerbatimChar"/>
        </w:rPr>
        <w:t xml:space="preserve">uiao-docs → uiao-core</w:t>
      </w:r>
      <w:r>
        <w:t xml:space="preserve"> </w:t>
      </w:r>
      <w:r>
        <w:t xml:space="preserve">(canon in)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External refs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uiao-docs/schemas/uiao-governance.schema.json</w:t>
            </w:r>
          </w:p>
        </w:tc>
        <w:tc>
          <w:p>
            <w:pPr>
              <w:pStyle w:val="Compact"/>
              <w:jc w:val="left"/>
            </w:pPr>
            <w:r>
              <w:t xml:space="preserve">plan doc only</w:t>
            </w:r>
          </w:p>
        </w:tc>
        <w:tc>
          <w:p>
            <w:pPr>
              <w:pStyle w:val="Compact"/>
              <w:jc w:val="left"/>
            </w:pPr>
            <w:r>
              <w:t xml:space="preserve">move cleanly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uiao-docs/schemas/dashboard-schema.json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callers</w:t>
            </w:r>
            <w:r>
              <w:t xml:space="preserve"> </w:t>
            </w:r>
            <w:r>
              <w:t xml:space="preserve">— see below</w:t>
            </w:r>
          </w:p>
        </w:tc>
        <w:tc>
          <w:p>
            <w:pPr>
              <w:pStyle w:val="Compact"/>
              <w:jc w:val="left"/>
            </w:pPr>
            <w:r>
              <w:t xml:space="preserve">reconcile with</w:t>
            </w:r>
            <w:r>
              <w:t xml:space="preserve"> </w:t>
            </w:r>
            <w:r>
              <w:rPr>
                <w:rStyle w:val="VerbatimChar"/>
              </w:rPr>
              <w:t xml:space="preserve">uiao-core/schemas/dashboard-schema.json</w:t>
            </w:r>
            <w:r>
              <w:t xml:space="preserve">, update callers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uiao-docs/ssot/UIAO-SSOT.md</w:t>
            </w:r>
          </w:p>
        </w:tc>
        <w:tc>
          <w:p>
            <w:pPr>
              <w:pStyle w:val="Compact"/>
              <w:jc w:val="left"/>
            </w:pPr>
            <w:r>
              <w:t xml:space="preserve">plan doc only</w:t>
            </w:r>
          </w:p>
        </w:tc>
        <w:tc>
          <w:p>
            <w:pPr>
              <w:pStyle w:val="Compact"/>
              <w:jc w:val="left"/>
            </w:pPr>
            <w:r>
              <w:t xml:space="preserve">move cleanly</w:t>
            </w:r>
          </w:p>
        </w:tc>
      </w:tr>
    </w:tbl>
    <w:p>
      <w:pPr>
        <w:pStyle w:val="BodyText"/>
      </w:pPr>
      <w:r>
        <w:rPr>
          <w:rStyle w:val="VerbatimChar"/>
          <w:b/>
        </w:rPr>
        <w:t xml:space="preserve">dashboard-schema.json</w:t>
      </w:r>
      <w:r>
        <w:rPr>
          <w:b/>
        </w:rPr>
        <w:t xml:space="preserve"> </w:t>
      </w:r>
      <w:r>
        <w:rPr>
          <w:b/>
        </w:rPr>
        <w:t xml:space="preserve">callers: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uiao-docs/tools/dashboard_exporter.py</w:t>
      </w:r>
      <w:r>
        <w:t xml:space="preserve"> </w:t>
      </w:r>
      <w:r>
        <w:t xml:space="preserve">— reads relative path</w:t>
      </w:r>
      <w:r>
        <w:t xml:space="preserve"> </w:t>
      </w:r>
      <w:r>
        <w:rPr>
          <w:rStyle w:val="VerbatimChar"/>
        </w:rPr>
        <w:t xml:space="preserve">schemas/dashboard-schema.json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uiao-docs/_fix_de.py</w:t>
      </w:r>
      <w:r>
        <w:t xml:space="preserve"> </w:t>
      </w:r>
      <w:r>
        <w:t xml:space="preserve">— same (deleting file in Stage 1, so moot)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uiao-docs/dashfix.py</w:t>
      </w:r>
      <w:r>
        <w:t xml:space="preserve"> </w:t>
      </w:r>
      <w:r>
        <w:t xml:space="preserve">— same (deleting file in Stage 1, so moot)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uiao-core/tools/dashboard_exporter.py</w:t>
      </w:r>
      <w:r>
        <w:t xml:space="preserve"> </w:t>
      </w:r>
      <w:r>
        <w:t xml:space="preserve">— reads relative path</w:t>
      </w:r>
      <w:r>
        <w:t xml:space="preserve"> </w:t>
      </w:r>
      <w:r>
        <w:rPr>
          <w:rStyle w:val="VerbatimChar"/>
        </w:rPr>
        <w:t xml:space="preserve">schemas/dashboard-schema.json</w:t>
      </w:r>
    </w:p>
    <w:p>
      <w:pPr>
        <w:pStyle w:val="BodyText"/>
      </w:pPr>
      <w:r>
        <w:t xml:space="preserve">Both</w:t>
      </w:r>
      <w:r>
        <w:t xml:space="preserve"> </w:t>
      </w:r>
      <w:r>
        <w:rPr>
          <w:rStyle w:val="VerbatimChar"/>
        </w:rPr>
        <w:t xml:space="preserve">uiao-docs/schemas/dashboard-schema.json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uiao-core/schemas/dashboard-schema.json</w:t>
      </w:r>
      <w:r>
        <w:t xml:space="preserve"> </w:t>
      </w:r>
      <w:r>
        <w:t xml:space="preserve">exist.</w:t>
      </w:r>
      <w:r>
        <w:t xml:space="preserve"> </w:t>
      </w:r>
      <w:r>
        <w:rPr>
          <w:b/>
        </w:rPr>
        <w:t xml:space="preserve">Diff result: FORKED.</w:t>
      </w:r>
      <w:r>
        <w:t xml:space="preserve"> </w:t>
      </w:r>
      <w:r>
        <w:t xml:space="preserve">Sizes 4563 vs 4432 bytes; uiao-docs copy is 3 days newer (Apr 12 vs Apr 9). Stage 2 reconciliation must compare property-by-property and adopt the canonical one (likely the newer uiao-docs copy, but needs human review to confirm no regressions).</w:t>
      </w:r>
    </w:p>
    <w:p>
      <w:pPr>
        <w:pStyle w:val="BodyText"/>
      </w:pPr>
      <w:r>
        <w:rPr>
          <w:b/>
        </w:rPr>
        <w:t xml:space="preserve">After move</w:t>
      </w:r>
      <w:r>
        <w:t xml:space="preserve">:</w:t>
      </w:r>
      <w:r>
        <w:t xml:space="preserve"> </w:t>
      </w:r>
      <w:r>
        <w:rPr>
          <w:rStyle w:val="VerbatimChar"/>
        </w:rPr>
        <w:t xml:space="preserve">uiao-docs/tools/dashboard_exporter.py</w:t>
      </w:r>
      <w:r>
        <w:t xml:space="preserve"> </w:t>
      </w:r>
      <w:r>
        <w:t xml:space="preserve">must look in</w:t>
      </w:r>
      <w:r>
        <w:t xml:space="preserve"> </w:t>
      </w:r>
      <w:r>
        <w:rPr>
          <w:rStyle w:val="VerbatimChar"/>
        </w:rPr>
        <w:t xml:space="preserve">../uiao-core/schemas/</w:t>
      </w:r>
      <w:r>
        <w:t xml:space="preserve"> </w:t>
      </w:r>
      <w:r>
        <w:t xml:space="preserve">(cross-repo) OR fetch canon via CI artifact download OR be deprecated (drift check runs in canon repo, not docs repo).</w:t>
      </w:r>
    </w:p>
    <w:p>
      <w:pPr>
        <w:pStyle w:val="Heading3"/>
      </w:pPr>
      <w:bookmarkStart w:id="26" w:name="Xdfa5bf38231f42d1c938c38d96a8db16053d2d3"/>
      <w:r>
        <w:t xml:space="preserve">Group 3 —</w:t>
      </w:r>
      <w:r>
        <w:t xml:space="preserve"> </w:t>
      </w:r>
      <w:r>
        <w:rPr>
          <w:rStyle w:val="VerbatimChar"/>
        </w:rPr>
        <w:t xml:space="preserve">uiao-core → uiao-impl</w:t>
      </w:r>
      <w:r>
        <w:t xml:space="preserve"> </w:t>
      </w:r>
      <w:r>
        <w:t xml:space="preserve">(app-code split, new fourth repo)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External refs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Migration 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uiao-core/src/</w:t>
            </w:r>
          </w:p>
        </w:tc>
        <w:tc>
          <w:p>
            <w:pPr>
              <w:pStyle w:val="Compact"/>
              <w:jc w:val="left"/>
            </w:pPr>
            <w:r>
              <w:t xml:space="preserve">150+ internal</w:t>
            </w:r>
            <w:r>
              <w:t xml:space="preserve"> </w:t>
            </w:r>
            <w:r>
              <w:rPr>
                <w:rStyle w:val="VerbatimChar"/>
              </w:rPr>
              <w:t xml:space="preserve">from uiao_core.*</w:t>
            </w:r>
            <w:r>
              <w:t xml:space="preserve"> </w:t>
            </w:r>
            <w:r>
              <w:t xml:space="preserve">imports;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  <w:r>
              <w:t xml:space="preserve"> </w:t>
            </w:r>
            <w:r>
              <w:t xml:space="preserve">in both repos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  <w:r>
              <w:t xml:space="preserve"> </w:t>
            </w:r>
            <w:r>
              <w:t xml:space="preserve">— package moves with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, CIs re-pull from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uiao-core/adapters/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uiao_core.adapters.*</w:t>
            </w:r>
            <w:r>
              <w:t xml:space="preserve"> </w:t>
            </w:r>
            <w:r>
              <w:t xml:space="preserve">imports (20+);</w:t>
            </w:r>
            <w:r>
              <w:t xml:space="preserve"> </w:t>
            </w:r>
            <w:r>
              <w:rPr>
                <w:rStyle w:val="VerbatimChar"/>
              </w:rPr>
              <w:t xml:space="preserve">push-adapters-workflow.yml</w:t>
            </w:r>
          </w:p>
        </w:tc>
        <w:tc>
          <w:p>
            <w:pPr>
              <w:pStyle w:val="Compact"/>
              <w:jc w:val="left"/>
            </w:pPr>
            <w:r>
              <w:t xml:space="preserve">moves with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uiao-core/scripts/</w:t>
            </w:r>
          </w:p>
        </w:tc>
        <w:tc>
          <w:p>
            <w:pPr>
              <w:pStyle w:val="Compact"/>
              <w:jc w:val="left"/>
            </w:pPr>
            <w:r>
              <w:t xml:space="preserve">3 workflow refs:</w:t>
            </w:r>
            <w:r>
              <w:t xml:space="preserve"> </w:t>
            </w:r>
            <w:r>
              <w:rPr>
                <w:rStyle w:val="VerbatimChar"/>
              </w:rPr>
              <w:t xml:space="preserve">canon-sync-receive.yml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drift-scan.yml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dashboard-export.yml</w:t>
            </w:r>
            <w:r>
              <w:t xml:space="preserve">; tool comments</w:t>
            </w:r>
          </w:p>
        </w:tc>
        <w:tc>
          <w:p>
            <w:pPr>
              <w:pStyle w:val="Compact"/>
              <w:jc w:val="left"/>
            </w:pPr>
            <w:r>
              <w:t xml:space="preserve">each workflow needs post-move rewrite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uiao-core/tests/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uiao-core/.github/workflows/ci.yml</w:t>
            </w:r>
          </w:p>
        </w:tc>
        <w:tc>
          <w:p>
            <w:pPr>
              <w:pStyle w:val="Compact"/>
              <w:jc w:val="left"/>
            </w:pPr>
            <w:r>
              <w:t xml:space="preserve">moves with src/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uiao-core/cli/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uiao-core/ci.yml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uiao --help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uiao-docs/ci.yml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from uiao_core import __version__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moves with src/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uiao-core/compliance/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clean move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uiao-core/data/control-library/</w:t>
            </w:r>
            <w:r>
              <w:t xml:space="preserve"> </w:t>
            </w:r>
            <w:r>
              <w:t xml:space="preserve">(254 files)</w:t>
            </w:r>
          </w:p>
        </w:tc>
        <w:tc>
          <w:p>
            <w:pPr>
              <w:pStyle w:val="Compact"/>
              <w:jc w:val="left"/>
            </w:pPr>
            <w:r>
              <w:t xml:space="preserve">unknown callers — needs deeper scan</w:t>
            </w:r>
          </w:p>
        </w:tc>
        <w:tc>
          <w:p>
            <w:pPr>
              <w:pStyle w:val="Compact"/>
              <w:jc w:val="left"/>
            </w:pPr>
            <w:r>
              <w:t xml:space="preserve">likely moves with impl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uiao-core/pyproject.toml</w:t>
            </w:r>
          </w:p>
        </w:tc>
        <w:tc>
          <w:p>
            <w:pPr>
              <w:pStyle w:val="Compact"/>
              <w:jc w:val="left"/>
            </w:pPr>
            <w:r>
              <w:t xml:space="preserve">both CIs run</w:t>
            </w:r>
            <w:r>
              <w:t xml:space="preserve"> </w:t>
            </w:r>
            <w:r>
              <w:rPr>
                <w:rStyle w:val="VerbatimChar"/>
              </w:rPr>
              <w:t xml:space="preserve">pip install -e .[dev]</w:t>
            </w:r>
          </w:p>
        </w:tc>
        <w:tc>
          <w:p>
            <w:pPr>
              <w:pStyle w:val="Compact"/>
              <w:jc w:val="left"/>
            </w:pPr>
            <w:r>
              <w:t xml:space="preserve">both CIs switch to pulling from</w:t>
            </w:r>
            <w:r>
              <w:t xml:space="preserve"> </w:t>
            </w:r>
            <w:r>
              <w:rPr>
                <w:rStyle w:val="VerbatimChar"/>
              </w:rPr>
              <w:t xml:space="preserve">uiao-impl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uiao-core/inject_ssp.py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write_engine.py</w:t>
            </w:r>
          </w:p>
        </w:tc>
        <w:tc>
          <w:p>
            <w:pPr>
              <w:pStyle w:val="Compact"/>
              <w:jc w:val="left"/>
            </w:pPr>
            <w:r>
              <w:t xml:space="preserve">internal only</w:t>
            </w:r>
          </w:p>
        </w:tc>
        <w:tc>
          <w:p>
            <w:pPr>
              <w:pStyle w:val="Compact"/>
              <w:jc w:val="left"/>
            </w:pPr>
            <w:r>
              <w:t xml:space="preserve">moves with src/</w:t>
            </w:r>
          </w:p>
        </w:tc>
      </w:tr>
    </w:tbl>
    <w:p>
      <w:pPr>
        <w:pStyle w:val="BodyText"/>
      </w:pPr>
      <w:r>
        <w:rPr>
          <w:b/>
        </w:rPr>
        <w:t xml:space="preserve">Critical cross-repo workflow integration points (to be fixed in Stage 5):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uiao-docs/.github/workflows/canon-sync-receive.yml</w:t>
      </w:r>
      <w:r>
        <w:t xml:space="preserve"> </w:t>
      </w:r>
      <w:r>
        <w:t xml:space="preserve">explicitly checks out</w:t>
      </w:r>
      <w:r>
        <w:t xml:space="preserve"> </w:t>
      </w:r>
      <w:r>
        <w:rPr>
          <w:rStyle w:val="VerbatimChar"/>
        </w:rPr>
        <w:t xml:space="preserve">WhalerMike/uiao-core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sync_canon.py</w:t>
      </w:r>
      <w:r>
        <w:t xml:space="preserve">.</w:t>
      </w:r>
      <w:r>
        <w:t xml:space="preserve"> </w:t>
      </w:r>
      <w:r>
        <w:rPr>
          <w:b/>
        </w:rPr>
        <w:t xml:space="preserve">Already cross-repo-aware</w:t>
      </w:r>
      <w:r>
        <w:t xml:space="preserve"> </w:t>
      </w:r>
      <w:r>
        <w:t xml:space="preserve">— post-Phase-D it keeps working because</w:t>
      </w:r>
      <w:r>
        <w:t xml:space="preserve"> </w:t>
      </w:r>
      <w:r>
        <w:rPr>
          <w:rStyle w:val="VerbatimChar"/>
        </w:rPr>
        <w:t xml:space="preserve">sync_canon.py</w:t>
      </w:r>
      <w:r>
        <w:t xml:space="preserve"> </w:t>
      </w:r>
      <w:r>
        <w:t xml:space="preserve">stays in</w:t>
      </w:r>
      <w:r>
        <w:t xml:space="preserve"> </w:t>
      </w:r>
      <w:r>
        <w:rPr>
          <w:rStyle w:val="VerbatimChar"/>
        </w:rPr>
        <w:t xml:space="preserve">uiao-core/tools/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uiao-docs/.github/workflows/dashboard-export.yml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drift-scan.yml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../uiao-core</w:t>
      </w:r>
      <w:r>
        <w:t xml:space="preserve"> </w:t>
      </w:r>
      <w:r>
        <w:t xml:space="preserve">relative path.</w:t>
      </w:r>
      <w:r>
        <w:t xml:space="preserve"> </w:t>
      </w:r>
      <w:r>
        <w:rPr>
          <w:b/>
        </w:rPr>
        <w:t xml:space="preserve">Already broken</w:t>
      </w:r>
      <w:r>
        <w:t xml:space="preserve"> </w:t>
      </w:r>
      <w:r>
        <w:t xml:space="preserve">on CI runners (no sibling checkout). Will be rewritten to use</w:t>
      </w:r>
      <w:r>
        <w:t xml:space="preserve"> </w:t>
      </w:r>
      <w:r>
        <w:rPr>
          <w:rStyle w:val="VerbatimChar"/>
        </w:rPr>
        <w:t xml:space="preserve">actions/checkout@v4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WhalerMike/uiao-core</w:t>
      </w:r>
      <w:r>
        <w:t xml:space="preserve"> </w:t>
      </w:r>
      <w:r>
        <w:t xml:space="preserve">+ possibly</w:t>
      </w:r>
      <w:r>
        <w:t xml:space="preserve"> </w:t>
      </w:r>
      <w:r>
        <w:rPr>
          <w:rStyle w:val="VerbatimChar"/>
        </w:rPr>
        <w:t xml:space="preserve">WhalerMike/uiao-impl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uiao-docs/tools/appendix_indexer.py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--core-path ../uiao-core/appendices/</w:t>
      </w:r>
      <w:r>
        <w:t xml:space="preserve">.</w:t>
      </w:r>
      <w:r>
        <w:t xml:space="preserve"> </w:t>
      </w:r>
      <w:r>
        <w:rPr>
          <w:b/>
        </w:rPr>
        <w:t xml:space="preserve">Needs</w:t>
      </w:r>
      <w:r>
        <w:t xml:space="preserve"> </w:t>
      </w:r>
      <w:r>
        <w:t xml:space="preserve">a default that works on CI (e.g. read from env var or expect a</w:t>
      </w:r>
      <w:r>
        <w:t xml:space="preserve"> </w:t>
      </w:r>
      <w:r>
        <w:rPr>
          <w:rStyle w:val="VerbatimChar"/>
        </w:rPr>
        <w:t xml:space="preserve">uiao-core-checkout</w:t>
      </w:r>
      <w:r>
        <w:t xml:space="preserve"> </w:t>
      </w:r>
      <w:r>
        <w:t xml:space="preserve">sibling dir produced by workflow).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uiao-docs/tools/drift_detector.py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--cross-repo ../uiao-core</w:t>
      </w:r>
      <w:r>
        <w:t xml:space="preserve">. Same pattern — env var or workflow-produced checkout.</w:t>
      </w:r>
    </w:p>
    <w:p>
      <w:pPr>
        <w:pStyle w:val="Heading3"/>
      </w:pPr>
      <w:bookmarkStart w:id="27" w:name="Xf56ad907168e412563e6649addeae1bc077b365"/>
      <w:r>
        <w:t xml:space="preserve">Group 4 — Items unambiguously safe to delete (Stage 1)</w:t>
      </w:r>
      <w:bookmarkEnd w:id="27"/>
    </w:p>
    <w:p>
      <w:pPr>
        <w:pStyle w:val="FirstParagraph"/>
      </w:pPr>
      <w:r>
        <w:t xml:space="preserve">These have zero external references and are listed in the plan as junk: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uiao-core/dryrun-output/</w:t>
      </w:r>
      <w:r>
        <w:t xml:space="preserve"> </w:t>
      </w:r>
      <w:r>
        <w:t xml:space="preserve">(1027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uiao-core/build/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uiao-core/UNKNOWN.egg-info/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uiao-core/pytest-results.txt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uiao-core/refresh_actions.json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uiao-core/check_marker.py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uiao-core/*tree*.txt</w:t>
      </w:r>
      <w:r>
        <w:t xml:space="preserve"> </w:t>
      </w:r>
      <w:r>
        <w:t xml:space="preserve">(4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uiao-core/Deploy-uiao-core-Claude.ps1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uiao-docs/_site/</w:t>
      </w:r>
      <w:r>
        <w:t xml:space="preserve"> </w:t>
      </w:r>
      <w:r>
        <w:t xml:space="preserve">(664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uiao-docs/site/</w:t>
      </w:r>
      <w:r>
        <w:t xml:space="preserve"> </w:t>
      </w:r>
      <w:r>
        <w:t xml:space="preserve">(440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uiao-docs/mkdocs.yml*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uiao-docs/_fix_*.py</w:t>
      </w:r>
      <w:r>
        <w:t xml:space="preserve"> </w:t>
      </w:r>
      <w:r>
        <w:t xml:space="preserve">(4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uiao-docs/dashfix.py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uiao-docs/generate_images.py</w:t>
      </w:r>
      <w:r>
        <w:t xml:space="preserve"> </w:t>
      </w:r>
      <w:r>
        <w:t xml:space="preserve">(root; real one is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uiao-docs/generate_images_from_prompts.py</w:t>
      </w:r>
      <w:r>
        <w:t xml:space="preserve"> </w:t>
      </w:r>
      <w:r>
        <w:t xml:space="preserve">(zero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uiao-docs/generate_scuba_images.py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uiao-docs/*tree*.txt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uiao-docs/*dir*.txt</w:t>
      </w:r>
      <w:r>
        <w:t xml:space="preserve"> </w:t>
      </w:r>
      <w:r>
        <w:t xml:space="preserve">(8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uiao-docs/mdout.txt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uiao-docs/Assessment Current SCuBA Implementa.txt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uiao-docs/prompts.json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uiao-docs/scuba_prompts.json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uiao-docs/1/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uiao-docs/index.md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uiao-docs/index-scuba.md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uiao-docs/Initialize-UIAOCanonStructure.ps1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uiao-docs/Split-UIAODocs.ps1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uiao-docs/Deploy-uiao-docs-Claude.ps1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4bcbe2838b63c6284dc69dcd15f92efe5664d9b"/>
      <w:r>
        <w:t xml:space="preserve">Part C — Revised ambiguous-YAML targets (after scan)</w:t>
      </w:r>
      <w:bookmarkEnd w:id="28"/>
    </w:p>
    <w:p>
      <w:pPr>
        <w:pStyle w:val="FirstParagraph"/>
      </w:pPr>
      <w:r>
        <w:t xml:space="preserve">Replaces DECISION POINT B in the parent plan. No further decision needed unless you reject D1: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</w:t>
      </w:r>
      <w:r>
        <w:rPr>
          <w:b/>
        </w:rPr>
        <w:t xml:space="preserve"> </w:t>
      </w:r>
      <w:r>
        <w:rPr>
          <w:rStyle w:val="VerbatimChar"/>
          <w:b/>
        </w:rPr>
        <w:t xml:space="preserve">uiao-core/canon/data/</w:t>
      </w:r>
      <w:r>
        <w:t xml:space="preserve">: control-planes.yml, core-stack.yml, crosswalk-index.yml, fedramp-20x.yml, fedramp_ssp_template_structure.yaml, inventory-items.yml, monitoring-sources.yml, overlay-config.yml, poam-findings.yml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Stays in</w:t>
      </w:r>
      <w:r>
        <w:rPr>
          <w:b/>
        </w:rPr>
        <w:t xml:space="preserve"> </w:t>
      </w:r>
      <w:r>
        <w:rPr>
          <w:rStyle w:val="VerbatimChar"/>
          <w:b/>
        </w:rPr>
        <w:t xml:space="preserve">uiao-docs/data/</w:t>
      </w:r>
      <w:r>
        <w:t xml:space="preserve">: seven-layer-model.yml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</w:t>
      </w:r>
      <w:r>
        <w:rPr>
          <w:b/>
        </w:rPr>
        <w:t xml:space="preserve"> </w:t>
      </w:r>
      <w:r>
        <w:rPr>
          <w:rStyle w:val="VerbatimChar"/>
          <w:b/>
        </w:rPr>
        <w:t xml:space="preserve">uiao-core/canon/data/</w:t>
      </w:r>
      <w:r>
        <w:rPr>
          <w:b/>
        </w:rPr>
        <w:t xml:space="preserve"> </w:t>
      </w:r>
      <w:r>
        <w:rPr>
          <w:b/>
        </w:rPr>
        <w:t xml:space="preserve">with canon-sync replication for docs use</w:t>
      </w:r>
      <w:r>
        <w:t xml:space="preserve">: management-stack.yml, program.yml, vendor-stack.yml</w:t>
      </w:r>
    </w:p>
    <w:p>
      <w:pPr>
        <w:pStyle w:val="FirstParagraph"/>
      </w:pPr>
      <w:r>
        <w:t xml:space="preserve">Total: 12 files move into uiao-core, 1 stays in uiao-docs.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5f778420a32c4ce97c1695dbb8dd80fafdfa507"/>
      <w:r>
        <w:t xml:space="preserve">Part D — Workflow reconciliation preview (for Stage 5 later)</w:t>
      </w:r>
      <w:bookmarkEnd w:id="29"/>
    </w:p>
    <w:p>
      <w:pPr>
        <w:pStyle w:val="FirstParagraph"/>
      </w:pPr>
      <w:r>
        <w:t xml:space="preserve">Duplicate workflow pairs between repos (same filename in both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ai-security-audit.yml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appendix-sync.yml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canon-validation.yml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compliance-mapping.yml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create-roadmap-issues.yml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crosswalk-regeneration.yml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dashboard-export.yml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deploy-docs.yml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drift-detection.yml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drift-scan.yml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generate-artifacts.yml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generate-docs.yml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generate_artifacts.yml</w:t>
      </w:r>
      <w:r>
        <w:t xml:space="preserve"> </w:t>
      </w:r>
      <w:r>
        <w:t xml:space="preserve">(note: underscore variant),</w:t>
      </w:r>
      <w:r>
        <w:t xml:space="preserve"> </w:t>
      </w:r>
      <w:r>
        <w:rPr>
          <w:rStyle w:val="VerbatimChar"/>
        </w:rPr>
        <w:t xml:space="preserve">lint.yml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metadata-validator.yml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push-adapters-workflow.yml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rename-visuals.yml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render-and-insert-diagrams.yml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repo-hygiene.yml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security-scan.yml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validate-workflow-serialization.yml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verify-signatures.yml</w:t>
      </w:r>
    </w:p>
    <w:p>
      <w:pPr>
        <w:pStyle w:val="FirstParagraph"/>
      </w:pPr>
      <w:r>
        <w:t xml:space="preserve">Count:</w:t>
      </w:r>
      <w:r>
        <w:t xml:space="preserve"> </w:t>
      </w:r>
      <w:r>
        <w:rPr>
          <w:b/>
        </w:rPr>
        <w:t xml:space="preserve">27 duplicate pairs</w:t>
      </w:r>
      <w:r>
        <w:t xml:space="preserve"> </w:t>
      </w:r>
      <w:r>
        <w:t xml:space="preserve">out of 32 (</w:t>
      </w:r>
      <w:r>
        <w:rPr>
          <w:rStyle w:val="VerbatimChar"/>
        </w:rPr>
        <w:t xml:space="preserve">uiao-core</w:t>
      </w:r>
      <w:r>
        <w:t xml:space="preserve">) and 40 (</w:t>
      </w:r>
      <w:r>
        <w:rPr>
          <w:rStyle w:val="VerbatimChar"/>
        </w:rPr>
        <w:t xml:space="preserve">uiao-docs</w:t>
      </w:r>
      <w:r>
        <w:t xml:space="preserve">). Stage 5 reconciliation will resolve each. Rough estimate: target ~10 workflows per repo after dedup.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next-action"/>
      <w:r>
        <w:t xml:space="preserve">Next action</w:t>
      </w:r>
      <w:bookmarkEnd w:id="30"/>
    </w:p>
    <w:p>
      <w:pPr>
        <w:pStyle w:val="FirstParagraph"/>
      </w:pPr>
      <w:r>
        <w:t xml:space="preserve">Awaiting your acknowledgement of Part C (D1 acceptable? — if yes, silent is consent). Then: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Stage 1 commit batch</w:t>
      </w:r>
      <w:r>
        <w:t xml:space="preserve"> </w:t>
      </w:r>
      <w:r>
        <w:t xml:space="preserve">ships next turn (cleanup of all items in Part B/Group 4).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Stage 2</w:t>
      </w:r>
      <w:r>
        <w:t xml:space="preserve"> </w:t>
      </w:r>
      <w:r>
        <w:t xml:space="preserve">follows with Group 2 + Part C targeted moves (canon into uiao-core).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Stage 3</w:t>
      </w:r>
      <w:r>
        <w:t xml:space="preserve"> </w:t>
      </w:r>
      <w:r>
        <w:t xml:space="preserve">(doc pipeline out) in a subsequent session.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Stage 4</w:t>
      </w:r>
      <w:r>
        <w:t xml:space="preserve"> </w:t>
      </w:r>
      <w:r>
        <w:t xml:space="preserve">(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creation) after that.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D — Stage 0 Reference &amp; Usage Scan</dc:title>
  <dc:creator/>
  <cp:keywords/>
  <dcterms:created xsi:type="dcterms:W3CDTF">2026-04-14T16:24:27Z</dcterms:created>
  <dcterms:modified xsi:type="dcterms:W3CDTF">2026-04-14T16:24:27Z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parent">
    <vt:lpwstr>2026-04-14-phase-d-plan.md</vt:lpwstr>
  </property>
  <property fmtid="{D5CDD505-2E9C-101B-9397-08002B2CF9AE}" pid="4" name="status">
    <vt:lpwstr>scan-output</vt:lpwstr>
  </property>
</Properties>
</file>