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Customer</w:t>
      </w:r>
      <w:r>
        <w:t xml:space="preserve"> </w:t>
      </w:r>
      <w:r>
        <w:t xml:space="preserve">Documentation</w:t>
      </w:r>
      <w:r>
        <w:t xml:space="preserve"> </w:t>
      </w:r>
      <w:r>
        <w:t xml:space="preserve">Platform</w:t>
      </w:r>
      <w:r>
        <w:t xml:space="preserve"> </w:t>
      </w:r>
      <w:r>
        <w:t xml:space="preserve">—</w:t>
      </w:r>
      <w:r>
        <w:t xml:space="preserve"> </w:t>
      </w:r>
      <w:r>
        <w:t xml:space="preserve">Bootstrap</w:t>
      </w:r>
      <w:r>
        <w:t xml:space="preserve"> </w:t>
      </w:r>
      <w:r>
        <w:t xml:space="preserve">Session</w:t>
      </w:r>
    </w:p>
    <w:p>
      <w:pPr>
        <w:pStyle w:val="Date"/>
      </w:pPr>
      <w:r>
        <w:t xml:space="preserve">2026-04-14</w:t>
      </w:r>
    </w:p>
    <w:p>
      <w:pPr>
        <w:pStyle w:val="Heading1"/>
      </w:pPr>
      <w:bookmarkStart w:id="20" w:name="X7568d1bc90fa7f7972089d532cf2882e731c2bb"/>
      <w:r>
        <w:t xml:space="preserve">Customer Documentation Platform — Bootstrap Session</w:t>
      </w:r>
      <w:bookmarkEnd w:id="20"/>
    </w:p>
    <w:p>
      <w:pPr>
        <w:pStyle w:val="Heading2"/>
      </w:pPr>
      <w:bookmarkStart w:id="21" w:name="context"/>
      <w:r>
        <w:t xml:space="preserve">Context</w:t>
      </w:r>
      <w:bookmarkEnd w:id="21"/>
    </w:p>
    <w:p>
      <w:pPr>
        <w:pStyle w:val="FirstParagraph"/>
      </w:pPr>
      <w:r>
        <w:t xml:space="preserve">Michael is standing up a</w:t>
      </w:r>
      <w:r>
        <w:t xml:space="preserve"> </w:t>
      </w:r>
      <w:r>
        <w:rPr>
          <w:b/>
        </w:rPr>
        <w:t xml:space="preserve">Customer Documentation Platform</w:t>
      </w:r>
      <w:r>
        <w:t xml:space="preserve"> </w:t>
      </w:r>
      <w:r>
        <w:t xml:space="preserve">spanning three GitHub repositories he owns: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WhalerMike/uiao-core</w:t>
      </w:r>
      <w:r>
        <w:t xml:space="preserve"> </w:t>
      </w:r>
      <w:r>
        <w:t xml:space="preserve">— FedRAMP-Moderate federal governance canon (authoritative source of truth for state machines, adapter registries, enforcement rules).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WhalerMike/uiao-docs</w:t>
      </w:r>
      <w:r>
        <w:t xml:space="preserve"> </w:t>
      </w:r>
      <w:r>
        <w:t xml:space="preserve">— FedRAMP-Moderate federal documentation (derived consumer of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canon; articles, guides, playbooks, appendices).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WhalerMike/uiao-gos</w:t>
      </w:r>
      <w:r>
        <w:t xml:space="preserve"> </w:t>
      </w:r>
      <w:r>
        <w:t xml:space="preserve">— Commercial AD → Entra ID migration product (firewalled from the federal pair; GCC-Moderate M365 SaaS only; Amazon Connect in Commercial Cloud as declared exception).</w:t>
      </w:r>
    </w:p>
    <w:p>
      <w:pPr>
        <w:pStyle w:val="FirstParagraph"/>
      </w:pPr>
      <w:r>
        <w:t xml:space="preserve">This session picks up from a prior working session (session-id</w:t>
      </w:r>
      <w:r>
        <w:t xml:space="preserve"> </w:t>
      </w:r>
      <w:r>
        <w:rPr>
          <w:rStyle w:val="VerbatimChar"/>
        </w:rPr>
        <w:t xml:space="preserve">733c0924-69cd-41bb-96e3-973fd2771615</w:t>
      </w:r>
      <w:r>
        <w:t xml:space="preserve">) whose transcript runs ~62 turns and was embedded inline in</w:t>
      </w:r>
      <w:r>
        <w:t xml:space="preserve"> </w:t>
      </w:r>
      <w:r>
        <w:rPr>
          <w:b/>
        </w:rPr>
        <w:t xml:space="preserve">ADR-025</w:t>
      </w:r>
      <w:r>
        <w:t xml:space="preserve"> </w:t>
      </w:r>
      <w:r>
        <w:t xml:space="preserve">as a one-shot dump. Going forward, session transcripts live in this directory per the convention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and ADRs stay scoped to discrete decisions.</w:t>
      </w:r>
    </w:p>
    <w:p>
      <w:pPr>
        <w:pStyle w:val="Heading2"/>
      </w:pPr>
      <w:bookmarkStart w:id="22" w:name="prior-session-summary-carried-over"/>
      <w:r>
        <w:t xml:space="preserve">Prior-Session Summary (carried over)</w:t>
      </w:r>
      <w:bookmarkEnd w:id="22"/>
    </w:p>
    <w:p>
      <w:pPr>
        <w:pStyle w:val="FirstParagraph"/>
      </w:pPr>
      <w:r>
        <w:t xml:space="preserve">The prior session accomplished: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ScubaGear integration design.</w:t>
      </w:r>
      <w:r>
        <w:t xml:space="preserve"> </w:t>
      </w:r>
      <w:r>
        <w:t xml:space="preserve">Assessed</w:t>
      </w:r>
      <w:r>
        <w:t xml:space="preserve"> </w:t>
      </w:r>
      <w:r>
        <w:rPr>
          <w:rStyle w:val="VerbatimChar"/>
        </w:rPr>
        <w:t xml:space="preserve">cisagov/ScubaGear</w:t>
      </w:r>
      <w:r>
        <w:t xml:space="preserve"> </w:t>
      </w:r>
      <w:r>
        <w:t xml:space="preserve">as a UIAO</w:t>
      </w:r>
      <w:r>
        <w:t xml:space="preserve"> </w:t>
      </w:r>
      <w:r>
        <w:rPr>
          <w:i/>
        </w:rPr>
        <w:t xml:space="preserve">Conformance Adapter</w:t>
      </w:r>
      <w:r>
        <w:t xml:space="preserve"> </w:t>
      </w:r>
      <w:r>
        <w:t xml:space="preserve">(a new adapter class parallel to Modernization Adapter — read-only assessors vs change-making integrators). Selected integration Pattern C (hybrid: native wrap + sidecar), reserved four conformance adapter slots (</w:t>
      </w:r>
      <w:r>
        <w:rPr>
          <w:rStyle w:val="VerbatimChar"/>
        </w:rPr>
        <w:t xml:space="preserve">scubagear</w:t>
      </w:r>
      <w:r>
        <w:t xml:space="preserve"> </w:t>
      </w:r>
      <w:r>
        <w:t xml:space="preserve">v1 active;</w:t>
      </w:r>
      <w:r>
        <w:t xml:space="preserve"> </w:t>
      </w:r>
      <w:r>
        <w:rPr>
          <w:rStyle w:val="VerbatimChar"/>
        </w:rPr>
        <w:t xml:space="preserve">vuln-scan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stig-compliance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patch-state</w:t>
      </w:r>
      <w:r>
        <w:t xml:space="preserve"> </w:t>
      </w:r>
      <w:r>
        <w:t xml:space="preserve">reserved), and established dual runner strategy (Phase 1</w:t>
      </w:r>
      <w:r>
        <w:t xml:space="preserve"> </w:t>
      </w:r>
      <w:r>
        <w:rPr>
          <w:rStyle w:val="VerbatimChar"/>
        </w:rPr>
        <w:t xml:space="preserve">windows-latest</w:t>
      </w:r>
      <w:r>
        <w:t xml:space="preserve">; Phase 2+ Azure Government self-hosted Windows).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Continuous Monitoring Program canon.</w:t>
      </w:r>
      <w:r>
        <w:t xml:space="preserve"> </w:t>
      </w:r>
      <w:r>
        <w:t xml:space="preserve">Wrote</w:t>
      </w:r>
      <w:r>
        <w:t xml:space="preserve"> </w:t>
      </w:r>
      <w:r>
        <w:rPr>
          <w:rStyle w:val="VerbatimChar"/>
        </w:rPr>
        <w:t xml:space="preserve">uiao-core/CONMON.md</w:t>
      </w:r>
      <w:r>
        <w:t xml:space="preserve"> </w:t>
      </w:r>
      <w:r>
        <w:t xml:space="preserve">(v0.1.0, 21,423 bytes) and extended</w:t>
      </w:r>
      <w:r>
        <w:t xml:space="preserve"> </w:t>
      </w:r>
      <w:r>
        <w:rPr>
          <w:rStyle w:val="VerbatimChar"/>
        </w:rPr>
        <w:t xml:space="preserve">uiao-core/ARCHITECTURE.md</w:t>
      </w:r>
      <w:r>
        <w:t xml:space="preserve"> </w:t>
      </w:r>
      <w:r>
        <w:t xml:space="preserve">§16 with the ISCM six-step lifecycle mapped verbatim to NIST SP 800-137 §§3.1–3.6, cadence and control citations from FedRAMP Continuous Monitoring Playbook v1.0 (2025-11-17), and the canonical 11 security automation domains from 800-137 Appendix D (with IAM correctly placed</w:t>
      </w:r>
      <w:r>
        <w:t xml:space="preserve"> </w:t>
      </w:r>
      <w:r>
        <w:rPr>
          <w:i/>
        </w:rPr>
        <w:t xml:space="preserve">inside</w:t>
      </w:r>
      <w:r>
        <w:t xml:space="preserve"> </w:t>
      </w:r>
      <w:r>
        <w:t xml:space="preserve">Configuration Management, and Incident Management restored after an initial omission).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Source verification.</w:t>
      </w:r>
      <w:r>
        <w:t xml:space="preserve"> </w:t>
      </w:r>
      <w:r>
        <w:t xml:space="preserve">Reference PDFs (NIST SP 800-137, FedRAMP ConMon Playbook v1.0) were uploaded directly by Michael after egress proxy blocked WebFetch to</w:t>
      </w:r>
      <w:r>
        <w:t xml:space="preserve"> </w:t>
      </w:r>
      <w:r>
        <w:rPr>
          <w:rStyle w:val="VerbatimChar"/>
        </w:rPr>
        <w:t xml:space="preserve">nvlpubs.nist.gov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fedramp.gov</w:t>
      </w:r>
      <w:r>
        <w:t xml:space="preserve">. PDFs landed at</w:t>
      </w:r>
      <w:r>
        <w:t xml:space="preserve"> </w:t>
      </w:r>
      <w:r>
        <w:rPr>
          <w:rStyle w:val="VerbatimChar"/>
        </w:rPr>
        <w:t xml:space="preserve">uiao-core/compliance/reference/nist-sp-800-137/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uiao-core/compliance/reference/fedramp-conmon-playbook/</w:t>
      </w:r>
      <w:r>
        <w:t xml:space="preserve"> </w:t>
      </w:r>
      <w:r>
        <w:t xml:space="preserve">with SHA-256 sidecars and provenance READMEs. Every</w:t>
      </w:r>
      <w:r>
        <w:t xml:space="preserve"> </w:t>
      </w:r>
      <w:r>
        <w:rPr>
          <w:rStyle w:val="VerbatimChar"/>
        </w:rPr>
        <w:t xml:space="preserve">UNSURE</w:t>
      </w:r>
      <w:r>
        <w:t xml:space="preserve"> </w:t>
      </w:r>
      <w:r>
        <w:t xml:space="preserve">marker in ARCHITECTURE.md §16 was verified against the actual source text via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t xml:space="preserve">extraction.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Monitoring strategy.</w:t>
      </w:r>
      <w:r>
        <w:t xml:space="preserve"> </w:t>
      </w:r>
      <w:r>
        <w:t xml:space="preserve">Three-track plan documented in</w:t>
      </w:r>
      <w:r>
        <w:t xml:space="preserve"> </w:t>
      </w:r>
      <w:r>
        <w:rPr>
          <w:rStyle w:val="VerbatimChar"/>
        </w:rPr>
        <w:t xml:space="preserve">CONMON.md</w:t>
      </w:r>
      <w:r>
        <w:t xml:space="preserve"> </w:t>
      </w:r>
      <w:r>
        <w:t xml:space="preserve">§9 for detecting updates to NIST 800-137, FedRAMP Playbook, and ScubaGear. Track 1 selected: GitHub Watch subscription on</w:t>
      </w:r>
      <w:r>
        <w:t xml:space="preserve"> </w:t>
      </w:r>
      <w:r>
        <w:rPr>
          <w:rStyle w:val="VerbatimChar"/>
        </w:rPr>
        <w:t xml:space="preserve">cisagov/ScubaGear</w:t>
      </w:r>
      <w:r>
        <w:t xml:space="preserve"> </w:t>
      </w:r>
      <w:r>
        <w:t xml:space="preserve">releases for the one repo that actually has a feed; FedRAMP and NIST covered via periodic manual check.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ADR-025.</w:t>
      </w:r>
      <w:r>
        <w:t xml:space="preserve"> </w:t>
      </w:r>
      <w:r>
        <w:t xml:space="preserve">Authored</w:t>
      </w:r>
      <w:r>
        <w:t xml:space="preserve"> </w:t>
      </w:r>
      <w:r>
        <w:rPr>
          <w:rStyle w:val="VerbatimChar"/>
        </w:rPr>
        <w:t xml:space="preserve">uiao-docs/docs/adr/adr-025-continuous-monitoring-program.md</w:t>
      </w:r>
      <w:r>
        <w:t xml:space="preserve"> </w:t>
      </w:r>
      <w:r>
        <w:t xml:space="preserve">(131 KB) capturing decisions D1–D11, consequences, open items C1–C8 (with C3 pin policy and C4 monitoring track both RESOLVED in-session), and the full 62-turn transcript inline.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Commits landed.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uiao-core@a4737292</w:t>
      </w:r>
      <w:r>
        <w:t xml:space="preserve"> </w:t>
      </w:r>
      <w:r>
        <w:t xml:space="preserve">— 7 files changed, 1266+/60− (ARCHITECTURE.md extensions, CONMON.md, reference PDFs + SHA sidecars + READMEs).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uiao-docs@3890eb3</w:t>
      </w:r>
      <w:r>
        <w:t xml:space="preserve"> </w:t>
      </w:r>
      <w:r>
        <w:t xml:space="preserve">— 2 files changed, 2025+/5− (ADR-025 + supporting updates).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uiao-gos@e593daf</w:t>
      </w:r>
      <w:r>
        <w:t xml:space="preserve"> </w:t>
      </w:r>
      <w:r>
        <w:t xml:space="preserve">— 2 files changed, 226+/45− (ARCHITECTURE.md for commercial product; originally blocked by stale</w:t>
      </w:r>
      <w:r>
        <w:t xml:space="preserve"> </w:t>
      </w:r>
      <w:r>
        <w:rPr>
          <w:rStyle w:val="VerbatimChar"/>
        </w:rPr>
        <w:t xml:space="preserve">.git/index.lock</w:t>
      </w:r>
      <w:r>
        <w:t xml:space="preserve"> </w:t>
      </w:r>
      <w:r>
        <w:t xml:space="preserve">from a crashed sandbox git call; unblocked manually in PowerShell).</w:t>
      </w:r>
    </w:p>
    <w:p>
      <w:pPr>
        <w:pStyle w:val="FirstParagraph"/>
      </w:pPr>
      <w:r>
        <w:t xml:space="preserve">The full pre-compaction transcript is preserved in: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/sessions/dreamy-blissful-hamilton/mnt/.claude/projects/-sessions-dreamy-blissful-hamilton/733c0924-69cd-41bb-96e3-973fd2771615.jsonl</w:t>
      </w:r>
      <w:r>
        <w:t xml:space="preserve"> </w:t>
      </w:r>
      <w:r>
        <w:t xml:space="preserve">(raw JSONL)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uiao-docs/docs/adr/adr-025-continuous-monitoring-program.md</w:t>
      </w:r>
      <w:r>
        <w:t xml:space="preserve"> </w:t>
      </w:r>
      <w:r>
        <w:t xml:space="preserve">(narrative form, committed as</w:t>
      </w:r>
      <w:r>
        <w:t xml:space="preserve"> </w:t>
      </w:r>
      <w:r>
        <w:rPr>
          <w:rStyle w:val="VerbatimChar"/>
        </w:rPr>
        <w:t xml:space="preserve">3890eb3</w:t>
      </w:r>
      <w:r>
        <w:t xml:space="preserve">)</w:t>
      </w:r>
    </w:p>
    <w:p>
      <w:pPr>
        <w:pStyle w:val="Heading2"/>
      </w:pPr>
      <w:bookmarkStart w:id="23" w:name="Xc0db9158a011e799989e63de5e4b9356090c86b"/>
      <w:r>
        <w:t xml:space="preserve">Pending Work (queued at start of this session)</w:t>
      </w:r>
      <w:bookmarkEnd w:id="23"/>
    </w:p>
    <w:p>
      <w:pPr>
        <w:numPr>
          <w:ilvl w:val="0"/>
          <w:numId w:val="1005"/>
        </w:numPr>
        <w:pStyle w:val="Compact"/>
      </w:pPr>
      <w:r>
        <w:t xml:space="preserve">Unblock</w:t>
      </w:r>
      <w:r>
        <w:t xml:space="preserve"> </w:t>
      </w:r>
      <w:r>
        <w:rPr>
          <w:rStyle w:val="VerbatimChar"/>
        </w:rPr>
        <w:t xml:space="preserve">uiao-gos</w:t>
      </w:r>
      <w:r>
        <w:t xml:space="preserve"> </w:t>
      </w:r>
      <w:r>
        <w:t xml:space="preserve">commit (stale</w:t>
      </w:r>
      <w:r>
        <w:t xml:space="preserve"> </w:t>
      </w:r>
      <w:r>
        <w:rPr>
          <w:rStyle w:val="VerbatimChar"/>
        </w:rPr>
        <w:t xml:space="preserve">index.lock</w:t>
      </w:r>
      <w:r>
        <w:t xml:space="preserve">). ✅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— commit</w:t>
      </w:r>
      <w:r>
        <w:t xml:space="preserve"> </w:t>
      </w:r>
      <w:r>
        <w:rPr>
          <w:rStyle w:val="VerbatimChar"/>
        </w:rPr>
        <w:t xml:space="preserve">e593daf</w:t>
      </w:r>
      <w:r>
        <w:t xml:space="preserve"> </w:t>
      </w:r>
      <w:r>
        <w:t xml:space="preserve">this session.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Step 0a</w:t>
      </w:r>
      <w:r>
        <w:t xml:space="preserve"> </w:t>
      </w:r>
      <w:r>
        <w:t xml:space="preserve">— Create</w:t>
      </w:r>
      <w:r>
        <w:t xml:space="preserve"> </w:t>
      </w:r>
      <w:r>
        <w:rPr>
          <w:rStyle w:val="VerbatimChar"/>
        </w:rPr>
        <w:t xml:space="preserve">canon/adapter-registry.yaml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canon/modernization-registry.yaml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, seeded with:</w:t>
      </w:r>
    </w:p>
    <w:p>
      <w:pPr>
        <w:numPr>
          <w:ilvl w:val="1"/>
          <w:numId w:val="1006"/>
        </w:numPr>
        <w:pStyle w:val="Compact"/>
      </w:pPr>
      <w:r>
        <w:t xml:space="preserve">Modernization class:</w:t>
      </w:r>
      <w:r>
        <w:t xml:space="preserve"> </w:t>
      </w:r>
      <w:r>
        <w:rPr>
          <w:rStyle w:val="VerbatimChar"/>
        </w:rPr>
        <w:t xml:space="preserve">entra-id</w:t>
      </w:r>
      <w:r>
        <w:t xml:space="preserve">,</w:t>
      </w:r>
      <w:r>
        <w:t xml:space="preserve"> </w:t>
      </w:r>
      <w:r>
        <w:rPr>
          <w:rStyle w:val="VerbatimChar"/>
        </w:rPr>
        <w:t xml:space="preserve">m365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service-now</w:t>
      </w:r>
      <w:r>
        <w:t xml:space="preserve">,</w:t>
      </w:r>
      <w:r>
        <w:t xml:space="preserve"> </w:t>
      </w:r>
      <w:r>
        <w:rPr>
          <w:rStyle w:val="VerbatimChar"/>
        </w:rPr>
        <w:t xml:space="preserve">palo-alto</w:t>
      </w:r>
      <w:r>
        <w:t xml:space="preserve">,</w:t>
      </w:r>
      <w:r>
        <w:t xml:space="preserve"> </w:t>
      </w:r>
      <w:r>
        <w:rPr>
          <w:rStyle w:val="VerbatimChar"/>
        </w:rPr>
        <w:t xml:space="preserve">scuba</w:t>
      </w:r>
      <w:r>
        <w:t xml:space="preserve"> </w:t>
      </w:r>
      <w:r>
        <w:t xml:space="preserve">(baseline target).</w:t>
      </w:r>
    </w:p>
    <w:p>
      <w:pPr>
        <w:numPr>
          <w:ilvl w:val="1"/>
          <w:numId w:val="1006"/>
        </w:numPr>
        <w:pStyle w:val="Compact"/>
      </w:pPr>
      <w:r>
        <w:t xml:space="preserve">Conformance class:</w:t>
      </w:r>
      <w:r>
        <w:t xml:space="preserve"> </w:t>
      </w:r>
      <w:r>
        <w:rPr>
          <w:rStyle w:val="VerbatimChar"/>
        </w:rPr>
        <w:t xml:space="preserve">scubagear</w:t>
      </w:r>
      <w:r>
        <w:t xml:space="preserve"> </w:t>
      </w:r>
      <w:r>
        <w:t xml:space="preserve">(Phase 1 active), plus reserved slots</w:t>
      </w:r>
      <w:r>
        <w:t xml:space="preserve"> </w:t>
      </w:r>
      <w:r>
        <w:rPr>
          <w:rStyle w:val="VerbatimChar"/>
        </w:rPr>
        <w:t xml:space="preserve">vuln-scan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stig-compliance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patch-state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Step 0a supporting</w:t>
      </w:r>
      <w:r>
        <w:t xml:space="preserve"> </w:t>
      </w:r>
      <w:r>
        <w:t xml:space="preserve">— Update</w:t>
      </w:r>
      <w:r>
        <w:t xml:space="preserve"> </w:t>
      </w:r>
      <w:r>
        <w:rPr>
          <w:rStyle w:val="VerbatimChar"/>
        </w:rPr>
        <w:t xml:space="preserve">schemas/adapter-registry.schema.json</w:t>
      </w:r>
      <w:r>
        <w:t xml:space="preserve"> </w:t>
      </w:r>
      <w:r>
        <w:t xml:space="preserve">to accept the new</w:t>
      </w:r>
      <w:r>
        <w:t xml:space="preserve"> </w:t>
      </w:r>
      <w:r>
        <w:rPr>
          <w:rStyle w:val="VerbatimChar"/>
        </w:rPr>
        <w:t xml:space="preserve">class: modernization | conformance</w:t>
      </w:r>
      <w:r>
        <w:t xml:space="preserve"> </w:t>
      </w:r>
      <w:r>
        <w:t xml:space="preserve">field.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Step 0b</w:t>
      </w:r>
      <w:r>
        <w:t xml:space="preserve"> </w:t>
      </w:r>
      <w:r>
        <w:t xml:space="preserve">— Create</w:t>
      </w:r>
      <w:r>
        <w:t xml:space="preserve"> </w:t>
      </w:r>
      <w:r>
        <w:rPr>
          <w:rStyle w:val="VerbatimChar"/>
        </w:rPr>
        <w:t xml:space="preserve">tools/sync_canon.py</w:t>
      </w:r>
      <w:r>
        <w:t xml:space="preserve"> </w:t>
      </w:r>
      <w:r>
        <w:t xml:space="preserve">and cross-repo sync workflows (</w:t>
      </w:r>
      <w:r>
        <w:rPr>
          <w:rStyle w:val="VerbatimChar"/>
        </w:rPr>
        <w:t xml:space="preserve">canon-sync-dispatch.yml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canon-sync-receive.yml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Steps 1–7</w:t>
      </w:r>
      <w:r>
        <w:t xml:space="preserve"> </w:t>
      </w:r>
      <w:r>
        <w:t xml:space="preserve">— Customer-documents tree expansion (Quarto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conversion,</w:t>
      </w:r>
      <w:r>
        <w:t xml:space="preserve"> </w:t>
      </w:r>
      <w:r>
        <w:rPr>
          <w:rStyle w:val="VerbatimChar"/>
        </w:rPr>
        <w:t xml:space="preserve">IMAGE-PROMPTS.md</w:t>
      </w:r>
      <w:r>
        <w:t xml:space="preserve"> </w:t>
      </w:r>
      <w:r>
        <w:t xml:space="preserve">siblings,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folders, Master Document,</w:t>
      </w:r>
      <w:r>
        <w:t xml:space="preserve"> </w:t>
      </w:r>
      <w:r>
        <w:rPr>
          <w:rStyle w:val="VerbatimChar"/>
        </w:rPr>
        <w:t xml:space="preserve">generate_images.py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aggregate_prompts.py</w:t>
      </w:r>
      <w:r>
        <w:t xml:space="preserve">, Git LFS config with</w:t>
      </w:r>
      <w:r>
        <w:t xml:space="preserve"> </w:t>
      </w:r>
      <w:r>
        <w:rPr>
          <w:rStyle w:val="VerbatimChar"/>
        </w:rPr>
        <w:t xml:space="preserve">lfs_budget_check.py</w:t>
      </w:r>
      <w:r>
        <w:t xml:space="preserve">, Quarto landing page).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Owner-side action</w:t>
      </w:r>
      <w:r>
        <w:t xml:space="preserve"> </w:t>
      </w:r>
      <w:r>
        <w:t xml:space="preserve">— Set up GitHub Watch subscription on</w:t>
      </w:r>
      <w:r>
        <w:t xml:space="preserve"> </w:t>
      </w:r>
      <w:r>
        <w:rPr>
          <w:rStyle w:val="VerbatimChar"/>
        </w:rPr>
        <w:t xml:space="preserve">cisagov/ScubaGear</w:t>
      </w:r>
      <w:r>
        <w:t xml:space="preserve"> </w:t>
      </w:r>
      <w:r>
        <w:t xml:space="preserve">releases (Track 1 monitoring).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urn-1-2026-04-14t1445z-michael"/>
      <w:r>
        <w:t xml:space="preserve">Turn 1 — 2026-04-14T14:45Z — Michael</w:t>
      </w:r>
      <w:bookmarkEnd w:id="24"/>
    </w:p>
    <w:p>
      <w:pPr>
        <w:pStyle w:val="BlockText"/>
      </w:pPr>
      <w:r>
        <w:t xml:space="preserve">PS C:\Users\whale\uiao-gos&gt; …</w:t>
      </w:r>
      <w:r>
        <w:t xml:space="preserve"> </w:t>
      </w:r>
      <w:r>
        <w:t xml:space="preserve">[master e593daf] [UIAO-GOS] CREATE: ARCHITECTURE.md — commercial product architecture (firewalled from federal pair)</w:t>
      </w:r>
      <w:r>
        <w:t xml:space="preserve"> </w:t>
      </w:r>
      <w:r>
        <w:t xml:space="preserve">2 files changed, 226 insertions(+), 45 deletions(-)</w:t>
      </w:r>
    </w:p>
    <w:p>
      <w:pPr>
        <w:pStyle w:val="FirstParagraph"/>
      </w:pPr>
      <w:r>
        <w:rPr>
          <w:b/>
        </w:rPr>
        <w:t xml:space="preserve">Interpretation:</w:t>
      </w:r>
      <w:r>
        <w:t xml:space="preserve"> </w:t>
      </w:r>
      <w:r>
        <w:t xml:space="preserve">Confirmation that the</w:t>
      </w:r>
      <w:r>
        <w:t xml:space="preserve"> </w:t>
      </w:r>
      <w:r>
        <w:rPr>
          <w:rStyle w:val="VerbatimChar"/>
        </w:rPr>
        <w:t xml:space="preserve">uiao-gos</w:t>
      </w:r>
      <w:r>
        <w:t xml:space="preserve"> </w:t>
      </w:r>
      <w:r>
        <w:t xml:space="preserve">commit unblocked successfully after removing the stale</w:t>
      </w:r>
      <w:r>
        <w:t xml:space="preserve"> </w:t>
      </w:r>
      <w:r>
        <w:rPr>
          <w:rStyle w:val="VerbatimChar"/>
        </w:rPr>
        <w:t xml:space="preserve">.git/index.lock</w:t>
      </w:r>
      <w:r>
        <w:t xml:space="preserve"> </w:t>
      </w:r>
      <w:r>
        <w:t xml:space="preserve">and re-running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. All three repositories are now current.</w:t>
      </w:r>
    </w:p>
    <w:p>
      <w:pPr>
        <w:pStyle w:val="BodyText"/>
      </w:pPr>
      <w:r>
        <w:rPr>
          <w:b/>
        </w:rPr>
        <w:t xml:space="preserve">Actions:</w:t>
      </w:r>
      <w:r>
        <w:t xml:space="preserve"> </w:t>
      </w:r>
      <w:r>
        <w:t xml:space="preserve">None required — pure status report from owner.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urn-2-2026-04-14t1500z-michael"/>
      <w:r>
        <w:t xml:space="preserve">Turn 2 — 2026-04-14T15:00Z — Michael</w:t>
      </w:r>
      <w:bookmarkEnd w:id="25"/>
    </w:p>
    <w:p>
      <w:pPr>
        <w:pStyle w:val="BlockText"/>
      </w:pPr>
      <w:r>
        <w:t xml:space="preserve">The Word!</w:t>
      </w:r>
    </w:p>
    <w:p>
      <w:pPr>
        <w:pStyle w:val="FirstParagraph"/>
      </w:pPr>
      <w:r>
        <w:rPr>
          <w:b/>
        </w:rPr>
        <w:t xml:space="preserve">Interpretation:</w:t>
      </w:r>
      <w:r>
        <w:t xml:space="preserve"> </w:t>
      </w:r>
      <w:r>
        <w:t xml:space="preserve">Affirmative to the session-log proposal from the prior turn, with a nudge toward Word-document output (the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skill had just been surfaced in the skills reminder).</w:t>
      </w:r>
    </w:p>
    <w:p>
      <w:pPr>
        <w:pStyle w:val="BodyText"/>
      </w:pPr>
      <w:r>
        <w:rPr>
          <w:b/>
        </w:rPr>
        <w:t xml:space="preserve">Actions (Claude):</w:t>
      </w:r>
    </w:p>
    <w:p>
      <w:pPr>
        <w:numPr>
          <w:ilvl w:val="0"/>
          <w:numId w:val="1007"/>
        </w:numPr>
        <w:pStyle w:val="Compact"/>
      </w:pPr>
      <w:r>
        <w:t xml:space="preserve">Called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with two clarifying questions:</w:t>
      </w:r>
    </w:p>
    <w:p>
      <w:pPr>
        <w:numPr>
          <w:ilvl w:val="1"/>
          <w:numId w:val="1008"/>
        </w:numPr>
        <w:pStyle w:val="Compact"/>
      </w:pPr>
      <w:r>
        <w:rPr>
          <w:i/>
        </w:rPr>
        <w:t xml:space="preserve">Format:</w:t>
      </w:r>
      <w:r>
        <w:t xml:space="preserve"> </w:t>
      </w:r>
      <w:r>
        <w:t xml:space="preserve">Word only / Word + Markdown mirror / Markdown only.</w:t>
      </w:r>
    </w:p>
    <w:p>
      <w:pPr>
        <w:numPr>
          <w:ilvl w:val="1"/>
          <w:numId w:val="1008"/>
        </w:numPr>
        <w:pStyle w:val="Compact"/>
      </w:pPr>
      <w:r>
        <w:rPr>
          <w:i/>
        </w:rPr>
        <w:t xml:space="preserve">Location:</w:t>
      </w:r>
      <w:r>
        <w:t xml:space="preserve"> </w:t>
      </w:r>
      <w:r>
        <w:rPr>
          <w:rStyle w:val="VerbatimChar"/>
        </w:rPr>
        <w:t xml:space="preserve">uiao-docs/docs/session-logs/</w:t>
      </w:r>
      <w:r>
        <w:t xml:space="preserve"> </w:t>
      </w:r>
      <w:r>
        <w:t xml:space="preserve">(recommended) /</w:t>
      </w:r>
      <w:r>
        <w:t xml:space="preserve"> </w:t>
      </w:r>
      <w:r>
        <w:rPr>
          <w:rStyle w:val="VerbatimChar"/>
        </w:rPr>
        <w:t xml:space="preserve">uiao-docs/session-journals/</w:t>
      </w:r>
      <w:r>
        <w:t xml:space="preserve"> </w:t>
      </w:r>
      <w:r>
        <w:t xml:space="preserve">(top-level).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urn-3-2026-04-14t1504z-michael"/>
      <w:r>
        <w:t xml:space="preserve">Turn 3 — 2026-04-14T15:04Z — Michael</w:t>
      </w:r>
      <w:bookmarkEnd w:id="26"/>
    </w:p>
    <w:p>
      <w:pPr>
        <w:pStyle w:val="FirstParagraph"/>
      </w:pPr>
      <w:r>
        <w:rPr>
          <w:b/>
        </w:rPr>
        <w:t xml:space="preserve">Answers via</w:t>
      </w:r>
      <w:r>
        <w:rPr>
          <w:b/>
        </w:rPr>
        <w:t xml:space="preserve"> </w:t>
      </w:r>
      <w:r>
        <w:rPr>
          <w:rStyle w:val="VerbatimChar"/>
          <w:b/>
        </w:rPr>
        <w:t xml:space="preserve">AskUserQuestion</w:t>
      </w:r>
      <w:r>
        <w:rPr>
          <w:b/>
        </w:rP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Format:</w:t>
      </w:r>
      <w:r>
        <w:t xml:space="preserve"> </w:t>
      </w:r>
      <w:r>
        <w:rPr>
          <w:b/>
        </w:rPr>
        <w:t xml:space="preserve">Word + Markdown mirror</w:t>
      </w:r>
    </w:p>
    <w:p>
      <w:pPr>
        <w:numPr>
          <w:ilvl w:val="0"/>
          <w:numId w:val="1009"/>
        </w:numPr>
        <w:pStyle w:val="Compact"/>
      </w:pPr>
      <w:r>
        <w:t xml:space="preserve">Location:</w:t>
      </w:r>
      <w:r>
        <w:t xml:space="preserve"> </w:t>
      </w:r>
      <w:r>
        <w:rPr>
          <w:rStyle w:val="VerbatimChar"/>
          <w:b/>
        </w:rPr>
        <w:t xml:space="preserve">uiao-docs/docs/session-logs/</w:t>
      </w:r>
      <w:r>
        <w:rPr>
          <w:b/>
        </w:rPr>
        <w:t xml:space="preserve"> </w:t>
      </w:r>
      <w:r>
        <w:rPr>
          <w:b/>
        </w:rPr>
        <w:t xml:space="preserve">(Recommended)</w:t>
      </w:r>
    </w:p>
    <w:p>
      <w:pPr>
        <w:pStyle w:val="FirstParagraph"/>
      </w:pPr>
      <w:r>
        <w:rPr>
          <w:b/>
        </w:rPr>
        <w:t xml:space="preserve">Actions (Claude):</w:t>
      </w:r>
    </w:p>
    <w:p>
      <w:pPr>
        <w:numPr>
          <w:ilvl w:val="0"/>
          <w:numId w:val="1010"/>
        </w:numPr>
        <w:pStyle w:val="Compact"/>
      </w:pPr>
      <w:r>
        <w:t xml:space="preserve">Invoked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skill (pandoc available at</w:t>
      </w:r>
      <w:r>
        <w:t xml:space="preserve"> </w:t>
      </w:r>
      <w:r>
        <w:rPr>
          <w:rStyle w:val="VerbatimChar"/>
        </w:rPr>
        <w:t xml:space="preserve">/usr/bin/pandoc</w:t>
      </w:r>
      <w:r>
        <w:t xml:space="preserve"> </w:t>
      </w:r>
      <w:r>
        <w:t xml:space="preserve">2.9.2.1 — will use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.md → .docx</w:t>
      </w:r>
      <w:r>
        <w:t xml:space="preserve"> </w:t>
      </w:r>
      <w:r>
        <w:t xml:space="preserve">mirror conversion rather than hand-crafted docx-js, since the MD is authoritative and the DOCX is purely derived).</w:t>
      </w:r>
    </w:p>
    <w:p>
      <w:pPr>
        <w:numPr>
          <w:ilvl w:val="0"/>
          <w:numId w:val="1010"/>
        </w:numPr>
        <w:pStyle w:val="Compact"/>
      </w:pPr>
      <w:r>
        <w:t xml:space="preserve">Created</w:t>
      </w:r>
      <w:r>
        <w:t xml:space="preserve"> </w:t>
      </w:r>
      <w:r>
        <w:rPr>
          <w:rStyle w:val="VerbatimChar"/>
        </w:rPr>
        <w:t xml:space="preserve">uiao-docs/docs/session-logs/README.md</w:t>
      </w:r>
      <w:r>
        <w:t xml:space="preserve"> </w:t>
      </w:r>
      <w:r>
        <w:t xml:space="preserve">documenting the convention:</w:t>
      </w:r>
    </w:p>
    <w:p>
      <w:pPr>
        <w:numPr>
          <w:ilvl w:val="1"/>
          <w:numId w:val="1011"/>
        </w:numPr>
        <w:pStyle w:val="Compact"/>
      </w:pPr>
      <w:r>
        <w:t xml:space="preserve">MD is source of truth, DOCX is regenerated mirror.</w:t>
      </w:r>
    </w:p>
    <w:p>
      <w:pPr>
        <w:numPr>
          <w:ilvl w:val="1"/>
          <w:numId w:val="1011"/>
        </w:numPr>
        <w:pStyle w:val="Compact"/>
      </w:pPr>
      <w:r>
        <w:t xml:space="preserve">Naming:</w:t>
      </w:r>
      <w:r>
        <w:t xml:space="preserve"> </w:t>
      </w:r>
      <w:r>
        <w:rPr>
          <w:rStyle w:val="VerbatimChar"/>
        </w:rPr>
        <w:t xml:space="preserve">YYYY-MM-DD-&lt;kebab-topic&gt;.md</w:t>
      </w:r>
      <w:r>
        <w:t xml:space="preserve"> </w:t>
      </w:r>
      <w:r>
        <w:t xml:space="preserve">+ matching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t xml:space="preserve">Structure: YAML frontmatter + Context + per-turn entries with ISO timestamps and Actions blocks.</w:t>
      </w:r>
    </w:p>
    <w:p>
      <w:pPr>
        <w:numPr>
          <w:ilvl w:val="1"/>
          <w:numId w:val="1011"/>
        </w:numPr>
        <w:pStyle w:val="Compact"/>
      </w:pPr>
      <w:r>
        <w:t xml:space="preserve">Append cadence: after every substantive (tool-using) turn.</w:t>
      </w:r>
    </w:p>
    <w:p>
      <w:pPr>
        <w:numPr>
          <w:ilvl w:val="1"/>
          <w:numId w:val="1011"/>
        </w:numPr>
        <w:pStyle w:val="Compact"/>
      </w:pPr>
      <w:r>
        <w:t xml:space="preserve">Commit cadence: owner’s choice; suggested PowerShell one-liner provided.</w:t>
      </w:r>
    </w:p>
    <w:p>
      <w:pPr>
        <w:numPr>
          <w:ilvl w:val="1"/>
          <w:numId w:val="1011"/>
        </w:numPr>
        <w:pStyle w:val="Compact"/>
      </w:pPr>
      <w:r>
        <w:t xml:space="preserve">Relationship to ADRs clearly delineated (ADR = signed-off ruling, session log = working tape).</w:t>
      </w:r>
    </w:p>
    <w:p>
      <w:pPr>
        <w:numPr>
          <w:ilvl w:val="0"/>
          <w:numId w:val="1010"/>
        </w:numPr>
        <w:pStyle w:val="Compact"/>
      </w:pPr>
      <w:r>
        <w:t xml:space="preserve">Created this file (</w:t>
      </w:r>
      <w:r>
        <w:rPr>
          <w:rStyle w:val="VerbatimChar"/>
        </w:rPr>
        <w:t xml:space="preserve">2026-04-14-customer-docs-platform.md</w:t>
      </w:r>
      <w:r>
        <w:t xml:space="preserve">) seeded with prior-session context carried over from the pre-compaction summary.</w:t>
      </w:r>
    </w:p>
    <w:p>
      <w:pPr>
        <w:numPr>
          <w:ilvl w:val="0"/>
          <w:numId w:val="1010"/>
        </w:numPr>
        <w:pStyle w:val="Compact"/>
      </w:pPr>
      <w:r>
        <w:t xml:space="preserve">Generated the paired</w:t>
      </w:r>
      <w:r>
        <w:t xml:space="preserve"> </w:t>
      </w:r>
      <w:r>
        <w:rPr>
          <w:rStyle w:val="VerbatimChar"/>
        </w:rPr>
        <w:t xml:space="preserve">2026-04-14-customer-docs-platform.docx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pandoc &lt;this-file&gt;.md -o &lt;this-file&gt;.docx</w:t>
      </w:r>
      <w:r>
        <w:t xml:space="preserve">.</w:t>
      </w:r>
    </w:p>
    <w:p>
      <w:pPr>
        <w:pStyle w:val="FirstParagraph"/>
      </w:pPr>
      <w:r>
        <w:rPr>
          <w:b/>
        </w:rPr>
        <w:t xml:space="preserve">Files touched: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uiao-docs/docs/session-logs/README.md</w:t>
      </w:r>
      <w:r>
        <w:t xml:space="preserve"> </w:t>
      </w:r>
      <w:r>
        <w:t xml:space="preserve">(new)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uiao-docs/docs/session-logs/2026-04-14-customer-docs-platform.md</w:t>
      </w:r>
      <w:r>
        <w:t xml:space="preserve"> </w:t>
      </w:r>
      <w:r>
        <w:t xml:space="preserve">(new — this file)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uiao-docs/docs/session-logs/2026-04-14-customer-docs-platform.docx</w:t>
      </w:r>
      <w:r>
        <w:t xml:space="preserve"> </w:t>
      </w:r>
      <w:r>
        <w:t xml:space="preserve">(new, derived)</w:t>
      </w:r>
    </w:p>
    <w:p>
      <w:pPr>
        <w:pStyle w:val="FirstParagraph"/>
      </w:pPr>
      <w:r>
        <w:rPr>
          <w:b/>
        </w:rPr>
        <w:t xml:space="preserve">Commit hand-off (PowerShell):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'C:\Users\whale\uiao-docs'</w:t>
      </w:r>
      <w:r>
        <w:br/>
      </w:r>
      <w:r>
        <w:rPr>
          <w:rStyle w:val="NormalTok"/>
        </w:rPr>
        <w:t xml:space="preserve">git add docs/session-logs/</w:t>
      </w:r>
      <w:r>
        <w:br/>
      </w:r>
      <w:r>
        <w:rPr>
          <w:rStyle w:val="NormalTok"/>
        </w:rPr>
        <w:t xml:space="preserve">git commit -m </w:t>
      </w:r>
      <w:r>
        <w:rPr>
          <w:rStyle w:val="StringTok"/>
        </w:rPr>
        <w:t xml:space="preserve">"[UIAO-DOCS] CREATE: docs/session-logs/ — session-log convention + 2026-04-14 customer-docs-platform log"</w:t>
      </w:r>
      <w:r>
        <w:br/>
      </w:r>
      <w:r>
        <w:rPr>
          <w:rStyle w:val="NormalTok"/>
        </w:rPr>
        <w:t xml:space="preserve">git push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next-up"/>
      <w:r>
        <w:t xml:space="preserve">Next Up</w:t>
      </w:r>
      <w:bookmarkEnd w:id="27"/>
    </w:p>
    <w:p>
      <w:pPr>
        <w:numPr>
          <w:ilvl w:val="0"/>
          <w:numId w:val="1013"/>
        </w:numPr>
        <w:pStyle w:val="Compact"/>
      </w:pPr>
      <w:r>
        <w:t xml:space="preserve">Kick off</w:t>
      </w:r>
      <w:r>
        <w:t xml:space="preserve"> </w:t>
      </w:r>
      <w:r>
        <w:rPr>
          <w:b/>
        </w:rPr>
        <w:t xml:space="preserve">Step 0a</w:t>
      </w:r>
      <w:r>
        <w:t xml:space="preserve">: seed</w:t>
      </w:r>
      <w:r>
        <w:t xml:space="preserve"> </w:t>
      </w:r>
      <w:r>
        <w:rPr>
          <w:rStyle w:val="VerbatimChar"/>
        </w:rPr>
        <w:t xml:space="preserve">uiao-core/canon/adapter-registry.yaml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canon/modernization-registry.yaml</w:t>
      </w:r>
      <w:r>
        <w:t xml:space="preserve"> </w:t>
      </w:r>
      <w:r>
        <w:t xml:space="preserve">with the five modernization adapters and the four conformance adapter slots (one active, three reserved).</w:t>
      </w:r>
    </w:p>
    <w:p>
      <w:pPr>
        <w:numPr>
          <w:ilvl w:val="0"/>
          <w:numId w:val="1013"/>
        </w:numPr>
        <w:pStyle w:val="Compact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uiao-core/schemas/adapter-registry.schema.json</w:t>
      </w:r>
      <w:r>
        <w:t xml:space="preserve"> </w:t>
      </w:r>
      <w:r>
        <w:t xml:space="preserve">to accept the new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enum.</w:t>
      </w:r>
    </w:p>
    <w:p>
      <w:pPr>
        <w:numPr>
          <w:ilvl w:val="0"/>
          <w:numId w:val="1013"/>
        </w:numPr>
        <w:pStyle w:val="Compact"/>
      </w:pPr>
      <w:r>
        <w:t xml:space="preserve">Append a new turn to this log when that work lands.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Documentation Platform — Bootstrap Session</dc:title>
  <dc:creator/>
  <cp:keywords/>
  <dcterms:created xsi:type="dcterms:W3CDTF">2026-04-14T15:08:15Z</dcterms:created>
  <dcterms:modified xsi:type="dcterms:W3CDTF">2026-04-14T15:08:15Z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2026-04-14</vt:lpwstr>
  </property>
  <property fmtid="{D5CDD505-2E9C-101B-9397-08002B2CF9AE}" pid="3" name="participants">
    <vt:lpwstr/>
  </property>
  <property fmtid="{D5CDD505-2E9C-101B-9397-08002B2CF9AE}" pid="4" name="related-adrs">
    <vt:lpwstr/>
  </property>
  <property fmtid="{D5CDD505-2E9C-101B-9397-08002B2CF9AE}" pid="5" name="related-commits">
    <vt:lpwstr/>
  </property>
  <property fmtid="{D5CDD505-2E9C-101B-9397-08002B2CF9AE}" pid="6" name="session-id">
    <vt:lpwstr>733c0924-69cd-41bb-96e3-973fd2771615</vt:lpwstr>
  </property>
  <property fmtid="{D5CDD505-2E9C-101B-9397-08002B2CF9AE}" pid="7" name="status">
    <vt:lpwstr>IN-PROGRESS</vt:lpwstr>
  </property>
  <property fmtid="{D5CDD505-2E9C-101B-9397-08002B2CF9AE}" pid="8" name="topic">
    <vt:lpwstr>customer-docs-platform</vt:lpwstr>
  </property>
</Properties>
</file>