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08 — Vulnerability Management</w:t>
      </w:r>
    </w:p>
    <w:p>
      <w:r>
        <w:rPr>
          <w:i/>
          <w:color w:val="5A5A5A"/>
          <w:sz w:val="24"/>
        </w:rPr>
        <w:t>AAN module: Defender VM scanning, KEV-driven prioritization, and the daily machine-readable evidence stream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Book_08 Vulnerability Management &lt;https://github.com/WhalerMike/uiao/blob/main/inbox/Application%20Aware%20Networking/Book_08_Federal_Application_Aware_Networking_Vulnerability_Management.qmd&gt;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4 — telemetry (KSI-MLA); 5 — endpoint (KSI-PIY); 6 — security (KSI-CMT) · </w:t>
      </w:r>
      <w:r>
        <w:rPr>
          <w:b/>
          <w:sz w:val="22"/>
        </w:rPr>
        <w:t>Track modules:</w:t>
      </w:r>
      <w:r>
        <w:rPr>
          <w:sz w:val="22"/>
        </w:rPr>
        <w:t xml:space="preserve"> A4, A5, A6, B5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Turns the Arc-enrolled asset inventory into continuous vulnerability posture management: Microsoft Defender Vulnerability Management (MDVM) scanning over the existing Azure Monitor Agent channel, daily CISA KEV catalog cross-reference, BOD 22-01 SLA-prioritized patch queues, Intune Windows Update for Business rings, and a daily machine-readable compliance record. Thesis: federal vulnerability management fails at </w:t>
      </w:r>
      <w:r>
        <w:rPr>
          <w:b/>
          <w:sz w:val="22"/>
        </w:rPr>
        <w:t>enumeration, prioritization, and evidence</w:t>
      </w:r>
      <w:r>
        <w:rPr>
          <w:sz w:val="22"/>
        </w:rPr>
        <w:t xml:space="preserve"> — earlier books fixed enumeration; this book fixes prioritization (KEV, not just CVSS) and evidence (continuous RA-5 KSI artifacts).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the three FedRAMP assessor probes (scanner existence, documented SLA, machine-readable proof of SLA adherence per CVE/machine) and why evidence is the usual failure.</w:t>
      </w:r>
    </w:p>
    <w:p>
      <w:pPr>
        <w:pStyle w:val="ListBullet"/>
      </w:pPr>
      <w:r>
        <w:rPr>
          <w:sz w:val="22"/>
        </w:rPr>
        <w:t>Apply BOD 22-01 timelines (KEV internet-facing 14 days, internal 28 days) and explain why CVSS-only prioritization under-prioritizes exploited vulnerabilities.</w:t>
      </w:r>
    </w:p>
    <w:p>
      <w:pPr>
        <w:pStyle w:val="ListBullet"/>
      </w:pPr>
      <w:r>
        <w:rPr>
          <w:sz w:val="22"/>
        </w:rPr>
        <w:t>Describe how MDVM piggybacks on the Arc AMA channel so scan scope always equals inventory — no new agents.</w:t>
      </w:r>
    </w:p>
    <w:p>
      <w:pPr>
        <w:pStyle w:val="ListBullet"/>
      </w:pPr>
      <w:r>
        <w:rPr>
          <w:sz w:val="22"/>
        </w:rPr>
        <w:t>Script the daily KEV JSON pull, Defender VM API cross-reference, and P0–P5 SLA-assigned patch queue.</w:t>
      </w:r>
    </w:p>
    <w:p>
      <w:pPr>
        <w:pStyle w:val="ListBullet"/>
      </w:pPr>
      <w:r>
        <w:rPr>
          <w:sz w:val="22"/>
        </w:rPr>
        <w:t>Configure Intune WUfB rings (pilot/broad/production) with a KEV expedited-update bypass and a patch-currency compliance policy tied to Conditional Access.</w:t>
      </w:r>
    </w:p>
    <w:p>
      <w:pPr>
        <w:pStyle w:val="ListBullet"/>
      </w:pPr>
      <w:r>
        <w:rPr>
          <w:sz w:val="22"/>
        </w:rPr>
        <w:t>Produce and archive the daily compliance-summary JSON as the RA-5/SI-2 evidence stream (Blob Storage, 90-day trend, Log Analytics workbook).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CISA KEV catalog JSON feed; BOD 22-01 mandatory timelines.</w:t>
      </w:r>
    </w:p>
    <w:p>
      <w:pPr>
        <w:pStyle w:val="ListBullet"/>
      </w:pPr>
      <w:r>
        <w:rPr>
          <w:sz w:val="22"/>
        </w:rPr>
        <w:t>P0–P5 patch SLA tier table (BOD 22-01, NIST SP 800-40 Rev 4).</w:t>
      </w:r>
    </w:p>
    <w:p>
      <w:pPr>
        <w:pStyle w:val="ListBullet"/>
      </w:pPr>
      <w:r>
        <w:rPr>
          <w:sz w:val="22"/>
        </w:rPr>
        <w:t>MDVM over Arc AMA; MMA fallback for Windows Server 2012 R2 (ESU via Arc).</w:t>
      </w:r>
    </w:p>
    <w:p>
      <w:pPr>
        <w:pStyle w:val="ListBullet"/>
      </w:pPr>
      <w:r>
        <w:rPr>
          <w:sz w:val="22"/>
        </w:rPr>
        <w:t>WUfB ring model plus expedited updates; WSUS coexistence.</w:t>
      </w:r>
    </w:p>
    <w:p>
      <w:pPr>
        <w:pStyle w:val="ListBullet"/>
      </w:pPr>
      <w:r>
        <w:rPr>
          <w:sz w:val="22"/>
        </w:rPr>
        <w:t xml:space="preserve">SQL Server CU vs. GDR lifecycle; Arc </w:t>
      </w:r>
      <w:r>
        <w:rPr>
          <w:rFonts w:ascii="Consolas" w:hAnsi="Consolas"/>
          <w:sz w:val="22"/>
        </w:rPr>
        <w:t>WindowsAgent.SqlServer</w:t>
      </w:r>
      <w:r>
        <w:rPr>
          <w:sz w:val="22"/>
        </w:rPr>
        <w:t xml:space="preserve"> auto-patching in maintenance windows.</w:t>
      </w:r>
    </w:p>
    <w:p>
      <w:pPr>
        <w:pStyle w:val="ListBullet"/>
      </w:pPr>
      <w:r>
        <w:rPr>
          <w:sz w:val="22"/>
        </w:rPr>
        <w:t xml:space="preserve">Daily compliance JSON: </w:t>
      </w:r>
      <w:r>
        <w:rPr>
          <w:rFonts w:ascii="Consolas" w:hAnsi="Consolas"/>
          <w:sz w:val="22"/>
        </w:rPr>
        <w:t>SLABreachedKEV</w:t>
      </w:r>
      <w:r>
        <w:rPr>
          <w:sz w:val="22"/>
        </w:rPr>
        <w:t xml:space="preserve"> must be zero; </w:t>
      </w:r>
      <w:r>
        <w:rPr>
          <w:rFonts w:ascii="Consolas" w:hAnsi="Consolas"/>
          <w:sz w:val="22"/>
        </w:rPr>
        <w:t>PatchComplianceRate</w:t>
      </w:r>
      <w:r>
        <w:rPr>
          <w:sz w:val="22"/>
        </w:rPr>
        <w:t xml:space="preserve"> ≥ 95%.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Verify MDE onboarding for all Arc-enrolled machines (allow 24–48 hours after enrollment).</w:t>
      </w:r>
    </w:p>
    <w:p>
      <w:pPr>
        <w:pStyle w:val="ListNumber"/>
      </w:pPr>
      <w:r>
        <w:rPr>
          <w:sz w:val="22"/>
        </w:rPr>
        <w:t>Stand up the daily KEV pull + Defender VM cross-reference producing the prioritized patch queue and compliance summary.</w:t>
      </w:r>
    </w:p>
    <w:p>
      <w:pPr>
        <w:pStyle w:val="ListNumber"/>
      </w:pPr>
      <w:r>
        <w:rPr>
          <w:sz w:val="22"/>
        </w:rPr>
        <w:t>Configure three WUfB rings via Graph; define the KEV expedited path.</w:t>
      </w:r>
    </w:p>
    <w:p>
      <w:pPr>
        <w:pStyle w:val="ListNumber"/>
      </w:pPr>
      <w:r>
        <w:rPr>
          <w:sz w:val="22"/>
        </w:rPr>
        <w:t>Deploy the patch-currency compliance policy linked to Conditional Access (30-day grace period).</w:t>
      </w:r>
    </w:p>
    <w:p>
      <w:pPr>
        <w:pStyle w:val="ListNumber"/>
      </w:pPr>
      <w:r>
        <w:rPr>
          <w:sz w:val="22"/>
        </w:rPr>
        <w:t>Inventory SQL Server versions/CUs; enable Arc auto-patching.</w:t>
      </w:r>
    </w:p>
    <w:p>
      <w:pPr>
        <w:pStyle w:val="ListNumber"/>
      </w:pPr>
      <w:r>
        <w:rPr>
          <w:sz w:val="22"/>
        </w:rPr>
        <w:t>Archive daily summaries to Blob Storage; 90-day trends; Log Analytics workbook.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RA-5, RA-5(2), RA-5(5), SI-2, SI-2(2), SI-5, CM-7, CM-7(1). CISA BOD 22-01; NIST SP 800-40 Rev 4. FedRAMP 20x KSIs: scan currency (24-hour scan, 72-hour coverage-gap alert), patch SLA compliance ≥95%, KEV remediation timeliness.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(IPAM inventory), Books 03–05 (Arc enrollment/AMA, SQL inventory), Book 07's Sentinel/Log Analytics context. PowerShell, Graph API, Azure Automation.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Download the live KEV JSON feed; cross-reference against a sample finding set; assign P0–P5 priorities; verify a CVSS 7.5 KEV outranks a CVSS 9.0 non-KEV.</w:t>
      </w:r>
    </w:p>
    <w:p>
      <w:pPr>
        <w:pStyle w:val="ListNumber"/>
      </w:pPr>
      <w:r>
        <w:rPr>
          <w:sz w:val="22"/>
        </w:rPr>
        <w:t>Build the three WUfB rings in a test Intune tenant; simulate an expedited KEV update bypassing the ring schedule.</w:t>
      </w:r>
    </w:p>
    <w:p>
      <w:pPr>
        <w:pStyle w:val="ListNumber"/>
      </w:pPr>
      <w:r>
        <w:rPr>
          <w:sz w:val="22"/>
        </w:rPr>
        <w:t>Run the SQL version-inventory script; flag behind-CU and end-of-support instances.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Assuming scanners flag KEV status automatically — NVD/CVSS and KEV are unlinked; the cross-reference must be explicit.</w:t>
      </w:r>
    </w:p>
    <w:p>
      <w:pPr>
        <w:pStyle w:val="ListBullet"/>
      </w:pPr>
      <w:r>
        <w:rPr>
          <w:sz w:val="22"/>
        </w:rPr>
        <w:t>Prioritizing solely by CVSS.</w:t>
      </w:r>
    </w:p>
    <w:p>
      <w:pPr>
        <w:pStyle w:val="ListBullet"/>
      </w:pPr>
      <w:r>
        <w:rPr>
          <w:sz w:val="22"/>
        </w:rPr>
        <w:t>Enabling the Conditional Access non-compliance block on day one against accumulated patch debt.</w:t>
      </w:r>
    </w:p>
    <w:p>
      <w:pPr>
        <w:pStyle w:val="ListBullet"/>
      </w:pPr>
      <w:r>
        <w:rPr>
          <w:sz w:val="22"/>
        </w:rPr>
        <w:t>Declaring Arc enrollment complete without verifying MDE onboarding 48 hours later.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SC-200, Tenable / Qualys (alternative stacks), CISA training.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07 · </w:t>
      </w:r>
      <w:r>
        <w:rPr>
          <w:b/>
          <w:sz w:val="22"/>
        </w:rPr>
        <w:t>Next:</w:t>
      </w:r>
      <w:r>
        <w:rPr>
          <w:sz w:val="22"/>
        </w:rPr>
        <w:t xml:space="preserve"> Book 09 — Data Protection (Purview)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