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X2666842156ccc968e9b8daa12136cba0cd28c50"/>
    <w:p>
      <w:pPr>
        <w:pStyle w:val="Heading1"/>
      </w:pPr>
      <w:r>
        <w:t xml:space="preserve">Core Concepts Supporting FedRAMP 20x Phase 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2026-03-23T15:25:08Z</dcterms:created>
  <dcterms:modified xsi:type="dcterms:W3CDTF">2026-03-23T15:25:08Z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