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9712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 xml:space="preserve">Michael — this is a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>major appendix</w:t>
      </w:r>
      <w:r w:rsidRPr="00585D22">
        <w:rPr>
          <w:rFonts w:eastAsia="Times New Roman" w:cs="Times New Roman"/>
          <w:kern w:val="0"/>
          <w14:ligatures w14:val="none"/>
        </w:rPr>
        <w:t xml:space="preserve">, and it needs to be structured with the same rigor as the rest of your architecture. What you’re asking for is essentially a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>Vendor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to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Architecture Mapping Appendix</w:t>
      </w:r>
      <w:r w:rsidRPr="00585D22">
        <w:rPr>
          <w:rFonts w:eastAsia="Times New Roman" w:cs="Times New Roman"/>
          <w:kern w:val="0"/>
          <w14:ligatures w14:val="none"/>
        </w:rPr>
        <w:t>, with:</w:t>
      </w:r>
    </w:p>
    <w:p w14:paraId="5FBF3985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FedRAMP</w:t>
      </w:r>
      <w:r w:rsidRPr="00585D22">
        <w:rPr>
          <w:rFonts w:eastAsia="Times New Roman" w:cs="Times New Roman"/>
          <w:kern w:val="0"/>
          <w14:ligatures w14:val="none"/>
        </w:rPr>
        <w:noBreakHyphen/>
        <w:t>authorized vendors</w:t>
      </w:r>
    </w:p>
    <w:p w14:paraId="460E950F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Their roles in the Unified Identity</w:t>
      </w:r>
      <w:r w:rsidRPr="00585D22">
        <w:rPr>
          <w:rFonts w:eastAsia="Times New Roman" w:cs="Times New Roman"/>
          <w:kern w:val="0"/>
          <w14:ligatures w14:val="none"/>
        </w:rPr>
        <w:noBreakHyphen/>
        <w:t>Addressing</w:t>
      </w:r>
      <w:r w:rsidRPr="00585D22">
        <w:rPr>
          <w:rFonts w:eastAsia="Times New Roman" w:cs="Times New Roman"/>
          <w:kern w:val="0"/>
          <w14:ligatures w14:val="none"/>
        </w:rPr>
        <w:noBreakHyphen/>
        <w:t>Overlay Architecture</w:t>
      </w:r>
    </w:p>
    <w:p w14:paraId="38792FF3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 xml:space="preserve">How they </w:t>
      </w:r>
      <w:proofErr w:type="gramStart"/>
      <w:r w:rsidRPr="00585D22">
        <w:rPr>
          <w:rFonts w:eastAsia="Times New Roman" w:cs="Times New Roman"/>
          <w:kern w:val="0"/>
          <w14:ligatures w14:val="none"/>
        </w:rPr>
        <w:t>map to</w:t>
      </w:r>
      <w:proofErr w:type="gramEnd"/>
      <w:r w:rsidRPr="00585D22">
        <w:rPr>
          <w:rFonts w:eastAsia="Times New Roman" w:cs="Times New Roman"/>
          <w:kern w:val="0"/>
          <w14:ligatures w14:val="none"/>
        </w:rPr>
        <w:t xml:space="preserve"> each architectural layer</w:t>
      </w:r>
    </w:p>
    <w:p w14:paraId="1C314C67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How they support Zero Trust, SASE, SD</w:t>
      </w:r>
      <w:r w:rsidRPr="00585D22">
        <w:rPr>
          <w:rFonts w:eastAsia="Times New Roman" w:cs="Times New Roman"/>
          <w:kern w:val="0"/>
          <w14:ligatures w14:val="none"/>
        </w:rPr>
        <w:noBreakHyphen/>
        <w:t>WAN, INR, telemetry, NAC, MFA, and endpoint control</w:t>
      </w:r>
    </w:p>
    <w:p w14:paraId="2A4CDE11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How they accelerate ATO (Authority to Operate)</w:t>
      </w:r>
    </w:p>
    <w:p w14:paraId="61EFF310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How they integrate with Microsoft 365 Intelligent Network Routing (INR)</w:t>
      </w:r>
    </w:p>
    <w:p w14:paraId="4D4C9231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How they support TIC 3.0 Cloud Case</w:t>
      </w:r>
    </w:p>
    <w:p w14:paraId="0D91326D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How they support deterministic routing and QoS</w:t>
      </w:r>
      <w:r w:rsidRPr="00585D22">
        <w:rPr>
          <w:rFonts w:eastAsia="Times New Roman" w:cs="Times New Roman"/>
          <w:kern w:val="0"/>
          <w14:ligatures w14:val="none"/>
        </w:rPr>
        <w:noBreakHyphen/>
        <w:t>aware path selection</w:t>
      </w:r>
    </w:p>
    <w:p w14:paraId="16484429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How they support E911, location services, and telemetry</w:t>
      </w:r>
    </w:p>
    <w:p w14:paraId="6D6B9416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 xml:space="preserve">How they support NAC, Intune, Entra ID, Login.gov, </w:t>
      </w:r>
      <w:proofErr w:type="spellStart"/>
      <w:r w:rsidRPr="00585D22">
        <w:rPr>
          <w:rFonts w:eastAsia="Times New Roman" w:cs="Times New Roman"/>
          <w:kern w:val="0"/>
          <w14:ligatures w14:val="none"/>
        </w:rPr>
        <w:t>RealID</w:t>
      </w:r>
      <w:proofErr w:type="spellEnd"/>
      <w:r w:rsidRPr="00585D22">
        <w:rPr>
          <w:rFonts w:eastAsia="Times New Roman" w:cs="Times New Roman"/>
          <w:kern w:val="0"/>
          <w14:ligatures w14:val="none"/>
        </w:rPr>
        <w:t>, OAuth, and token</w:t>
      </w:r>
      <w:r w:rsidRPr="00585D22">
        <w:rPr>
          <w:rFonts w:eastAsia="Times New Roman" w:cs="Times New Roman"/>
          <w:kern w:val="0"/>
          <w14:ligatures w14:val="none"/>
        </w:rPr>
        <w:noBreakHyphen/>
        <w:t>based trust</w:t>
      </w:r>
    </w:p>
    <w:p w14:paraId="531CFCDD" w14:textId="77777777" w:rsidR="00585D22" w:rsidRPr="00585D22" w:rsidRDefault="00585D22" w:rsidP="0058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How they support AI</w:t>
      </w:r>
      <w:r w:rsidRPr="00585D22">
        <w:rPr>
          <w:rFonts w:eastAsia="Times New Roman" w:cs="Times New Roman"/>
          <w:kern w:val="0"/>
          <w14:ligatures w14:val="none"/>
        </w:rPr>
        <w:noBreakHyphen/>
        <w:t>driven monitoring and security analytics</w:t>
      </w:r>
    </w:p>
    <w:p w14:paraId="1A1D8148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 xml:space="preserve">Below is the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>full Appendix</w:t>
      </w:r>
      <w:r w:rsidRPr="00585D22">
        <w:rPr>
          <w:rFonts w:eastAsia="Times New Roman" w:cs="Times New Roman"/>
          <w:kern w:val="0"/>
          <w14:ligatures w14:val="none"/>
        </w:rPr>
        <w:t xml:space="preserve">, structured as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>Appendix A</w:t>
      </w:r>
      <w:r w:rsidRPr="00585D22">
        <w:rPr>
          <w:rFonts w:eastAsia="Times New Roman" w:cs="Times New Roman"/>
          <w:kern w:val="0"/>
          <w14:ligatures w14:val="none"/>
        </w:rPr>
        <w:t xml:space="preserve">, with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>sub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appendices per vendor</w:t>
      </w:r>
      <w:r w:rsidRPr="00585D22">
        <w:rPr>
          <w:rFonts w:eastAsia="Times New Roman" w:cs="Times New Roman"/>
          <w:kern w:val="0"/>
          <w14:ligatures w14:val="none"/>
        </w:rPr>
        <w:t xml:space="preserve">, and a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>mapping table</w:t>
      </w:r>
      <w:r w:rsidRPr="00585D22">
        <w:rPr>
          <w:rFonts w:eastAsia="Times New Roman" w:cs="Times New Roman"/>
          <w:kern w:val="0"/>
          <w14:ligatures w14:val="none"/>
        </w:rPr>
        <w:t xml:space="preserve"> that ties each vendor to the sections of your architecture.</w:t>
      </w:r>
    </w:p>
    <w:p w14:paraId="78F55635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This is publication</w:t>
      </w:r>
      <w:r w:rsidRPr="00585D22">
        <w:rPr>
          <w:rFonts w:eastAsia="Times New Roman" w:cs="Times New Roman"/>
          <w:kern w:val="0"/>
          <w14:ligatures w14:val="none"/>
        </w:rPr>
        <w:noBreakHyphen/>
        <w:t>ready.</w:t>
      </w:r>
    </w:p>
    <w:p w14:paraId="76F93227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2D809C26">
          <v:rect id="_x0000_i1025" style="width:0;height:1.5pt" o:hralign="center" o:hrstd="t" o:hr="t" fillcolor="#a0a0a0" stroked="f"/>
        </w:pict>
      </w:r>
    </w:p>
    <w:p w14:paraId="5105E898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Appendix A — FedRAMP</w:t>
      </w: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Authorized Vendor Integration for the Unified Identity</w:t>
      </w: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Addressing</w:t>
      </w: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Overlay Architecture</w:t>
      </w:r>
    </w:p>
    <w:p w14:paraId="6AB8F4BF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A.1 Overview</w:t>
      </w:r>
    </w:p>
    <w:p w14:paraId="549221F2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This appendix identifies FedRAMP</w:t>
      </w:r>
      <w:r w:rsidRPr="00585D22">
        <w:rPr>
          <w:rFonts w:eastAsia="Times New Roman" w:cs="Times New Roman"/>
          <w:kern w:val="0"/>
          <w14:ligatures w14:val="none"/>
        </w:rPr>
        <w:noBreakHyphen/>
        <w:t>authorized vendors and maps their capabilities to the Unified Identity</w:t>
      </w:r>
      <w:r w:rsidRPr="00585D22">
        <w:rPr>
          <w:rFonts w:eastAsia="Times New Roman" w:cs="Times New Roman"/>
          <w:kern w:val="0"/>
          <w14:ligatures w14:val="none"/>
        </w:rPr>
        <w:noBreakHyphen/>
        <w:t>Addressing</w:t>
      </w:r>
      <w:r w:rsidRPr="00585D22">
        <w:rPr>
          <w:rFonts w:eastAsia="Times New Roman" w:cs="Times New Roman"/>
          <w:kern w:val="0"/>
          <w14:ligatures w14:val="none"/>
        </w:rPr>
        <w:noBreakHyphen/>
        <w:t>Overlay Architecture. Vendors listed here provide:</w:t>
      </w:r>
    </w:p>
    <w:p w14:paraId="052D2399" w14:textId="77777777" w:rsidR="00585D22" w:rsidRPr="00585D22" w:rsidRDefault="00585D22" w:rsidP="0058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FedRAMP Moderate or High authorization</w:t>
      </w:r>
    </w:p>
    <w:p w14:paraId="2FBB6087" w14:textId="77777777" w:rsidR="00585D22" w:rsidRPr="00585D22" w:rsidRDefault="00585D22" w:rsidP="0058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Solutions that integrate with identity</w:t>
      </w:r>
      <w:r w:rsidRPr="00585D22">
        <w:rPr>
          <w:rFonts w:eastAsia="Times New Roman" w:cs="Times New Roman"/>
          <w:kern w:val="0"/>
          <w14:ligatures w14:val="none"/>
        </w:rPr>
        <w:noBreakHyphen/>
        <w:t>centric, application</w:t>
      </w:r>
      <w:r w:rsidRPr="00585D22">
        <w:rPr>
          <w:rFonts w:eastAsia="Times New Roman" w:cs="Times New Roman"/>
          <w:kern w:val="0"/>
          <w14:ligatures w14:val="none"/>
        </w:rPr>
        <w:noBreakHyphen/>
        <w:t>aware networking</w:t>
      </w:r>
    </w:p>
    <w:p w14:paraId="4272DA82" w14:textId="77777777" w:rsidR="00585D22" w:rsidRPr="00585D22" w:rsidRDefault="00585D22" w:rsidP="0058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Capabilities aligned with Zero Trust, Secure Access Service Edge (SASE), and Trusted Internet Connections (TIC) 3.0</w:t>
      </w:r>
    </w:p>
    <w:p w14:paraId="4B35814C" w14:textId="77777777" w:rsidR="00585D22" w:rsidRPr="00585D22" w:rsidRDefault="00585D22" w:rsidP="0058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Telemetry, location, and flow visibility required for Microsoft 365 Intelligent Network Routing (INR)</w:t>
      </w:r>
    </w:p>
    <w:p w14:paraId="5EAE12CE" w14:textId="77777777" w:rsidR="00585D22" w:rsidRPr="00585D22" w:rsidRDefault="00585D22" w:rsidP="0058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Automated reporting for CISA, DHS, and federal compliance frameworks</w:t>
      </w:r>
    </w:p>
    <w:p w14:paraId="57144CA4" w14:textId="77777777" w:rsidR="00585D22" w:rsidRPr="00585D22" w:rsidRDefault="00585D22" w:rsidP="0058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Support for deterministic routing, QoS</w:t>
      </w:r>
      <w:r w:rsidRPr="00585D22">
        <w:rPr>
          <w:rFonts w:eastAsia="Times New Roman" w:cs="Times New Roman"/>
          <w:kern w:val="0"/>
          <w14:ligatures w14:val="none"/>
        </w:rPr>
        <w:noBreakHyphen/>
        <w:t>aware path selection, and multi</w:t>
      </w:r>
      <w:r w:rsidRPr="00585D22">
        <w:rPr>
          <w:rFonts w:eastAsia="Times New Roman" w:cs="Times New Roman"/>
          <w:kern w:val="0"/>
          <w14:ligatures w14:val="none"/>
        </w:rPr>
        <w:noBreakHyphen/>
        <w:t>path SD</w:t>
      </w:r>
      <w:r w:rsidRPr="00585D22">
        <w:rPr>
          <w:rFonts w:eastAsia="Times New Roman" w:cs="Times New Roman"/>
          <w:kern w:val="0"/>
          <w14:ligatures w14:val="none"/>
        </w:rPr>
        <w:noBreakHyphen/>
        <w:t>WAN</w:t>
      </w:r>
    </w:p>
    <w:p w14:paraId="40CD0752" w14:textId="77777777" w:rsidR="00585D22" w:rsidRPr="00585D22" w:rsidRDefault="00585D22" w:rsidP="0058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Integration with NAC (Network Access Control), endpoint posture, and Intune</w:t>
      </w:r>
      <w:r w:rsidRPr="00585D22">
        <w:rPr>
          <w:rFonts w:eastAsia="Times New Roman" w:cs="Times New Roman"/>
          <w:kern w:val="0"/>
          <w14:ligatures w14:val="none"/>
        </w:rPr>
        <w:noBreakHyphen/>
        <w:t>based device governance</w:t>
      </w:r>
    </w:p>
    <w:p w14:paraId="149EA32B" w14:textId="77777777" w:rsidR="00585D22" w:rsidRPr="00585D22" w:rsidRDefault="00585D22" w:rsidP="0058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Support for token</w:t>
      </w:r>
      <w:r w:rsidRPr="00585D22">
        <w:rPr>
          <w:rFonts w:eastAsia="Times New Roman" w:cs="Times New Roman"/>
          <w:kern w:val="0"/>
          <w14:ligatures w14:val="none"/>
        </w:rPr>
        <w:noBreakHyphen/>
        <w:t>based authentication (OAuth, OpenID Connect), workload identity, and non</w:t>
      </w:r>
      <w:r w:rsidRPr="00585D22">
        <w:rPr>
          <w:rFonts w:eastAsia="Times New Roman" w:cs="Times New Roman"/>
          <w:kern w:val="0"/>
          <w14:ligatures w14:val="none"/>
        </w:rPr>
        <w:noBreakHyphen/>
        <w:t>person entity (NPE) identity</w:t>
      </w:r>
    </w:p>
    <w:p w14:paraId="24E65BF3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FedRAMP</w:t>
      </w:r>
      <w:r w:rsidRPr="00585D22">
        <w:rPr>
          <w:rFonts w:eastAsia="Times New Roman" w:cs="Times New Roman"/>
          <w:kern w:val="0"/>
          <w14:ligatures w14:val="none"/>
        </w:rPr>
        <w:noBreakHyphen/>
        <w:t>authorized vendors accelerate ATO (Authority to Operate) because their cloud services already meet federal security baselines.</w:t>
      </w:r>
    </w:p>
    <w:p w14:paraId="34623D03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39F32669">
          <v:rect id="_x0000_i1026" style="width:0;height:1.5pt" o:hralign="center" o:hrstd="t" o:hr="t" fillcolor="#a0a0a0" stroked="f"/>
        </w:pict>
      </w:r>
    </w:p>
    <w:p w14:paraId="37CB7DB9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A.2 Critical Policy Note: FedRAMP Must Remove Telemetry and Location Restrictions for Microsoft 365 GCC</w:t>
      </w: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Moderate</w:t>
      </w:r>
    </w:p>
    <w:p w14:paraId="14A2EFB0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b/>
          <w:bCs/>
          <w:kern w:val="0"/>
          <w14:ligatures w14:val="none"/>
        </w:rPr>
        <w:t>Microsoft 365 Intelligent Network Routing (INR) cannot function in GCC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Moderate unless FedRAMP immediately removes restrictions on:</w:t>
      </w:r>
    </w:p>
    <w:p w14:paraId="49D1DF5F" w14:textId="77777777" w:rsidR="00585D22" w:rsidRPr="00585D22" w:rsidRDefault="00585D22" w:rsidP="00585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Microsoft 365 Telemetry</w:t>
      </w:r>
    </w:p>
    <w:p w14:paraId="13730E57" w14:textId="77777777" w:rsidR="00585D22" w:rsidRPr="00585D22" w:rsidRDefault="00585D22" w:rsidP="00585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Microsoft 365 Location Services</w:t>
      </w:r>
    </w:p>
    <w:p w14:paraId="3FF9D661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These signals are required for:</w:t>
      </w:r>
    </w:p>
    <w:p w14:paraId="6EA2189C" w14:textId="77777777" w:rsidR="00585D22" w:rsidRPr="00585D22" w:rsidRDefault="00585D22" w:rsidP="0058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Path optimization</w:t>
      </w:r>
    </w:p>
    <w:p w14:paraId="5B96FC8D" w14:textId="77777777" w:rsidR="00585D22" w:rsidRPr="00585D22" w:rsidRDefault="00585D22" w:rsidP="0058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Endpoint selection</w:t>
      </w:r>
    </w:p>
    <w:p w14:paraId="4A638C02" w14:textId="77777777" w:rsidR="00585D22" w:rsidRPr="00585D22" w:rsidRDefault="00585D22" w:rsidP="0058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SD</w:t>
      </w:r>
      <w:r w:rsidRPr="00585D22">
        <w:rPr>
          <w:rFonts w:eastAsia="Times New Roman" w:cs="Times New Roman"/>
          <w:kern w:val="0"/>
          <w14:ligatures w14:val="none"/>
        </w:rPr>
        <w:noBreakHyphen/>
        <w:t>WAN integration</w:t>
      </w:r>
    </w:p>
    <w:p w14:paraId="67FEF9F2" w14:textId="77777777" w:rsidR="00585D22" w:rsidRPr="00585D22" w:rsidRDefault="00585D22" w:rsidP="0058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E911 location accuracy</w:t>
      </w:r>
    </w:p>
    <w:p w14:paraId="3BC7B538" w14:textId="77777777" w:rsidR="00585D22" w:rsidRPr="00585D22" w:rsidRDefault="00585D22" w:rsidP="0058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SASE enforcement</w:t>
      </w:r>
    </w:p>
    <w:p w14:paraId="77800C4B" w14:textId="77777777" w:rsidR="00585D22" w:rsidRPr="00585D22" w:rsidRDefault="00585D22" w:rsidP="0058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Zero Trust conditional access</w:t>
      </w:r>
    </w:p>
    <w:p w14:paraId="0664891E" w14:textId="77777777" w:rsidR="00585D22" w:rsidRPr="00585D22" w:rsidRDefault="00585D22" w:rsidP="0058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Application</w:t>
      </w:r>
      <w:r w:rsidRPr="00585D22">
        <w:rPr>
          <w:rFonts w:eastAsia="Times New Roman" w:cs="Times New Roman"/>
          <w:kern w:val="0"/>
          <w14:ligatures w14:val="none"/>
        </w:rPr>
        <w:noBreakHyphen/>
        <w:t>aware routing</w:t>
      </w:r>
    </w:p>
    <w:p w14:paraId="59ECFEB7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b/>
          <w:bCs/>
          <w:kern w:val="0"/>
          <w14:ligatures w14:val="none"/>
        </w:rPr>
        <w:t>Without telemetry and location services, GCC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Moderate cannot meet modern performance, resiliency, or Zero Trust requirements.</w:t>
      </w:r>
    </w:p>
    <w:p w14:paraId="73F4A2DF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4015645C">
          <v:rect id="_x0000_i1027" style="width:0;height:1.5pt" o:hralign="center" o:hrstd="t" o:hr="t" fillcolor="#a0a0a0" stroked="f"/>
        </w:pict>
      </w:r>
    </w:p>
    <w:p w14:paraId="0B19308A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A.3 Vendor</w:t>
      </w: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to</w:t>
      </w: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Architecture Mapping Table</w:t>
      </w:r>
    </w:p>
    <w:p w14:paraId="6067C46B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This table shows how each vendor maps to the architecture’s layers and sections.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641"/>
        <w:gridCol w:w="3535"/>
        <w:gridCol w:w="1388"/>
      </w:tblGrid>
      <w:tr w:rsidR="00585D22" w:rsidRPr="00585D22" w14:paraId="29219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7361C" w14:textId="77777777" w:rsidR="00585D22" w:rsidRPr="00585D22" w:rsidRDefault="00585D22" w:rsidP="00585D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4C137F9A" w14:textId="77777777" w:rsidR="00585D22" w:rsidRPr="00585D22" w:rsidRDefault="00585D22" w:rsidP="00585D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FedRAMP Status</w:t>
            </w:r>
          </w:p>
        </w:tc>
        <w:tc>
          <w:tcPr>
            <w:tcW w:w="0" w:type="auto"/>
            <w:vAlign w:val="center"/>
            <w:hideMark/>
          </w:tcPr>
          <w:p w14:paraId="23130FF6" w14:textId="77777777" w:rsidR="00585D22" w:rsidRPr="00585D22" w:rsidRDefault="00585D22" w:rsidP="00585D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Architecture Roles</w:t>
            </w:r>
          </w:p>
        </w:tc>
        <w:tc>
          <w:tcPr>
            <w:tcW w:w="0" w:type="auto"/>
            <w:vAlign w:val="center"/>
            <w:hideMark/>
          </w:tcPr>
          <w:p w14:paraId="2D58221E" w14:textId="77777777" w:rsidR="00585D22" w:rsidRPr="00585D22" w:rsidRDefault="00585D22" w:rsidP="00585D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Key Sections Mapped</w:t>
            </w:r>
          </w:p>
        </w:tc>
      </w:tr>
      <w:tr w:rsidR="00585D22" w:rsidRPr="00585D22" w14:paraId="78850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254D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Cisco (Catalyst SD</w:t>
            </w: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noBreakHyphen/>
              <w:t>WAN, Umbrella, Secure Firewall)</w:t>
            </w:r>
          </w:p>
        </w:tc>
        <w:tc>
          <w:tcPr>
            <w:tcW w:w="0" w:type="auto"/>
            <w:vAlign w:val="center"/>
            <w:hideMark/>
          </w:tcPr>
          <w:p w14:paraId="7B5CA0BC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Moderate/High</w:t>
            </w:r>
          </w:p>
        </w:tc>
        <w:tc>
          <w:tcPr>
            <w:tcW w:w="0" w:type="auto"/>
            <w:vAlign w:val="center"/>
            <w:hideMark/>
          </w:tcPr>
          <w:p w14:paraId="2B8F3B1E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SD</w:t>
            </w:r>
            <w:r w:rsidRPr="00585D22">
              <w:rPr>
                <w:rFonts w:eastAsia="Times New Roman" w:cs="Times New Roman"/>
                <w:kern w:val="0"/>
                <w14:ligatures w14:val="none"/>
              </w:rPr>
              <w:noBreakHyphen/>
              <w:t>WAN overlay, deterministic routing, telemetry, SASE, firewalls</w:t>
            </w:r>
          </w:p>
        </w:tc>
        <w:tc>
          <w:tcPr>
            <w:tcW w:w="0" w:type="auto"/>
            <w:vAlign w:val="center"/>
            <w:hideMark/>
          </w:tcPr>
          <w:p w14:paraId="30DBBA40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2.3, 4.2, 6.5, 7</w:t>
            </w:r>
          </w:p>
        </w:tc>
      </w:tr>
      <w:tr w:rsidR="00585D22" w:rsidRPr="00585D22" w14:paraId="5D794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74F3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Palo Alto Networks (Prisma Access, NGFW)</w:t>
            </w:r>
          </w:p>
        </w:tc>
        <w:tc>
          <w:tcPr>
            <w:tcW w:w="0" w:type="auto"/>
            <w:vAlign w:val="center"/>
            <w:hideMark/>
          </w:tcPr>
          <w:p w14:paraId="29A265DF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2ADC73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SASE, Zero Trust enforcement, application</w:t>
            </w:r>
            <w:r w:rsidRPr="00585D22">
              <w:rPr>
                <w:rFonts w:eastAsia="Times New Roman" w:cs="Times New Roman"/>
                <w:kern w:val="0"/>
                <w14:ligatures w14:val="none"/>
              </w:rPr>
              <w:noBreakHyphen/>
              <w:t>aware firewalling</w:t>
            </w:r>
          </w:p>
        </w:tc>
        <w:tc>
          <w:tcPr>
            <w:tcW w:w="0" w:type="auto"/>
            <w:vAlign w:val="center"/>
            <w:hideMark/>
          </w:tcPr>
          <w:p w14:paraId="455809B5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6.5, 3.6, 7</w:t>
            </w:r>
          </w:p>
        </w:tc>
      </w:tr>
      <w:tr w:rsidR="00585D22" w:rsidRPr="00585D22" w14:paraId="1E92A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2420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Zscaler (ZIA/ZPA)</w:t>
            </w:r>
          </w:p>
        </w:tc>
        <w:tc>
          <w:tcPr>
            <w:tcW w:w="0" w:type="auto"/>
            <w:vAlign w:val="center"/>
            <w:hideMark/>
          </w:tcPr>
          <w:p w14:paraId="13948996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6F0E8B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Cloud SASE enforcement, identity</w:t>
            </w:r>
            <w:r w:rsidRPr="00585D22">
              <w:rPr>
                <w:rFonts w:eastAsia="Times New Roman" w:cs="Times New Roman"/>
                <w:kern w:val="0"/>
                <w14:ligatures w14:val="none"/>
              </w:rPr>
              <w:noBreakHyphen/>
              <w:t>aware routing</w:t>
            </w:r>
          </w:p>
        </w:tc>
        <w:tc>
          <w:tcPr>
            <w:tcW w:w="0" w:type="auto"/>
            <w:vAlign w:val="center"/>
            <w:hideMark/>
          </w:tcPr>
          <w:p w14:paraId="738DB62C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6.5, 6.4</w:t>
            </w:r>
          </w:p>
        </w:tc>
      </w:tr>
      <w:tr w:rsidR="00585D22" w:rsidRPr="00585D22" w14:paraId="552E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0522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Microsoft (Entra ID, Intune, Defender, M365 INR)</w:t>
            </w:r>
          </w:p>
        </w:tc>
        <w:tc>
          <w:tcPr>
            <w:tcW w:w="0" w:type="auto"/>
            <w:vAlign w:val="center"/>
            <w:hideMark/>
          </w:tcPr>
          <w:p w14:paraId="44E2EAD4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Moderate/High</w:t>
            </w:r>
          </w:p>
        </w:tc>
        <w:tc>
          <w:tcPr>
            <w:tcW w:w="0" w:type="auto"/>
            <w:vAlign w:val="center"/>
            <w:hideMark/>
          </w:tcPr>
          <w:p w14:paraId="50579C0F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IAM, endpoint control, telemetry, INR, Zero Trust</w:t>
            </w:r>
          </w:p>
        </w:tc>
        <w:tc>
          <w:tcPr>
            <w:tcW w:w="0" w:type="auto"/>
            <w:vAlign w:val="center"/>
            <w:hideMark/>
          </w:tcPr>
          <w:p w14:paraId="4C0ACB82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3, 6, 7</w:t>
            </w:r>
          </w:p>
        </w:tc>
      </w:tr>
      <w:tr w:rsidR="00585D22" w:rsidRPr="00585D22" w14:paraId="3858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6AE6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CrowdStrike (Falcon)</w:t>
            </w:r>
          </w:p>
        </w:tc>
        <w:tc>
          <w:tcPr>
            <w:tcW w:w="0" w:type="auto"/>
            <w:vAlign w:val="center"/>
            <w:hideMark/>
          </w:tcPr>
          <w:p w14:paraId="6240E6E0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E5F9BC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Endpoint identity, telemetry, Zero Trust posture</w:t>
            </w:r>
          </w:p>
        </w:tc>
        <w:tc>
          <w:tcPr>
            <w:tcW w:w="0" w:type="auto"/>
            <w:vAlign w:val="center"/>
            <w:hideMark/>
          </w:tcPr>
          <w:p w14:paraId="07AAA3C0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6.1, 7</w:t>
            </w:r>
          </w:p>
        </w:tc>
      </w:tr>
      <w:tr w:rsidR="00585D22" w:rsidRPr="00585D22" w14:paraId="2B09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22F7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Okta (Identity Cloud)</w:t>
            </w:r>
          </w:p>
        </w:tc>
        <w:tc>
          <w:tcPr>
            <w:tcW w:w="0" w:type="auto"/>
            <w:vAlign w:val="center"/>
            <w:hideMark/>
          </w:tcPr>
          <w:p w14:paraId="38663313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C23578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External identity, MFA, federation</w:t>
            </w:r>
          </w:p>
        </w:tc>
        <w:tc>
          <w:tcPr>
            <w:tcW w:w="0" w:type="auto"/>
            <w:vAlign w:val="center"/>
            <w:hideMark/>
          </w:tcPr>
          <w:p w14:paraId="0C8A2712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3.4, 6.1</w:t>
            </w:r>
          </w:p>
        </w:tc>
      </w:tr>
      <w:tr w:rsidR="00585D22" w:rsidRPr="00585D22" w14:paraId="6F33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0C1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F5 (BIG</w:t>
            </w: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noBreakHyphen/>
              <w:t>IP, NGINX Plus)</w:t>
            </w:r>
          </w:p>
        </w:tc>
        <w:tc>
          <w:tcPr>
            <w:tcW w:w="0" w:type="auto"/>
            <w:vAlign w:val="center"/>
            <w:hideMark/>
          </w:tcPr>
          <w:p w14:paraId="0410F0C9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8F20C3D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Application identity, API gateway, workload identity</w:t>
            </w:r>
          </w:p>
        </w:tc>
        <w:tc>
          <w:tcPr>
            <w:tcW w:w="0" w:type="auto"/>
            <w:vAlign w:val="center"/>
            <w:hideMark/>
          </w:tcPr>
          <w:p w14:paraId="18CC4300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3.3, 3.4</w:t>
            </w:r>
          </w:p>
        </w:tc>
      </w:tr>
      <w:tr w:rsidR="00585D22" w:rsidRPr="00585D22" w14:paraId="4F9E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3A71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Akamai (</w:t>
            </w:r>
            <w:proofErr w:type="spellStart"/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Guardicore</w:t>
            </w:r>
            <w:proofErr w:type="spellEnd"/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, Edge)</w:t>
            </w:r>
          </w:p>
        </w:tc>
        <w:tc>
          <w:tcPr>
            <w:tcW w:w="0" w:type="auto"/>
            <w:vAlign w:val="center"/>
            <w:hideMark/>
          </w:tcPr>
          <w:p w14:paraId="31F6CF80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4834228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Microsegmentation, edge enforcement</w:t>
            </w:r>
          </w:p>
        </w:tc>
        <w:tc>
          <w:tcPr>
            <w:tcW w:w="0" w:type="auto"/>
            <w:vAlign w:val="center"/>
            <w:hideMark/>
          </w:tcPr>
          <w:p w14:paraId="1A8DDE83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3.6, 6.5</w:t>
            </w:r>
          </w:p>
        </w:tc>
      </w:tr>
      <w:tr w:rsidR="00585D22" w:rsidRPr="00585D22" w14:paraId="3DA3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DEBF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Infoblox / </w:t>
            </w:r>
            <w:proofErr w:type="spellStart"/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BlueCat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4504F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2E9912E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IPAM, DNS, DHCP, authoritative addressing</w:t>
            </w:r>
          </w:p>
        </w:tc>
        <w:tc>
          <w:tcPr>
            <w:tcW w:w="0" w:type="auto"/>
            <w:vAlign w:val="center"/>
            <w:hideMark/>
          </w:tcPr>
          <w:p w14:paraId="0573918B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2.1, 3.3</w:t>
            </w:r>
          </w:p>
        </w:tc>
      </w:tr>
      <w:tr w:rsidR="00585D22" w:rsidRPr="00585D22" w14:paraId="0AA12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8DE4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Aruba (ClearPass)</w:t>
            </w:r>
          </w:p>
        </w:tc>
        <w:tc>
          <w:tcPr>
            <w:tcW w:w="0" w:type="auto"/>
            <w:vAlign w:val="center"/>
            <w:hideMark/>
          </w:tcPr>
          <w:p w14:paraId="435B27F0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B18004D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NAC, device identity, posture enforcement</w:t>
            </w:r>
          </w:p>
        </w:tc>
        <w:tc>
          <w:tcPr>
            <w:tcW w:w="0" w:type="auto"/>
            <w:vAlign w:val="center"/>
            <w:hideMark/>
          </w:tcPr>
          <w:p w14:paraId="02D042D9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6.1, 7</w:t>
            </w:r>
          </w:p>
        </w:tc>
      </w:tr>
      <w:tr w:rsidR="00585D22" w:rsidRPr="00585D22" w14:paraId="4D6BC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7B4C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Login.gov / ID.me</w:t>
            </w:r>
          </w:p>
        </w:tc>
        <w:tc>
          <w:tcPr>
            <w:tcW w:w="0" w:type="auto"/>
            <w:vAlign w:val="center"/>
            <w:hideMark/>
          </w:tcPr>
          <w:p w14:paraId="0B7FEC71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Federal</w:t>
            </w:r>
          </w:p>
        </w:tc>
        <w:tc>
          <w:tcPr>
            <w:tcW w:w="0" w:type="auto"/>
            <w:vAlign w:val="center"/>
            <w:hideMark/>
          </w:tcPr>
          <w:p w14:paraId="459E6D70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External identity for public</w:t>
            </w:r>
            <w:r w:rsidRPr="00585D22">
              <w:rPr>
                <w:rFonts w:eastAsia="Times New Roman" w:cs="Times New Roman"/>
                <w:kern w:val="0"/>
                <w14:ligatures w14:val="none"/>
              </w:rPr>
              <w:noBreakHyphen/>
              <w:t>facing services</w:t>
            </w:r>
          </w:p>
        </w:tc>
        <w:tc>
          <w:tcPr>
            <w:tcW w:w="0" w:type="auto"/>
            <w:vAlign w:val="center"/>
            <w:hideMark/>
          </w:tcPr>
          <w:p w14:paraId="69D938FA" w14:textId="77777777" w:rsidR="00585D22" w:rsidRPr="00585D22" w:rsidRDefault="00585D22" w:rsidP="00585D2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85D22">
              <w:rPr>
                <w:rFonts w:eastAsia="Times New Roman" w:cs="Times New Roman"/>
                <w:kern w:val="0"/>
                <w14:ligatures w14:val="none"/>
              </w:rPr>
              <w:t>3.4, 6.1</w:t>
            </w:r>
          </w:p>
        </w:tc>
      </w:tr>
    </w:tbl>
    <w:p w14:paraId="39B5E497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0FB7EB93">
          <v:rect id="_x0000_i1028" style="width:0;height:1.5pt" o:hralign="center" o:hrstd="t" o:hr="t" fillcolor="#a0a0a0" stroked="f"/>
        </w:pict>
      </w:r>
    </w:p>
    <w:p w14:paraId="120F3659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 Vendor Appendices</w:t>
      </w:r>
    </w:p>
    <w:p w14:paraId="6CA49E5D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Below are detailed sub</w:t>
      </w:r>
      <w:r w:rsidRPr="00585D22">
        <w:rPr>
          <w:rFonts w:eastAsia="Times New Roman" w:cs="Times New Roman"/>
          <w:kern w:val="0"/>
          <w14:ligatures w14:val="none"/>
        </w:rPr>
        <w:noBreakHyphen/>
        <w:t>appendices for each vendor, describing how they integrate into your architecture.</w:t>
      </w:r>
    </w:p>
    <w:p w14:paraId="025C522C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1DD52B30">
          <v:rect id="_x0000_i1029" style="width:0;height:1.5pt" o:hralign="center" o:hrstd="t" o:hr="t" fillcolor="#a0a0a0" stroked="f"/>
        </w:pict>
      </w:r>
    </w:p>
    <w:p w14:paraId="2AC9032E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A.4.1 Cisco — Catalyst SD</w:t>
      </w: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WAN, Umbrella, Secure Firewall</w:t>
      </w:r>
    </w:p>
    <w:p w14:paraId="7C8BC118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Moderate / High</w:t>
      </w:r>
    </w:p>
    <w:p w14:paraId="187BAE35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Roles:</w:t>
      </w:r>
    </w:p>
    <w:p w14:paraId="5BD6DDBA" w14:textId="77777777" w:rsidR="00585D22" w:rsidRPr="00585D22" w:rsidRDefault="00585D22" w:rsidP="0058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SD</w:t>
      </w:r>
      <w:r w:rsidRPr="00585D22">
        <w:rPr>
          <w:rFonts w:eastAsia="Times New Roman" w:cs="Times New Roman"/>
          <w:kern w:val="0"/>
          <w14:ligatures w14:val="none"/>
        </w:rPr>
        <w:noBreakHyphen/>
        <w:t>WAN overlay fabric</w:t>
      </w:r>
    </w:p>
    <w:p w14:paraId="5D05046E" w14:textId="77777777" w:rsidR="00585D22" w:rsidRPr="00585D22" w:rsidRDefault="00585D22" w:rsidP="0058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Deterministic routing (via application</w:t>
      </w:r>
      <w:r w:rsidRPr="00585D22">
        <w:rPr>
          <w:rFonts w:eastAsia="Times New Roman" w:cs="Times New Roman"/>
          <w:kern w:val="0"/>
          <w14:ligatures w14:val="none"/>
        </w:rPr>
        <w:noBreakHyphen/>
        <w:t>aware path selection)</w:t>
      </w:r>
    </w:p>
    <w:p w14:paraId="2487E454" w14:textId="77777777" w:rsidR="00585D22" w:rsidRPr="00585D22" w:rsidRDefault="00585D22" w:rsidP="0058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Telemetry integration with Microsoft 365 INR</w:t>
      </w:r>
    </w:p>
    <w:p w14:paraId="0C4F215E" w14:textId="77777777" w:rsidR="00585D22" w:rsidRPr="00585D22" w:rsidRDefault="00585D22" w:rsidP="0058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Multi</w:t>
      </w:r>
      <w:r w:rsidRPr="00585D22">
        <w:rPr>
          <w:rFonts w:eastAsia="Times New Roman" w:cs="Times New Roman"/>
          <w:kern w:val="0"/>
          <w14:ligatures w14:val="none"/>
        </w:rPr>
        <w:noBreakHyphen/>
        <w:t>path optimization for QoS (bandwidth</w:t>
      </w:r>
      <w:r w:rsidRPr="00585D22">
        <w:rPr>
          <w:rFonts w:eastAsia="Times New Roman" w:cs="Times New Roman"/>
          <w:kern w:val="0"/>
          <w14:ligatures w14:val="none"/>
        </w:rPr>
        <w:noBreakHyphen/>
        <w:t>optimized vs latency</w:t>
      </w:r>
      <w:r w:rsidRPr="00585D22">
        <w:rPr>
          <w:rFonts w:eastAsia="Times New Roman" w:cs="Times New Roman"/>
          <w:kern w:val="0"/>
          <w14:ligatures w14:val="none"/>
        </w:rPr>
        <w:noBreakHyphen/>
        <w:t>optimized paths)</w:t>
      </w:r>
    </w:p>
    <w:p w14:paraId="52BFC520" w14:textId="77777777" w:rsidR="00585D22" w:rsidRPr="00585D22" w:rsidRDefault="00585D22" w:rsidP="0058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SASE enforcement via Cisco Umbrella</w:t>
      </w:r>
    </w:p>
    <w:p w14:paraId="21FA3C63" w14:textId="77777777" w:rsidR="00585D22" w:rsidRPr="00585D22" w:rsidRDefault="00585D22" w:rsidP="0058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Firewall integration for application</w:t>
      </w:r>
      <w:r w:rsidRPr="00585D22">
        <w:rPr>
          <w:rFonts w:eastAsia="Times New Roman" w:cs="Times New Roman"/>
          <w:kern w:val="0"/>
          <w14:ligatures w14:val="none"/>
        </w:rPr>
        <w:noBreakHyphen/>
        <w:t>aware segmentation</w:t>
      </w:r>
    </w:p>
    <w:p w14:paraId="17EB5AB0" w14:textId="77777777" w:rsidR="00585D22" w:rsidRPr="00585D22" w:rsidRDefault="00585D22" w:rsidP="0058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Location services for E911 and INR</w:t>
      </w:r>
    </w:p>
    <w:p w14:paraId="3B02D8AC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Key Integrations:</w:t>
      </w:r>
    </w:p>
    <w:p w14:paraId="773F03F1" w14:textId="77777777" w:rsidR="00585D22" w:rsidRPr="00585D22" w:rsidRDefault="00585D22" w:rsidP="0058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b/>
          <w:bCs/>
          <w:kern w:val="0"/>
          <w14:ligatures w14:val="none"/>
        </w:rPr>
        <w:t>Catalyst SD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WAN</w:t>
      </w:r>
      <w:r w:rsidRPr="00585D22">
        <w:rPr>
          <w:rFonts w:eastAsia="Times New Roman" w:cs="Times New Roman"/>
          <w:kern w:val="0"/>
          <w14:ligatures w14:val="none"/>
        </w:rPr>
        <w:t xml:space="preserve"> integrates with Microsoft 365 INR to provide:</w:t>
      </w:r>
    </w:p>
    <w:p w14:paraId="47871D00" w14:textId="77777777" w:rsidR="00585D22" w:rsidRPr="00585D22" w:rsidRDefault="00585D22" w:rsidP="00585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Real</w:t>
      </w:r>
      <w:r w:rsidRPr="00585D22">
        <w:rPr>
          <w:rFonts w:eastAsia="Times New Roman" w:cs="Times New Roman"/>
          <w:kern w:val="0"/>
          <w14:ligatures w14:val="none"/>
        </w:rPr>
        <w:noBreakHyphen/>
        <w:t>time telemetry</w:t>
      </w:r>
    </w:p>
    <w:p w14:paraId="25706AEF" w14:textId="77777777" w:rsidR="00585D22" w:rsidRPr="00585D22" w:rsidRDefault="00585D22" w:rsidP="00585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Location awareness</w:t>
      </w:r>
    </w:p>
    <w:p w14:paraId="64C315CF" w14:textId="77777777" w:rsidR="00585D22" w:rsidRPr="00585D22" w:rsidRDefault="00585D22" w:rsidP="00585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Path performance metrics</w:t>
      </w:r>
    </w:p>
    <w:p w14:paraId="2B288EE0" w14:textId="77777777" w:rsidR="00585D22" w:rsidRPr="00585D22" w:rsidRDefault="00585D22" w:rsidP="00585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Automatic endpoint selection</w:t>
      </w:r>
    </w:p>
    <w:p w14:paraId="4DFDF7B3" w14:textId="77777777" w:rsidR="00585D22" w:rsidRPr="00585D22" w:rsidRDefault="00585D22" w:rsidP="0058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b/>
          <w:bCs/>
          <w:kern w:val="0"/>
          <w14:ligatures w14:val="none"/>
        </w:rPr>
        <w:t>TIC 3.0 Cloud Case</w:t>
      </w:r>
      <w:r w:rsidRPr="00585D22">
        <w:rPr>
          <w:rFonts w:eastAsia="Times New Roman" w:cs="Times New Roman"/>
          <w:kern w:val="0"/>
          <w14:ligatures w14:val="none"/>
        </w:rPr>
        <w:t>: Cisco SD</w:t>
      </w:r>
      <w:r w:rsidRPr="00585D22">
        <w:rPr>
          <w:rFonts w:eastAsia="Times New Roman" w:cs="Times New Roman"/>
          <w:kern w:val="0"/>
          <w14:ligatures w14:val="none"/>
        </w:rPr>
        <w:noBreakHyphen/>
        <w:t>WAN is fully compatible and can serve as the transport abstraction layer.</w:t>
      </w:r>
    </w:p>
    <w:p w14:paraId="23145D14" w14:textId="77777777" w:rsidR="00585D22" w:rsidRPr="00585D22" w:rsidRDefault="00585D22" w:rsidP="0058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b/>
          <w:bCs/>
          <w:kern w:val="0"/>
          <w14:ligatures w14:val="none"/>
        </w:rPr>
        <w:t>QoS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Aware Multi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Pathing</w:t>
      </w:r>
      <w:r w:rsidRPr="00585D22">
        <w:rPr>
          <w:rFonts w:eastAsia="Times New Roman" w:cs="Times New Roman"/>
          <w:kern w:val="0"/>
          <w14:ligatures w14:val="none"/>
        </w:rPr>
        <w:t>:</w:t>
      </w:r>
    </w:p>
    <w:p w14:paraId="5F4393F1" w14:textId="77777777" w:rsidR="00585D22" w:rsidRPr="00585D22" w:rsidRDefault="00585D22" w:rsidP="00585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Path A: Latency</w:t>
      </w:r>
      <w:r w:rsidRPr="00585D22">
        <w:rPr>
          <w:rFonts w:eastAsia="Times New Roman" w:cs="Times New Roman"/>
          <w:kern w:val="0"/>
          <w14:ligatures w14:val="none"/>
        </w:rPr>
        <w:noBreakHyphen/>
        <w:t>optimized</w:t>
      </w:r>
    </w:p>
    <w:p w14:paraId="3E8F6FEC" w14:textId="77777777" w:rsidR="00585D22" w:rsidRPr="00585D22" w:rsidRDefault="00585D22" w:rsidP="00585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Path B: Bandwidth</w:t>
      </w:r>
      <w:r w:rsidRPr="00585D22">
        <w:rPr>
          <w:rFonts w:eastAsia="Times New Roman" w:cs="Times New Roman"/>
          <w:kern w:val="0"/>
          <w14:ligatures w14:val="none"/>
        </w:rPr>
        <w:noBreakHyphen/>
        <w:t>optimized</w:t>
      </w:r>
    </w:p>
    <w:p w14:paraId="1FC595BD" w14:textId="77777777" w:rsidR="00585D22" w:rsidRPr="00585D22" w:rsidRDefault="00585D22" w:rsidP="00585D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Path C: Loss</w:t>
      </w:r>
      <w:r w:rsidRPr="00585D22">
        <w:rPr>
          <w:rFonts w:eastAsia="Times New Roman" w:cs="Times New Roman"/>
          <w:kern w:val="0"/>
          <w14:ligatures w14:val="none"/>
        </w:rPr>
        <w:noBreakHyphen/>
        <w:t>optimized</w:t>
      </w:r>
    </w:p>
    <w:p w14:paraId="7A0E47CD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 Mapped:</w:t>
      </w:r>
    </w:p>
    <w:p w14:paraId="10E58301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2.3, 4.2, 6.5, 7</w:t>
      </w:r>
    </w:p>
    <w:p w14:paraId="4FDF76D5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15E6A08A">
          <v:rect id="_x0000_i1030" style="width:0;height:1.5pt" o:hralign="center" o:hrstd="t" o:hr="t" fillcolor="#a0a0a0" stroked="f"/>
        </w:pict>
      </w:r>
    </w:p>
    <w:p w14:paraId="4ADEAF6E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A.4.2 Palo Alto Networks — Prisma Access, Next</w:t>
      </w: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Generation Firewall</w:t>
      </w:r>
    </w:p>
    <w:p w14:paraId="5BFCF7EF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High</w:t>
      </w:r>
    </w:p>
    <w:p w14:paraId="12C07806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7CC93CBE" w14:textId="77777777" w:rsidR="00585D22" w:rsidRPr="00585D22" w:rsidRDefault="00585D22" w:rsidP="0058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Cloud</w:t>
      </w:r>
      <w:r w:rsidRPr="00585D22">
        <w:rPr>
          <w:rFonts w:eastAsia="Times New Roman" w:cs="Times New Roman"/>
          <w:kern w:val="0"/>
          <w14:ligatures w14:val="none"/>
        </w:rPr>
        <w:noBreakHyphen/>
        <w:t>delivered SASE</w:t>
      </w:r>
    </w:p>
    <w:p w14:paraId="4F2C3890" w14:textId="77777777" w:rsidR="00585D22" w:rsidRPr="00585D22" w:rsidRDefault="00585D22" w:rsidP="0058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Application</w:t>
      </w:r>
      <w:r w:rsidRPr="00585D22">
        <w:rPr>
          <w:rFonts w:eastAsia="Times New Roman" w:cs="Times New Roman"/>
          <w:kern w:val="0"/>
          <w14:ligatures w14:val="none"/>
        </w:rPr>
        <w:noBreakHyphen/>
        <w:t>aware firewalling</w:t>
      </w:r>
    </w:p>
    <w:p w14:paraId="6E82C9BF" w14:textId="77777777" w:rsidR="00585D22" w:rsidRPr="00585D22" w:rsidRDefault="00585D22" w:rsidP="0058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Zero Trust enforcement</w:t>
      </w:r>
    </w:p>
    <w:p w14:paraId="2A8291A2" w14:textId="77777777" w:rsidR="00585D22" w:rsidRPr="00585D22" w:rsidRDefault="00585D22" w:rsidP="0058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Identity</w:t>
      </w:r>
      <w:r w:rsidRPr="00585D22">
        <w:rPr>
          <w:rFonts w:eastAsia="Times New Roman" w:cs="Times New Roman"/>
          <w:kern w:val="0"/>
          <w14:ligatures w14:val="none"/>
        </w:rPr>
        <w:noBreakHyphen/>
        <w:t>aware segmentation</w:t>
      </w:r>
    </w:p>
    <w:p w14:paraId="6E19C765" w14:textId="77777777" w:rsidR="00585D22" w:rsidRPr="00585D22" w:rsidRDefault="00585D22" w:rsidP="0058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Integration with SD</w:t>
      </w:r>
      <w:r w:rsidRPr="00585D22">
        <w:rPr>
          <w:rFonts w:eastAsia="Times New Roman" w:cs="Times New Roman"/>
          <w:kern w:val="0"/>
          <w14:ligatures w14:val="none"/>
        </w:rPr>
        <w:noBreakHyphen/>
        <w:t>WAN for secure edge</w:t>
      </w:r>
    </w:p>
    <w:p w14:paraId="6E035BD5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Sections:</w:t>
      </w:r>
    </w:p>
    <w:p w14:paraId="11E6FB2F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3.6, 6.5, 7</w:t>
      </w:r>
    </w:p>
    <w:p w14:paraId="653EF6D7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4BA98847">
          <v:rect id="_x0000_i1031" style="width:0;height:1.5pt" o:hralign="center" o:hrstd="t" o:hr="t" fillcolor="#a0a0a0" stroked="f"/>
        </w:pict>
      </w:r>
    </w:p>
    <w:p w14:paraId="3B907BDC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A.4.3 Zscaler — ZIA/ZPA</w:t>
      </w:r>
    </w:p>
    <w:p w14:paraId="30EC7406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High</w:t>
      </w:r>
    </w:p>
    <w:p w14:paraId="7A2BE07E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00504B92" w14:textId="77777777" w:rsidR="00585D22" w:rsidRPr="00585D22" w:rsidRDefault="00585D22" w:rsidP="00585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Cloud SASE enforcement</w:t>
      </w:r>
    </w:p>
    <w:p w14:paraId="236FD504" w14:textId="77777777" w:rsidR="00585D22" w:rsidRPr="00585D22" w:rsidRDefault="00585D22" w:rsidP="00585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Zero Trust Network Access (ZTNA)</w:t>
      </w:r>
    </w:p>
    <w:p w14:paraId="144BBE0B" w14:textId="77777777" w:rsidR="00585D22" w:rsidRPr="00585D22" w:rsidRDefault="00585D22" w:rsidP="00585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Identity</w:t>
      </w:r>
      <w:r w:rsidRPr="00585D22">
        <w:rPr>
          <w:rFonts w:eastAsia="Times New Roman" w:cs="Times New Roman"/>
          <w:kern w:val="0"/>
          <w14:ligatures w14:val="none"/>
        </w:rPr>
        <w:noBreakHyphen/>
        <w:t>aware routing</w:t>
      </w:r>
    </w:p>
    <w:p w14:paraId="38C667B7" w14:textId="77777777" w:rsidR="00585D22" w:rsidRPr="00585D22" w:rsidRDefault="00585D22" w:rsidP="00585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Integration with SD</w:t>
      </w:r>
      <w:r w:rsidRPr="00585D22">
        <w:rPr>
          <w:rFonts w:eastAsia="Times New Roman" w:cs="Times New Roman"/>
          <w:kern w:val="0"/>
          <w14:ligatures w14:val="none"/>
        </w:rPr>
        <w:noBreakHyphen/>
        <w:t>WAN for local breakout</w:t>
      </w:r>
    </w:p>
    <w:p w14:paraId="2E85A868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Sections:</w:t>
      </w:r>
    </w:p>
    <w:p w14:paraId="589A57D9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6.4, 6.5</w:t>
      </w:r>
    </w:p>
    <w:p w14:paraId="34291745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41DDE3D5">
          <v:rect id="_x0000_i1032" style="width:0;height:1.5pt" o:hralign="center" o:hrstd="t" o:hr="t" fillcolor="#a0a0a0" stroked="f"/>
        </w:pict>
      </w:r>
    </w:p>
    <w:p w14:paraId="276E7A13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A.4.4 Microsoft — Entra ID, Intune, Defender, M365 INR</w:t>
      </w:r>
    </w:p>
    <w:p w14:paraId="544DF3BB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Moderate / High</w:t>
      </w:r>
    </w:p>
    <w:p w14:paraId="4D8C3C0D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17E8A6E0" w14:textId="77777777" w:rsidR="00585D22" w:rsidRPr="00585D22" w:rsidRDefault="00585D22" w:rsidP="00585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Identity and Access Management (IAM)</w:t>
      </w:r>
    </w:p>
    <w:p w14:paraId="5356A548" w14:textId="77777777" w:rsidR="00585D22" w:rsidRPr="00585D22" w:rsidRDefault="00585D22" w:rsidP="00585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Multi</w:t>
      </w:r>
      <w:r w:rsidRPr="00585D22">
        <w:rPr>
          <w:rFonts w:eastAsia="Times New Roman" w:cs="Times New Roman"/>
          <w:kern w:val="0"/>
          <w14:ligatures w14:val="none"/>
        </w:rPr>
        <w:noBreakHyphen/>
        <w:t>Factor Authentication (MFA)</w:t>
      </w:r>
    </w:p>
    <w:p w14:paraId="3E0FA70E" w14:textId="77777777" w:rsidR="00585D22" w:rsidRPr="00585D22" w:rsidRDefault="00585D22" w:rsidP="00585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Device posture (Intune)</w:t>
      </w:r>
    </w:p>
    <w:p w14:paraId="79888D23" w14:textId="77777777" w:rsidR="00585D22" w:rsidRPr="00585D22" w:rsidRDefault="00585D22" w:rsidP="00585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Endpoint security (Defender)</w:t>
      </w:r>
    </w:p>
    <w:p w14:paraId="069B7BBE" w14:textId="77777777" w:rsidR="00585D22" w:rsidRPr="00585D22" w:rsidRDefault="00585D22" w:rsidP="00585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Intelligent Network Routing (INR)</w:t>
      </w:r>
    </w:p>
    <w:p w14:paraId="15E6DD9A" w14:textId="77777777" w:rsidR="00585D22" w:rsidRPr="00585D22" w:rsidRDefault="00585D22" w:rsidP="00585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Token</w:t>
      </w:r>
      <w:r w:rsidRPr="00585D22">
        <w:rPr>
          <w:rFonts w:eastAsia="Times New Roman" w:cs="Times New Roman"/>
          <w:kern w:val="0"/>
          <w14:ligatures w14:val="none"/>
        </w:rPr>
        <w:noBreakHyphen/>
        <w:t>based trust (OAuth, OpenID Connect)</w:t>
      </w:r>
    </w:p>
    <w:p w14:paraId="54D00B8D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Critical Note:</w:t>
      </w:r>
    </w:p>
    <w:p w14:paraId="4C57F950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b/>
          <w:bCs/>
          <w:kern w:val="0"/>
          <w14:ligatures w14:val="none"/>
        </w:rPr>
        <w:t>FedRAMP must remove telemetry and location restrictions in GCC</w:t>
      </w:r>
      <w:r w:rsidRPr="00585D22">
        <w:rPr>
          <w:rFonts w:eastAsia="Times New Roman" w:cs="Times New Roman"/>
          <w:b/>
          <w:bCs/>
          <w:kern w:val="0"/>
          <w14:ligatures w14:val="none"/>
        </w:rPr>
        <w:noBreakHyphen/>
        <w:t>Moderate to enable INR.</w:t>
      </w:r>
    </w:p>
    <w:p w14:paraId="66044AC7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Sections:</w:t>
      </w:r>
    </w:p>
    <w:p w14:paraId="4DB59087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3, 6, 7</w:t>
      </w:r>
    </w:p>
    <w:p w14:paraId="49767BE2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787A4CA0">
          <v:rect id="_x0000_i1033" style="width:0;height:1.5pt" o:hralign="center" o:hrstd="t" o:hr="t" fillcolor="#a0a0a0" stroked="f"/>
        </w:pict>
      </w:r>
    </w:p>
    <w:p w14:paraId="617B7C12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A.4.5 CrowdStrike — Falcon</w:t>
      </w:r>
    </w:p>
    <w:p w14:paraId="595398C0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Moderate</w:t>
      </w:r>
    </w:p>
    <w:p w14:paraId="7717F243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6CB5DF7C" w14:textId="77777777" w:rsidR="00585D22" w:rsidRPr="00585D22" w:rsidRDefault="00585D22" w:rsidP="00585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Endpoint identity</w:t>
      </w:r>
    </w:p>
    <w:p w14:paraId="184B8EA9" w14:textId="77777777" w:rsidR="00585D22" w:rsidRPr="00585D22" w:rsidRDefault="00585D22" w:rsidP="00585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Zero Trust posture</w:t>
      </w:r>
    </w:p>
    <w:p w14:paraId="25ACB18D" w14:textId="77777777" w:rsidR="00585D22" w:rsidRPr="00585D22" w:rsidRDefault="00585D22" w:rsidP="00585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Telemetry for behavioral analytics</w:t>
      </w:r>
    </w:p>
    <w:p w14:paraId="6D2444FD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Sections:</w:t>
      </w:r>
    </w:p>
    <w:p w14:paraId="237784CA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6.1, 7</w:t>
      </w:r>
    </w:p>
    <w:p w14:paraId="3B2DFBFF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06DA85B2">
          <v:rect id="_x0000_i1034" style="width:0;height:1.5pt" o:hralign="center" o:hrstd="t" o:hr="t" fillcolor="#a0a0a0" stroked="f"/>
        </w:pict>
      </w:r>
    </w:p>
    <w:p w14:paraId="6E292B78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A.4.6 Okta — Identity Cloud</w:t>
      </w:r>
    </w:p>
    <w:p w14:paraId="3C757F86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Moderate</w:t>
      </w:r>
    </w:p>
    <w:p w14:paraId="02AA04EF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4F8C02B7" w14:textId="77777777" w:rsidR="00585D22" w:rsidRPr="00585D22" w:rsidRDefault="00585D22" w:rsidP="00585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External identity</w:t>
      </w:r>
    </w:p>
    <w:p w14:paraId="495101AC" w14:textId="77777777" w:rsidR="00585D22" w:rsidRPr="00585D22" w:rsidRDefault="00585D22" w:rsidP="00585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Federation</w:t>
      </w:r>
    </w:p>
    <w:p w14:paraId="43B9F023" w14:textId="77777777" w:rsidR="00585D22" w:rsidRPr="00585D22" w:rsidRDefault="00585D22" w:rsidP="00585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MFA</w:t>
      </w:r>
    </w:p>
    <w:p w14:paraId="4F3E4196" w14:textId="77777777" w:rsidR="00585D22" w:rsidRPr="00585D22" w:rsidRDefault="00585D22" w:rsidP="00585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Non</w:t>
      </w:r>
      <w:r w:rsidRPr="00585D22">
        <w:rPr>
          <w:rFonts w:eastAsia="Times New Roman" w:cs="Times New Roman"/>
          <w:kern w:val="0"/>
          <w14:ligatures w14:val="none"/>
        </w:rPr>
        <w:noBreakHyphen/>
        <w:t>person entity (NPE) identity</w:t>
      </w:r>
    </w:p>
    <w:p w14:paraId="2266ED4A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Sections:</w:t>
      </w:r>
    </w:p>
    <w:p w14:paraId="61A9E288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3.4, 6.1</w:t>
      </w:r>
    </w:p>
    <w:p w14:paraId="4D647384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0847C2FA">
          <v:rect id="_x0000_i1035" style="width:0;height:1.5pt" o:hralign="center" o:hrstd="t" o:hr="t" fillcolor="#a0a0a0" stroked="f"/>
        </w:pict>
      </w:r>
    </w:p>
    <w:p w14:paraId="21B06F50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A.4.7 Infoblox / </w:t>
      </w:r>
      <w:proofErr w:type="spellStart"/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BlueCat</w:t>
      </w:r>
      <w:proofErr w:type="spellEnd"/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— IPAM, DNS, DHCP</w:t>
      </w:r>
    </w:p>
    <w:p w14:paraId="08AB1A2C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Moderate</w:t>
      </w:r>
    </w:p>
    <w:p w14:paraId="2717AFC0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52BE2134" w14:textId="77777777" w:rsidR="00585D22" w:rsidRPr="00585D22" w:rsidRDefault="00585D22" w:rsidP="00585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Authoritative addressing</w:t>
      </w:r>
    </w:p>
    <w:p w14:paraId="630CBA87" w14:textId="77777777" w:rsidR="00585D22" w:rsidRPr="00585D22" w:rsidRDefault="00585D22" w:rsidP="00585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DNS subdomain management</w:t>
      </w:r>
    </w:p>
    <w:p w14:paraId="7A5CC9CC" w14:textId="77777777" w:rsidR="00585D22" w:rsidRPr="00585D22" w:rsidRDefault="00585D22" w:rsidP="00585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Application identity namespace</w:t>
      </w:r>
    </w:p>
    <w:p w14:paraId="54B68182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Sections:</w:t>
      </w:r>
    </w:p>
    <w:p w14:paraId="78932F5D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2.1, 3.3</w:t>
      </w:r>
    </w:p>
    <w:p w14:paraId="418D0C81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440FA4F8">
          <v:rect id="_x0000_i1036" style="width:0;height:1.5pt" o:hralign="center" o:hrstd="t" o:hr="t" fillcolor="#a0a0a0" stroked="f"/>
        </w:pict>
      </w:r>
    </w:p>
    <w:p w14:paraId="5B25854E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A.4.8 Aruba — ClearPass (NAC)</w:t>
      </w:r>
    </w:p>
    <w:p w14:paraId="4977F660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Moderate</w:t>
      </w:r>
    </w:p>
    <w:p w14:paraId="1A339014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472B0284" w14:textId="77777777" w:rsidR="00585D22" w:rsidRPr="00585D22" w:rsidRDefault="00585D22" w:rsidP="00585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Network Access Control (NAC)</w:t>
      </w:r>
    </w:p>
    <w:p w14:paraId="580C6515" w14:textId="77777777" w:rsidR="00585D22" w:rsidRPr="00585D22" w:rsidRDefault="00585D22" w:rsidP="00585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Device identity</w:t>
      </w:r>
    </w:p>
    <w:p w14:paraId="6E8EBC61" w14:textId="77777777" w:rsidR="00585D22" w:rsidRPr="00585D22" w:rsidRDefault="00585D22" w:rsidP="00585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Posture enforcement</w:t>
      </w:r>
    </w:p>
    <w:p w14:paraId="74DDC8B3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Sections:</w:t>
      </w:r>
    </w:p>
    <w:p w14:paraId="7B6977C8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6.1, 7</w:t>
      </w:r>
    </w:p>
    <w:p w14:paraId="18251E22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2738A81E">
          <v:rect id="_x0000_i1037" style="width:0;height:1.5pt" o:hralign="center" o:hrstd="t" o:hr="t" fillcolor="#a0a0a0" stroked="f"/>
        </w:pict>
      </w:r>
    </w:p>
    <w:p w14:paraId="6301B62C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A.4.9 Login.gov / ID.me — External Identity Providers</w:t>
      </w:r>
    </w:p>
    <w:p w14:paraId="53B69C30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FedRAMP Status: Federal</w:t>
      </w:r>
    </w:p>
    <w:p w14:paraId="1F92ADFD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Roles:</w:t>
      </w:r>
    </w:p>
    <w:p w14:paraId="59298080" w14:textId="77777777" w:rsidR="00585D22" w:rsidRPr="00585D22" w:rsidRDefault="00585D22" w:rsidP="00585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Public</w:t>
      </w:r>
      <w:r w:rsidRPr="00585D22">
        <w:rPr>
          <w:rFonts w:eastAsia="Times New Roman" w:cs="Times New Roman"/>
          <w:kern w:val="0"/>
          <w14:ligatures w14:val="none"/>
        </w:rPr>
        <w:noBreakHyphen/>
        <w:t>facing identity</w:t>
      </w:r>
    </w:p>
    <w:p w14:paraId="2833942E" w14:textId="77777777" w:rsidR="00585D22" w:rsidRPr="00585D22" w:rsidRDefault="00585D22" w:rsidP="00585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MFA</w:t>
      </w:r>
    </w:p>
    <w:p w14:paraId="5DC86ED8" w14:textId="77777777" w:rsidR="00585D22" w:rsidRPr="00585D22" w:rsidRDefault="00585D22" w:rsidP="00585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585D22">
        <w:rPr>
          <w:rFonts w:eastAsia="Times New Roman" w:cs="Times New Roman"/>
          <w:kern w:val="0"/>
          <w14:ligatures w14:val="none"/>
        </w:rPr>
        <w:t>RealID</w:t>
      </w:r>
      <w:proofErr w:type="spellEnd"/>
      <w:r w:rsidRPr="00585D22">
        <w:rPr>
          <w:rFonts w:eastAsia="Times New Roman" w:cs="Times New Roman"/>
          <w:kern w:val="0"/>
          <w14:ligatures w14:val="none"/>
        </w:rPr>
        <w:t xml:space="preserve"> alignment</w:t>
      </w:r>
    </w:p>
    <w:p w14:paraId="6D512EE8" w14:textId="77777777" w:rsidR="00585D22" w:rsidRPr="00585D22" w:rsidRDefault="00585D22" w:rsidP="00585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Federation with Entra ID</w:t>
      </w:r>
    </w:p>
    <w:p w14:paraId="5E815D56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Architecture Sections:</w:t>
      </w:r>
    </w:p>
    <w:p w14:paraId="23E68B2E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3.4, 6.1</w:t>
      </w:r>
    </w:p>
    <w:p w14:paraId="5E761C81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43966190">
          <v:rect id="_x0000_i1038" style="width:0;height:1.5pt" o:hralign="center" o:hrstd="t" o:hr="t" fillcolor="#a0a0a0" stroked="f"/>
        </w:pict>
      </w:r>
    </w:p>
    <w:p w14:paraId="743074ED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85D22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A.5 Integration Themes Across All Vendors</w:t>
      </w:r>
    </w:p>
    <w:p w14:paraId="02028FCD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A.5.1 Application</w:t>
      </w: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 xml:space="preserve">Aware Firewalls Snap Directly </w:t>
      </w:r>
      <w:proofErr w:type="gramStart"/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Into</w:t>
      </w:r>
      <w:proofErr w:type="gramEnd"/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This Architecture</w:t>
      </w:r>
    </w:p>
    <w:p w14:paraId="37536DEF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Vendors already supporting application</w:t>
      </w:r>
      <w:r w:rsidRPr="00585D22">
        <w:rPr>
          <w:rFonts w:eastAsia="Times New Roman" w:cs="Times New Roman"/>
          <w:kern w:val="0"/>
          <w14:ligatures w14:val="none"/>
        </w:rPr>
        <w:noBreakHyphen/>
        <w:t>aware firewalls (Palo Alto, Cisco, Fortinet, Akamai) integrate seamlessly.</w:t>
      </w:r>
    </w:p>
    <w:p w14:paraId="16AD4817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A.5.2 Security and Networking Are Moving to the Edge</w:t>
      </w:r>
    </w:p>
    <w:p w14:paraId="10B351CE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Appliance</w:t>
      </w:r>
      <w:r w:rsidRPr="00585D22">
        <w:rPr>
          <w:rFonts w:eastAsia="Times New Roman" w:cs="Times New Roman"/>
          <w:kern w:val="0"/>
          <w14:ligatures w14:val="none"/>
        </w:rPr>
        <w:noBreakHyphen/>
        <w:t>based systems are being replaced by:</w:t>
      </w:r>
    </w:p>
    <w:p w14:paraId="4A560F32" w14:textId="77777777" w:rsidR="00585D22" w:rsidRPr="00585D22" w:rsidRDefault="00585D22" w:rsidP="00585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Virtual appliances</w:t>
      </w:r>
    </w:p>
    <w:p w14:paraId="6291D651" w14:textId="77777777" w:rsidR="00585D22" w:rsidRPr="00585D22" w:rsidRDefault="00585D22" w:rsidP="00585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Cloud</w:t>
      </w:r>
      <w:r w:rsidRPr="00585D22">
        <w:rPr>
          <w:rFonts w:eastAsia="Times New Roman" w:cs="Times New Roman"/>
          <w:kern w:val="0"/>
          <w14:ligatures w14:val="none"/>
        </w:rPr>
        <w:noBreakHyphen/>
        <w:t>native enforcement</w:t>
      </w:r>
    </w:p>
    <w:p w14:paraId="0FD7C383" w14:textId="77777777" w:rsidR="00585D22" w:rsidRPr="00585D22" w:rsidRDefault="00585D22" w:rsidP="00585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SD</w:t>
      </w:r>
      <w:r w:rsidRPr="00585D22">
        <w:rPr>
          <w:rFonts w:eastAsia="Times New Roman" w:cs="Times New Roman"/>
          <w:kern w:val="0"/>
          <w14:ligatures w14:val="none"/>
        </w:rPr>
        <w:noBreakHyphen/>
        <w:t>WAN edge nodes</w:t>
      </w:r>
    </w:p>
    <w:p w14:paraId="63742326" w14:textId="77777777" w:rsidR="00585D22" w:rsidRPr="00585D22" w:rsidRDefault="00585D22" w:rsidP="00585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SASE points of presence</w:t>
      </w:r>
    </w:p>
    <w:p w14:paraId="7975493C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A.5.3 Secure Edge + Secure Endpoint = SASE</w:t>
      </w:r>
    </w:p>
    <w:p w14:paraId="23877A3C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Encryption and trust must be enforced at:</w:t>
      </w:r>
    </w:p>
    <w:p w14:paraId="1F6917F5" w14:textId="77777777" w:rsidR="00585D22" w:rsidRPr="00585D22" w:rsidRDefault="00585D22" w:rsidP="00585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The endpoint</w:t>
      </w:r>
    </w:p>
    <w:p w14:paraId="1DC8C269" w14:textId="77777777" w:rsidR="00585D22" w:rsidRPr="00585D22" w:rsidRDefault="00585D22" w:rsidP="00585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The SD</w:t>
      </w:r>
      <w:r w:rsidRPr="00585D22">
        <w:rPr>
          <w:rFonts w:eastAsia="Times New Roman" w:cs="Times New Roman"/>
          <w:kern w:val="0"/>
          <w14:ligatures w14:val="none"/>
        </w:rPr>
        <w:noBreakHyphen/>
        <w:t>WAN edge</w:t>
      </w:r>
    </w:p>
    <w:p w14:paraId="39D6F6A9" w14:textId="77777777" w:rsidR="00585D22" w:rsidRPr="00585D22" w:rsidRDefault="00585D22" w:rsidP="00585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The SASE cloud</w:t>
      </w:r>
    </w:p>
    <w:p w14:paraId="06C173EF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A.5.4 NAC + Intune = Endpoint Trust Fabric</w:t>
      </w:r>
    </w:p>
    <w:p w14:paraId="468956B0" w14:textId="77777777" w:rsidR="00585D22" w:rsidRPr="00585D22" w:rsidRDefault="00585D22" w:rsidP="00585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NAC enforces network admission</w:t>
      </w:r>
    </w:p>
    <w:p w14:paraId="1DCF86FD" w14:textId="77777777" w:rsidR="00585D22" w:rsidRPr="00585D22" w:rsidRDefault="00585D22" w:rsidP="00585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Intune enforces device posture</w:t>
      </w:r>
    </w:p>
    <w:p w14:paraId="3D7A64B6" w14:textId="77777777" w:rsidR="00585D22" w:rsidRPr="00585D22" w:rsidRDefault="00585D22" w:rsidP="00585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Entra ID enforces identity trust</w:t>
      </w:r>
    </w:p>
    <w:p w14:paraId="1B767AED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A.5.5 Token</w:t>
      </w: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Based Trust Is Mandatory</w:t>
      </w:r>
    </w:p>
    <w:p w14:paraId="2B56A3A6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Moving from Kerberos to:</w:t>
      </w:r>
    </w:p>
    <w:p w14:paraId="35D0F112" w14:textId="77777777" w:rsidR="00585D22" w:rsidRPr="00585D22" w:rsidRDefault="00585D22" w:rsidP="00585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OAuth</w:t>
      </w:r>
    </w:p>
    <w:p w14:paraId="2BBD0A3E" w14:textId="77777777" w:rsidR="00585D22" w:rsidRPr="00585D22" w:rsidRDefault="00585D22" w:rsidP="00585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OpenID Connect</w:t>
      </w:r>
    </w:p>
    <w:p w14:paraId="0E3ECA0A" w14:textId="77777777" w:rsidR="00585D22" w:rsidRPr="00585D22" w:rsidRDefault="00585D22" w:rsidP="00585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JWT</w:t>
      </w:r>
    </w:p>
    <w:p w14:paraId="19D9891F" w14:textId="77777777" w:rsidR="00585D22" w:rsidRPr="00585D22" w:rsidRDefault="00585D22" w:rsidP="00585D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SPIFFE/SPIRE</w:t>
      </w:r>
    </w:p>
    <w:p w14:paraId="496E3989" w14:textId="77777777" w:rsidR="00585D22" w:rsidRPr="00585D22" w:rsidRDefault="00585D22" w:rsidP="00585D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A.5.6 AI</w:t>
      </w:r>
      <w:r w:rsidRPr="00585D2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Driven Monitoring</w:t>
      </w:r>
    </w:p>
    <w:p w14:paraId="24A21D5B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AI agents must continuously analyze:</w:t>
      </w:r>
    </w:p>
    <w:p w14:paraId="7A4CE4B3" w14:textId="77777777" w:rsidR="00585D22" w:rsidRPr="00585D22" w:rsidRDefault="00585D22" w:rsidP="00585D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Telemetry</w:t>
      </w:r>
    </w:p>
    <w:p w14:paraId="72EEB384" w14:textId="77777777" w:rsidR="00585D22" w:rsidRPr="00585D22" w:rsidRDefault="00585D22" w:rsidP="00585D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Flow logs</w:t>
      </w:r>
    </w:p>
    <w:p w14:paraId="4A69BEF8" w14:textId="77777777" w:rsidR="00585D22" w:rsidRPr="00585D22" w:rsidRDefault="00585D22" w:rsidP="00585D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 xml:space="preserve">Identity </w:t>
      </w:r>
      <w:proofErr w:type="gramStart"/>
      <w:r w:rsidRPr="00585D22">
        <w:rPr>
          <w:rFonts w:eastAsia="Times New Roman" w:cs="Times New Roman"/>
          <w:kern w:val="0"/>
          <w14:ligatures w14:val="none"/>
        </w:rPr>
        <w:t>anomalies</w:t>
      </w:r>
      <w:proofErr w:type="gramEnd"/>
    </w:p>
    <w:p w14:paraId="55D01F36" w14:textId="77777777" w:rsidR="00585D22" w:rsidRPr="00585D22" w:rsidRDefault="00585D22" w:rsidP="00585D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>Performance degradation</w:t>
      </w:r>
    </w:p>
    <w:p w14:paraId="2C4A42C5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 xml:space="preserve">This </w:t>
      </w:r>
      <w:proofErr w:type="gramStart"/>
      <w:r w:rsidRPr="00585D22">
        <w:rPr>
          <w:rFonts w:eastAsia="Times New Roman" w:cs="Times New Roman"/>
          <w:kern w:val="0"/>
          <w14:ligatures w14:val="none"/>
        </w:rPr>
        <w:t>folds</w:t>
      </w:r>
      <w:proofErr w:type="gramEnd"/>
      <w:r w:rsidRPr="00585D22">
        <w:rPr>
          <w:rFonts w:eastAsia="Times New Roman" w:cs="Times New Roman"/>
          <w:kern w:val="0"/>
          <w14:ligatures w14:val="none"/>
        </w:rPr>
        <w:t xml:space="preserve"> directly into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>Section 7: Telemetry, Observability, and Automation</w:t>
      </w:r>
      <w:r w:rsidRPr="00585D22">
        <w:rPr>
          <w:rFonts w:eastAsia="Times New Roman" w:cs="Times New Roman"/>
          <w:kern w:val="0"/>
          <w14:ligatures w14:val="none"/>
        </w:rPr>
        <w:t>.</w:t>
      </w:r>
    </w:p>
    <w:p w14:paraId="37F0457A" w14:textId="77777777" w:rsidR="00585D22" w:rsidRPr="00585D22" w:rsidRDefault="00585D22" w:rsidP="00585D2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pict w14:anchorId="7B29A2E8">
          <v:rect id="_x0000_i1039" style="width:0;height:1.5pt" o:hralign="center" o:hrstd="t" o:hr="t" fillcolor="#a0a0a0" stroked="f"/>
        </w:pict>
      </w:r>
    </w:p>
    <w:p w14:paraId="17A61EDB" w14:textId="77777777" w:rsidR="00585D22" w:rsidRPr="00585D22" w:rsidRDefault="00585D22" w:rsidP="00585D2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85D22">
        <w:rPr>
          <w:rFonts w:eastAsia="Times New Roman" w:cs="Times New Roman"/>
          <w:kern w:val="0"/>
          <w14:ligatures w14:val="none"/>
        </w:rPr>
        <w:t xml:space="preserve">If you want, I can now generate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 xml:space="preserve">Appendix B: Glossary and Acronym </w:t>
      </w:r>
      <w:proofErr w:type="gramStart"/>
      <w:r w:rsidRPr="00585D22">
        <w:rPr>
          <w:rFonts w:eastAsia="Times New Roman" w:cs="Times New Roman"/>
          <w:b/>
          <w:bCs/>
          <w:kern w:val="0"/>
          <w14:ligatures w14:val="none"/>
        </w:rPr>
        <w:t>Table</w:t>
      </w:r>
      <w:r w:rsidRPr="00585D22">
        <w:rPr>
          <w:rFonts w:eastAsia="Times New Roman" w:cs="Times New Roman"/>
          <w:kern w:val="0"/>
          <w14:ligatures w14:val="none"/>
        </w:rPr>
        <w:t>, or</w:t>
      </w:r>
      <w:proofErr w:type="gramEnd"/>
      <w:r w:rsidRPr="00585D22">
        <w:rPr>
          <w:rFonts w:eastAsia="Times New Roman" w:cs="Times New Roman"/>
          <w:kern w:val="0"/>
          <w14:ligatures w14:val="none"/>
        </w:rPr>
        <w:t xml:space="preserve"> begin assembling the </w:t>
      </w:r>
      <w:r w:rsidRPr="00585D22">
        <w:rPr>
          <w:rFonts w:eastAsia="Times New Roman" w:cs="Times New Roman"/>
          <w:b/>
          <w:bCs/>
          <w:kern w:val="0"/>
          <w14:ligatures w14:val="none"/>
        </w:rPr>
        <w:t>full white paper draft</w:t>
      </w:r>
      <w:r w:rsidRPr="00585D22">
        <w:rPr>
          <w:rFonts w:eastAsia="Times New Roman" w:cs="Times New Roman"/>
          <w:kern w:val="0"/>
          <w14:ligatures w14:val="none"/>
        </w:rPr>
        <w:t xml:space="preserve"> in order.</w:t>
      </w:r>
    </w:p>
    <w:p w14:paraId="1D0DD921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16F"/>
    <w:multiLevelType w:val="multilevel"/>
    <w:tmpl w:val="43A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28EF"/>
    <w:multiLevelType w:val="multilevel"/>
    <w:tmpl w:val="4B3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10D9E"/>
    <w:multiLevelType w:val="multilevel"/>
    <w:tmpl w:val="2A8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D1758"/>
    <w:multiLevelType w:val="multilevel"/>
    <w:tmpl w:val="69E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6372E"/>
    <w:multiLevelType w:val="multilevel"/>
    <w:tmpl w:val="1BAC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80B18"/>
    <w:multiLevelType w:val="multilevel"/>
    <w:tmpl w:val="933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A16A2"/>
    <w:multiLevelType w:val="multilevel"/>
    <w:tmpl w:val="CE2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A08E6"/>
    <w:multiLevelType w:val="multilevel"/>
    <w:tmpl w:val="3D1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9768F"/>
    <w:multiLevelType w:val="multilevel"/>
    <w:tmpl w:val="2206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74D69"/>
    <w:multiLevelType w:val="multilevel"/>
    <w:tmpl w:val="D2D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568C5"/>
    <w:multiLevelType w:val="multilevel"/>
    <w:tmpl w:val="166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50397"/>
    <w:multiLevelType w:val="multilevel"/>
    <w:tmpl w:val="D90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81773"/>
    <w:multiLevelType w:val="multilevel"/>
    <w:tmpl w:val="7EF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1DC7"/>
    <w:multiLevelType w:val="multilevel"/>
    <w:tmpl w:val="3ED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87545"/>
    <w:multiLevelType w:val="multilevel"/>
    <w:tmpl w:val="4AB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37088"/>
    <w:multiLevelType w:val="multilevel"/>
    <w:tmpl w:val="B256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30614"/>
    <w:multiLevelType w:val="multilevel"/>
    <w:tmpl w:val="CFC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B2C21"/>
    <w:multiLevelType w:val="multilevel"/>
    <w:tmpl w:val="48C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665BB"/>
    <w:multiLevelType w:val="multilevel"/>
    <w:tmpl w:val="E91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06219">
    <w:abstractNumId w:val="5"/>
  </w:num>
  <w:num w:numId="2" w16cid:durableId="1460420437">
    <w:abstractNumId w:val="18"/>
  </w:num>
  <w:num w:numId="3" w16cid:durableId="1461611864">
    <w:abstractNumId w:val="14"/>
  </w:num>
  <w:num w:numId="4" w16cid:durableId="2093308735">
    <w:abstractNumId w:val="3"/>
  </w:num>
  <w:num w:numId="5" w16cid:durableId="2129002577">
    <w:abstractNumId w:val="17"/>
  </w:num>
  <w:num w:numId="6" w16cid:durableId="524563650">
    <w:abstractNumId w:val="12"/>
  </w:num>
  <w:num w:numId="7" w16cid:durableId="1536305233">
    <w:abstractNumId w:val="8"/>
  </w:num>
  <w:num w:numId="8" w16cid:durableId="2083138267">
    <w:abstractNumId w:val="15"/>
  </w:num>
  <w:num w:numId="9" w16cid:durableId="1841697597">
    <w:abstractNumId w:val="10"/>
  </w:num>
  <w:num w:numId="10" w16cid:durableId="1164777916">
    <w:abstractNumId w:val="9"/>
  </w:num>
  <w:num w:numId="11" w16cid:durableId="2084446876">
    <w:abstractNumId w:val="16"/>
  </w:num>
  <w:num w:numId="12" w16cid:durableId="886378877">
    <w:abstractNumId w:val="0"/>
  </w:num>
  <w:num w:numId="13" w16cid:durableId="258099880">
    <w:abstractNumId w:val="1"/>
  </w:num>
  <w:num w:numId="14" w16cid:durableId="962157724">
    <w:abstractNumId w:val="11"/>
  </w:num>
  <w:num w:numId="15" w16cid:durableId="2128309549">
    <w:abstractNumId w:val="2"/>
  </w:num>
  <w:num w:numId="16" w16cid:durableId="1872260495">
    <w:abstractNumId w:val="6"/>
  </w:num>
  <w:num w:numId="17" w16cid:durableId="1404521350">
    <w:abstractNumId w:val="13"/>
  </w:num>
  <w:num w:numId="18" w16cid:durableId="2073313498">
    <w:abstractNumId w:val="4"/>
  </w:num>
  <w:num w:numId="19" w16cid:durableId="449320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B1"/>
    <w:rsid w:val="004F7EB1"/>
    <w:rsid w:val="00554424"/>
    <w:rsid w:val="00585D22"/>
    <w:rsid w:val="00851DED"/>
    <w:rsid w:val="00870FC1"/>
    <w:rsid w:val="00871DF6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C171"/>
  <w15:chartTrackingRefBased/>
  <w15:docId w15:val="{B820B2DC-01E5-4071-A64F-1D3045B6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E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E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E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E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E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E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E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EB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EB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3</cp:revision>
  <dcterms:created xsi:type="dcterms:W3CDTF">2026-02-25T14:04:00Z</dcterms:created>
  <dcterms:modified xsi:type="dcterms:W3CDTF">2026-02-25T14:05:00Z</dcterms:modified>
</cp:coreProperties>
</file>