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48F9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7B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Failover Sequence Diagram and Step List</w:t>
      </w:r>
    </w:p>
    <w:p w14:paraId="2F0B2CAF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Diagram</w:t>
      </w:r>
    </w:p>
    <w:p w14:paraId="5ABE0034" w14:textId="77777777" w:rsidR="00407B54" w:rsidRPr="00407B54" w:rsidRDefault="00407B54" w:rsidP="00407B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The failover sequence diagram is included above showing swimlanes for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Overlay Enforcement Point Gateway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 Controllers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Authority Plane (IPAM IAM Policy Engine)</w:t>
      </w:r>
      <w:r w:rsidRPr="00407B54">
        <w:rPr>
          <w:rFonts w:eastAsia="Times New Roman" w:cs="Times New Roman"/>
          <w:kern w:val="0"/>
          <w14:ligatures w14:val="none"/>
        </w:rPr>
        <w:t xml:space="preserve">, and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Underlay Transport</w:t>
      </w:r>
      <w:r w:rsidRPr="00407B54">
        <w:rPr>
          <w:rFonts w:eastAsia="Times New Roman" w:cs="Times New Roman"/>
          <w:kern w:val="0"/>
          <w14:ligatures w14:val="none"/>
        </w:rPr>
        <w:t xml:space="preserve">. It uses color coding for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normal flow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failure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actions</w:t>
      </w:r>
      <w:r w:rsidRPr="00407B54">
        <w:rPr>
          <w:rFonts w:eastAsia="Times New Roman" w:cs="Times New Roman"/>
          <w:kern w:val="0"/>
          <w14:ligatures w14:val="none"/>
        </w:rPr>
        <w:t xml:space="preserve">, and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telemetry/audit</w:t>
      </w:r>
      <w:r w:rsidRPr="00407B54">
        <w:rPr>
          <w:rFonts w:eastAsia="Times New Roman" w:cs="Times New Roman"/>
          <w:kern w:val="0"/>
          <w14:ligatures w14:val="none"/>
        </w:rPr>
        <w:t>, and annotates RTO targets.</w:t>
      </w:r>
    </w:p>
    <w:p w14:paraId="461AA16F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3C3C039C">
          <v:rect id="_x0000_i1025" style="width:0;height:1.5pt" o:hralign="center" o:hrstd="t" o:hr="t" fillcolor="#a0a0a0" stroked="f"/>
        </w:pict>
      </w:r>
    </w:p>
    <w:p w14:paraId="06AFF14D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Step List matching the diagram</w:t>
      </w:r>
    </w:p>
    <w:p w14:paraId="26C8BF83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Normal flow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i/>
          <w:iCs/>
          <w:kern w:val="0"/>
          <w14:ligatures w14:val="none"/>
        </w:rPr>
        <w:t>Application</w:t>
      </w:r>
      <w:r w:rsidRPr="00407B54">
        <w:rPr>
          <w:rFonts w:eastAsia="Times New Roman" w:cs="Times New Roman"/>
          <w:kern w:val="0"/>
          <w14:ligatures w14:val="none"/>
        </w:rPr>
        <w:t xml:space="preserve"> sends traffic to the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;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 queries the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for policy and authoritative bindings;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consults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Policy Engine/IPAM/IAM</w:t>
      </w:r>
      <w:r w:rsidRPr="00407B54">
        <w:rPr>
          <w:rFonts w:eastAsia="Times New Roman" w:cs="Times New Roman"/>
          <w:kern w:val="0"/>
          <w14:ligatures w14:val="none"/>
        </w:rPr>
        <w:t xml:space="preserve"> and returns forwarding decision;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 forwards via the primary underlay path.</w:t>
      </w:r>
    </w:p>
    <w:p w14:paraId="7E67C254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Failure detection</w:t>
      </w:r>
      <w:r w:rsidRPr="00407B54">
        <w:rPr>
          <w:rFonts w:eastAsia="Times New Roman" w:cs="Times New Roman"/>
          <w:kern w:val="0"/>
          <w14:ligatures w14:val="none"/>
        </w:rPr>
        <w:t xml:space="preserve"> — Underlay primary path experiences link down; underlay telemetry reports the failure to the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>.</w:t>
      </w:r>
    </w:p>
    <w:p w14:paraId="6D970421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Control Plane evaluation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evaluates the event against the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SLA</w:t>
      </w:r>
      <w:r w:rsidRPr="00407B54">
        <w:rPr>
          <w:rFonts w:eastAsia="Times New Roman" w:cs="Times New Roman"/>
          <w:kern w:val="0"/>
          <w14:ligatures w14:val="none"/>
        </w:rPr>
        <w:t xml:space="preserve"> in the Policy Engine, consults recent telemetry, and determines candidate backup paths (SR</w:t>
      </w:r>
      <w:r w:rsidRPr="00407B54">
        <w:rPr>
          <w:rFonts w:eastAsia="Times New Roman" w:cs="Times New Roman"/>
          <w:kern w:val="0"/>
          <w14:ligatures w14:val="none"/>
        </w:rPr>
        <w:noBreakHyphen/>
        <w:t>TE segments or preprovisioned overlay tunnels).</w:t>
      </w:r>
    </w:p>
    <w:p w14:paraId="55864A51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Path selection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selects the SLA</w:t>
      </w:r>
      <w:r w:rsidRPr="00407B54">
        <w:rPr>
          <w:rFonts w:eastAsia="Times New Roman" w:cs="Times New Roman"/>
          <w:kern w:val="0"/>
          <w14:ligatures w14:val="none"/>
        </w:rPr>
        <w:noBreakHyphen/>
        <w:t>compliant backup path and prepares a deterministic forwarding update.</w:t>
      </w:r>
    </w:p>
    <w:p w14:paraId="1BDDE7A9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Push to Gateway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pushes the new forwarding instructions to the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 (transactional update).</w:t>
      </w:r>
    </w:p>
    <w:p w14:paraId="2B0CF6E4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Gateway switchover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 switches to the backup tunnel, applies session continuity measures (flow table sync or session proxy), and begins forwarding via the backup underlay.</w:t>
      </w:r>
    </w:p>
    <w:p w14:paraId="2B686105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Telemetry and audit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Gateway</w:t>
      </w:r>
      <w:r w:rsidRPr="00407B54">
        <w:rPr>
          <w:rFonts w:eastAsia="Times New Roman" w:cs="Times New Roman"/>
          <w:kern w:val="0"/>
          <w14:ligatures w14:val="none"/>
        </w:rPr>
        <w:t xml:space="preserve"> and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emit telemetry and audit events to the Authority Plane;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Policy Engine</w:t>
      </w:r>
      <w:r w:rsidRPr="00407B54">
        <w:rPr>
          <w:rFonts w:eastAsia="Times New Roman" w:cs="Times New Roman"/>
          <w:kern w:val="0"/>
          <w14:ligatures w14:val="none"/>
        </w:rPr>
        <w:t xml:space="preserve"> records the SLA event and confirms compliance or triggers escalation.</w:t>
      </w:r>
    </w:p>
    <w:p w14:paraId="5E5ECEA3" w14:textId="77777777" w:rsidR="00407B54" w:rsidRPr="00407B54" w:rsidRDefault="00407B54" w:rsidP="0040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Convergence and verification</w:t>
      </w:r>
      <w:r w:rsidRPr="00407B54">
        <w:rPr>
          <w:rFonts w:eastAsia="Times New Roman" w:cs="Times New Roman"/>
          <w:kern w:val="0"/>
          <w14:ligatures w14:val="none"/>
        </w:rPr>
        <w:t xml:space="preserve"> —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407B54">
        <w:rPr>
          <w:rFonts w:eastAsia="Times New Roman" w:cs="Times New Roman"/>
          <w:kern w:val="0"/>
          <w14:ligatures w14:val="none"/>
        </w:rPr>
        <w:t xml:space="preserve"> validates path convergence via telemetry; if SLA is met, normal operations continue; if not, escalate to next remediation (alternate path, service insertion, or operator action).</w:t>
      </w:r>
    </w:p>
    <w:p w14:paraId="762A2A8A" w14:textId="77777777" w:rsidR="00407B54" w:rsidRPr="00407B54" w:rsidRDefault="00407B54" w:rsidP="00407B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Timing annotations</w:t>
      </w:r>
    </w:p>
    <w:p w14:paraId="4AAEDC7B" w14:textId="77777777" w:rsidR="00407B54" w:rsidRPr="00407B54" w:rsidRDefault="00407B54" w:rsidP="0040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Underlay failover target</w:t>
      </w:r>
      <w:r w:rsidRPr="00407B54">
        <w:rPr>
          <w:rFonts w:eastAsia="Times New Roman" w:cs="Times New Roman"/>
          <w:kern w:val="0"/>
          <w14:ligatures w14:val="none"/>
        </w:rPr>
        <w:t xml:space="preserve"> ≤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1 s</w:t>
      </w:r>
    </w:p>
    <w:p w14:paraId="314D2756" w14:textId="77777777" w:rsidR="00407B54" w:rsidRPr="00407B54" w:rsidRDefault="00407B54" w:rsidP="0040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Gateway failover target</w:t>
      </w:r>
      <w:r w:rsidRPr="00407B54">
        <w:rPr>
          <w:rFonts w:eastAsia="Times New Roman" w:cs="Times New Roman"/>
          <w:kern w:val="0"/>
          <w14:ligatures w14:val="none"/>
        </w:rPr>
        <w:t xml:space="preserve"> ≤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2 s</w:t>
      </w:r>
    </w:p>
    <w:p w14:paraId="77EAE11C" w14:textId="77777777" w:rsidR="00407B54" w:rsidRPr="00407B54" w:rsidRDefault="00407B54" w:rsidP="0040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Control Plane local convergence target</w:t>
      </w:r>
      <w:r w:rsidRPr="00407B54">
        <w:rPr>
          <w:rFonts w:eastAsia="Times New Roman" w:cs="Times New Roman"/>
          <w:kern w:val="0"/>
          <w14:ligatures w14:val="none"/>
        </w:rPr>
        <w:t xml:space="preserve"> ≤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5 s</w:t>
      </w:r>
    </w:p>
    <w:p w14:paraId="08CAEB55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65633F87">
          <v:rect id="_x0000_i1026" style="width:0;height:1.5pt" o:hralign="center" o:hrstd="t" o:hr="t" fillcolor="#a0a0a0" stroked="f"/>
        </w:pict>
      </w:r>
    </w:p>
    <w:p w14:paraId="6BB2CE9A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2B88FF4D">
          <v:rect id="_x0000_i1027" style="width:0;height:1.5pt" o:hralign="center" o:hrstd="t" o:hr="t" fillcolor="#a0a0a0" stroked="f"/>
        </w:pict>
      </w:r>
    </w:p>
    <w:p w14:paraId="45ACE906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7B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Policy Engine SLA Schema JSON Schema</w:t>
      </w:r>
    </w:p>
    <w:p w14:paraId="1574676B" w14:textId="77777777" w:rsidR="00407B54" w:rsidRPr="00407B54" w:rsidRDefault="00407B54" w:rsidP="00407B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407B54">
        <w:rPr>
          <w:rFonts w:eastAsia="Times New Roman" w:cs="Times New Roman"/>
          <w:kern w:val="0"/>
          <w14:ligatures w14:val="none"/>
        </w:rPr>
        <w:br/>
        <w:t>This JSON Schema defines the SLA object the Policy Engine accepts and how the Control Plane should interpret SLOs for deterministic path selection and prioritization.</w:t>
      </w:r>
    </w:p>
    <w:p w14:paraId="2DB03E5A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54CB4D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"$schema": "http://json-schema.org/draft-07/schema#",</w:t>
      </w:r>
    </w:p>
    <w:p w14:paraId="19082330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"PolicyEngineSLA",</w:t>
      </w:r>
    </w:p>
    <w:p w14:paraId="683AB69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"object",</w:t>
      </w:r>
    </w:p>
    <w:p w14:paraId="2F7B83A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"required": ["slo"],</w:t>
      </w:r>
    </w:p>
    <w:p w14:paraId="3075FAA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"properties": {</w:t>
      </w:r>
    </w:p>
    <w:p w14:paraId="391E9F5B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"policy_id": {</w:t>
      </w:r>
    </w:p>
    <w:p w14:paraId="66D43E1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"string",</w:t>
      </w:r>
    </w:p>
    <w:p w14:paraId="775F2F5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"Unique policy identifier"</w:t>
      </w:r>
    </w:p>
    <w:p w14:paraId="19A7991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DA8A64D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"slo": {</w:t>
      </w:r>
    </w:p>
    <w:p w14:paraId="5A00B27C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"object",</w:t>
      </w:r>
    </w:p>
    <w:p w14:paraId="67CC291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"required": ["latency_ms_p95", "jitter_ms_p95", "packet_loss_pct_p99", "priority"],</w:t>
      </w:r>
    </w:p>
    <w:p w14:paraId="1E50723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"properties": {</w:t>
      </w:r>
    </w:p>
    <w:p w14:paraId="0F3A067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"latency_ms_p95": {</w:t>
      </w:r>
    </w:p>
    <w:p w14:paraId="4017BBD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"number",</w:t>
      </w:r>
    </w:p>
    <w:p w14:paraId="698DACB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"minimum": 0,</w:t>
      </w:r>
    </w:p>
    <w:p w14:paraId="7B2826F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"description": "Acceptable 95th percentile latency in milliseconds"</w:t>
      </w:r>
    </w:p>
    <w:p w14:paraId="4E6B07C7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B162C7D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"jitter_ms_p95": {</w:t>
      </w:r>
    </w:p>
    <w:p w14:paraId="1CB5B76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"number",</w:t>
      </w:r>
    </w:p>
    <w:p w14:paraId="0249341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"minimum": 0,</w:t>
      </w:r>
    </w:p>
    <w:p w14:paraId="4D60627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"description": "Acceptable 95th percentile jitter in milliseconds"</w:t>
      </w:r>
    </w:p>
    <w:p w14:paraId="05AE891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3CCF1C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"packet_loss_pct_p99": {</w:t>
      </w:r>
    </w:p>
    <w:p w14:paraId="3863ECE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"number",</w:t>
      </w:r>
    </w:p>
    <w:p w14:paraId="6C85428C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"minimum": 0,</w:t>
      </w:r>
    </w:p>
    <w:p w14:paraId="4F56D7C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"maximum": 100,</w:t>
      </w:r>
    </w:p>
    <w:p w14:paraId="51A04B0D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"description": "Acceptable 99th percentile packet loss percentage"</w:t>
      </w:r>
    </w:p>
    <w:p w14:paraId="0D6C0B3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4F605A3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"priority": {</w:t>
      </w:r>
    </w:p>
    <w:p w14:paraId="6D42DF7B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"string",</w:t>
      </w:r>
    </w:p>
    <w:p w14:paraId="3984646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"enum": ["latency", "jitter", "loss", "bandwidth", "cost"],</w:t>
      </w:r>
    </w:p>
    <w:p w14:paraId="270C7A7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"description": "Primary optimization objective for path selection"</w:t>
      </w:r>
    </w:p>
    <w:p w14:paraId="24C3FAA8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D73D26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"fallback_policy": {</w:t>
      </w:r>
    </w:p>
    <w:p w14:paraId="2F5C7FCF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"object",</w:t>
      </w:r>
    </w:p>
    <w:p w14:paraId="0A9FE45F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"properties": {</w:t>
      </w:r>
    </w:p>
    <w:p w14:paraId="3308BE8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"max_hops": { "type": "integer", "minimum": 0 },</w:t>
      </w:r>
    </w:p>
    <w:p w14:paraId="7181BC0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"allow_preprovisioned_tunnel": { "type": "boolean" },</w:t>
      </w:r>
    </w:p>
    <w:p w14:paraId="1917058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"max_cost_increase_pct": { "type": "number", "minimum": 0 }</w:t>
      </w:r>
    </w:p>
    <w:p w14:paraId="233AD8B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},</w:t>
      </w:r>
    </w:p>
    <w:p w14:paraId="2399B150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"additionalProperties": false</w:t>
      </w:r>
    </w:p>
    <w:p w14:paraId="5A341E0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C71F0A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"time_window_seconds": {</w:t>
      </w:r>
    </w:p>
    <w:p w14:paraId="5A2B04C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"type": "integer",</w:t>
      </w:r>
    </w:p>
    <w:p w14:paraId="3F62F74C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"minimum": 1,</w:t>
      </w:r>
    </w:p>
    <w:p w14:paraId="52B5F08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"description": "Time window for SLO evaluation (seconds)"</w:t>
      </w:r>
    </w:p>
    <w:p w14:paraId="28D8732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C6ADC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B04B85A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"additionalProperties": false</w:t>
      </w:r>
    </w:p>
    <w:p w14:paraId="2F213C7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919B777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"qos": {</w:t>
      </w:r>
    </w:p>
    <w:p w14:paraId="5AA00AF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"object",</w:t>
      </w:r>
    </w:p>
    <w:p w14:paraId="48D1DBE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"properties": {</w:t>
      </w:r>
    </w:p>
    <w:p w14:paraId="35ED366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"class": { "type": "string" },</w:t>
      </w:r>
    </w:p>
    <w:p w14:paraId="684C19CD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"dscp": { "type": "integer", "minimum": 0, "maximum": 63 }</w:t>
      </w:r>
    </w:p>
    <w:p w14:paraId="4A86C34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EFDA97F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"additionalProperties": false</w:t>
      </w:r>
    </w:p>
    <w:p w14:paraId="545C43E7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2A5DBCB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"locality": {</w:t>
      </w:r>
    </w:p>
    <w:p w14:paraId="5FEDE3A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"object",</w:t>
      </w:r>
    </w:p>
    <w:p w14:paraId="4443162B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"properties": {</w:t>
      </w:r>
    </w:p>
    <w:p w14:paraId="5CB658AB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"preferred_region": { "type": "string" },</w:t>
      </w:r>
    </w:p>
    <w:p w14:paraId="5A748B4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"fallback_region": { "type": "string" },</w:t>
      </w:r>
    </w:p>
    <w:p w14:paraId="44105054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"data_residency": { "type": "string" }</w:t>
      </w:r>
    </w:p>
    <w:p w14:paraId="40E6741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3FF89F0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"additionalProperties": false</w:t>
      </w:r>
    </w:p>
    <w:p w14:paraId="5D5BAD4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127420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BFDBD7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"additionalProperties": false</w:t>
      </w:r>
    </w:p>
    <w:p w14:paraId="305AC09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9B67CE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41B6FDF8">
          <v:rect id="_x0000_i1028" style="width:0;height:1.5pt" o:hralign="center" o:hrstd="t" o:hr="t" fillcolor="#a0a0a0" stroked="f"/>
        </w:pict>
      </w:r>
    </w:p>
    <w:p w14:paraId="78EA027B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How the Control Plane should map SLA objects to path selection rules</w:t>
      </w:r>
    </w:p>
    <w:p w14:paraId="446E0ED0" w14:textId="77777777" w:rsidR="00407B54" w:rsidRPr="00407B54" w:rsidRDefault="00407B54" w:rsidP="0040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Priority mapping</w:t>
      </w:r>
    </w:p>
    <w:p w14:paraId="4D3B0B37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407B54">
        <w:rPr>
          <w:rFonts w:eastAsia="Times New Roman" w:cs="Times New Roman"/>
          <w:kern w:val="0"/>
          <w14:ligatures w14:val="none"/>
        </w:rPr>
        <w:t xml:space="preserve"> is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latency</w:t>
      </w:r>
      <w:r w:rsidRPr="00407B54">
        <w:rPr>
          <w:rFonts w:eastAsia="Times New Roman" w:cs="Times New Roman"/>
          <w:kern w:val="0"/>
          <w14:ligatures w14:val="none"/>
        </w:rPr>
        <w:t>, prefer SR</w:t>
      </w:r>
      <w:r w:rsidRPr="00407B54">
        <w:rPr>
          <w:rFonts w:eastAsia="Times New Roman" w:cs="Times New Roman"/>
          <w:kern w:val="0"/>
          <w14:ligatures w14:val="none"/>
        </w:rPr>
        <w:noBreakHyphen/>
        <w:t xml:space="preserve">TE segments with measured latency ≤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latency_ms_p95</w:t>
      </w:r>
      <w:r w:rsidRPr="00407B54">
        <w:rPr>
          <w:rFonts w:eastAsia="Times New Roman" w:cs="Times New Roman"/>
          <w:kern w:val="0"/>
          <w14:ligatures w14:val="none"/>
        </w:rPr>
        <w:t>.</w:t>
      </w:r>
    </w:p>
    <w:p w14:paraId="6D2A2C06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jitter</w:t>
      </w:r>
      <w:r w:rsidRPr="00407B54">
        <w:rPr>
          <w:rFonts w:eastAsia="Times New Roman" w:cs="Times New Roman"/>
          <w:kern w:val="0"/>
          <w14:ligatures w14:val="none"/>
        </w:rPr>
        <w:t xml:space="preserve">, prefer segments with jitter ≤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jitter_ms_p95</w:t>
      </w:r>
      <w:r w:rsidRPr="00407B54">
        <w:rPr>
          <w:rFonts w:eastAsia="Times New Roman" w:cs="Times New Roman"/>
          <w:kern w:val="0"/>
          <w14:ligatures w14:val="none"/>
        </w:rPr>
        <w:t>.</w:t>
      </w:r>
    </w:p>
    <w:p w14:paraId="05E7C35E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loss</w:t>
      </w:r>
      <w:r w:rsidRPr="00407B54">
        <w:rPr>
          <w:rFonts w:eastAsia="Times New Roman" w:cs="Times New Roman"/>
          <w:kern w:val="0"/>
          <w14:ligatures w14:val="none"/>
        </w:rPr>
        <w:t xml:space="preserve">, prefer segments with packet loss ≤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packet_loss_pct_p99</w:t>
      </w:r>
      <w:r w:rsidRPr="00407B54">
        <w:rPr>
          <w:rFonts w:eastAsia="Times New Roman" w:cs="Times New Roman"/>
          <w:kern w:val="0"/>
          <w14:ligatures w14:val="none"/>
        </w:rPr>
        <w:t>.</w:t>
      </w:r>
    </w:p>
    <w:p w14:paraId="273E90E4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bandwidth</w:t>
      </w:r>
      <w:r w:rsidRPr="00407B54">
        <w:rPr>
          <w:rFonts w:eastAsia="Times New Roman" w:cs="Times New Roman"/>
          <w:kern w:val="0"/>
          <w14:ligatures w14:val="none"/>
        </w:rPr>
        <w:t>, prefer paths with available bandwidth ≥ required throughput (from policy).</w:t>
      </w:r>
    </w:p>
    <w:p w14:paraId="264946F5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cost</w:t>
      </w:r>
      <w:r w:rsidRPr="00407B54">
        <w:rPr>
          <w:rFonts w:eastAsia="Times New Roman" w:cs="Times New Roman"/>
          <w:kern w:val="0"/>
          <w14:ligatures w14:val="none"/>
        </w:rPr>
        <w:t>, prefer lower</w:t>
      </w:r>
      <w:r w:rsidRPr="00407B54">
        <w:rPr>
          <w:rFonts w:eastAsia="Times New Roman" w:cs="Times New Roman"/>
          <w:kern w:val="0"/>
          <w14:ligatures w14:val="none"/>
        </w:rPr>
        <w:noBreakHyphen/>
        <w:t>cost paths subject to SLO thresholds.</w:t>
      </w:r>
    </w:p>
    <w:p w14:paraId="6433ED75" w14:textId="77777777" w:rsidR="00407B54" w:rsidRPr="00407B54" w:rsidRDefault="00407B54" w:rsidP="0040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Fallback behavior</w:t>
      </w:r>
    </w:p>
    <w:p w14:paraId="37299425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If no path meets all SLOs, apply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fallback_policy</w:t>
      </w:r>
      <w:r w:rsidRPr="00407B54">
        <w:rPr>
          <w:rFonts w:eastAsia="Times New Roman" w:cs="Times New Roman"/>
          <w:kern w:val="0"/>
          <w14:ligatures w14:val="none"/>
        </w:rPr>
        <w:t xml:space="preserve"> constraints: limit hops, allow preprovisioned tunnels if permitted, and cap cost increase.</w:t>
      </w:r>
    </w:p>
    <w:p w14:paraId="512525D5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>If still no path meets constraints, escalate per policy (service insertion, degrade QoS, or notify operators).</w:t>
      </w:r>
    </w:p>
    <w:p w14:paraId="192946C8" w14:textId="77777777" w:rsidR="00407B54" w:rsidRPr="00407B54" w:rsidRDefault="00407B54" w:rsidP="0040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Time window and telemetry</w:t>
      </w:r>
    </w:p>
    <w:p w14:paraId="5F8D176F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 xml:space="preserve">Evaluate telemetry over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time_window_seconds</w:t>
      </w:r>
      <w:r w:rsidRPr="00407B54">
        <w:rPr>
          <w:rFonts w:eastAsia="Times New Roman" w:cs="Times New Roman"/>
          <w:kern w:val="0"/>
          <w14:ligatures w14:val="none"/>
        </w:rPr>
        <w:t xml:space="preserve"> and use rolling aggregates (p95/p99) to avoid transient noise.</w:t>
      </w:r>
    </w:p>
    <w:p w14:paraId="42C8E0AE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>Use identity</w:t>
      </w:r>
      <w:r w:rsidRPr="00407B54">
        <w:rPr>
          <w:rFonts w:eastAsia="Times New Roman" w:cs="Times New Roman"/>
          <w:kern w:val="0"/>
          <w14:ligatures w14:val="none"/>
        </w:rPr>
        <w:noBreakHyphen/>
        <w:t>aware telemetry fields (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source_identity_id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dest_identity_id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path_id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latency_ms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jitter_ms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packet_loss_pct</w:t>
      </w:r>
      <w:r w:rsidRPr="00407B54">
        <w:rPr>
          <w:rFonts w:eastAsia="Times New Roman" w:cs="Times New Roman"/>
          <w:kern w:val="0"/>
          <w14:ligatures w14:val="none"/>
        </w:rPr>
        <w:t>) to correlate flows.</w:t>
      </w:r>
    </w:p>
    <w:p w14:paraId="2F604782" w14:textId="77777777" w:rsidR="00407B54" w:rsidRPr="00407B54" w:rsidRDefault="00407B54" w:rsidP="0040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Transactional enforcement</w:t>
      </w:r>
    </w:p>
    <w:p w14:paraId="1BA406F8" w14:textId="77777777" w:rsidR="00407B54" w:rsidRPr="00407B54" w:rsidRDefault="00407B54" w:rsidP="00407B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t>Control Plane must push forwarding updates transactionally and validate enforcement via immediate telemetry checks; if enforcement fails, roll back or try alternate path.</w:t>
      </w:r>
    </w:p>
    <w:p w14:paraId="7EAC092B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2439FA7F">
          <v:rect id="_x0000_i1029" style="width:0;height:1.5pt" o:hralign="center" o:hrstd="t" o:hr="t" fillcolor="#a0a0a0" stroked="f"/>
        </w:pict>
      </w:r>
    </w:p>
    <w:p w14:paraId="28E8B5DA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7B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 Policy Engine SLA Payload</w:t>
      </w:r>
    </w:p>
    <w:p w14:paraId="0295302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653EB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"policy_id": "policy-payroll-auth-20260225-v1",</w:t>
      </w:r>
    </w:p>
    <w:p w14:paraId="372366DF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"slo": {</w:t>
      </w:r>
    </w:p>
    <w:p w14:paraId="642E3D9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"latency_ms_p95": 30,</w:t>
      </w:r>
    </w:p>
    <w:p w14:paraId="5CFCEB98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"jitter_ms_p95": 5,</w:t>
      </w:r>
    </w:p>
    <w:p w14:paraId="6DE71316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"packet_loss_pct_p99": 0.1,</w:t>
      </w:r>
    </w:p>
    <w:p w14:paraId="54D4304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"priority": "latency",</w:t>
      </w:r>
    </w:p>
    <w:p w14:paraId="6B4CBBE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"fallback_policy": {</w:t>
      </w:r>
    </w:p>
    <w:p w14:paraId="79D0876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"allow_preprovisioned_tunnel": true,</w:t>
      </w:r>
    </w:p>
    <w:p w14:paraId="4FE713D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"max_cost_increase_pct": 25</w:t>
      </w:r>
    </w:p>
    <w:p w14:paraId="6EF028F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E5F949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"time_window_seconds": 60</w:t>
      </w:r>
    </w:p>
    <w:p w14:paraId="03D46C8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7553531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"qos": {</w:t>
      </w:r>
    </w:p>
    <w:p w14:paraId="6AE655B7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"class": "gold",</w:t>
      </w:r>
    </w:p>
    <w:p w14:paraId="2173412C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"dscp": 46</w:t>
      </w:r>
    </w:p>
    <w:p w14:paraId="5D97F9D8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A58AA89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"locality": {</w:t>
      </w:r>
    </w:p>
    <w:p w14:paraId="26932628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"preferred_region": "us-east-1",</w:t>
      </w:r>
    </w:p>
    <w:p w14:paraId="762BA4F2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"fallback_region": "us-west-2",</w:t>
      </w:r>
    </w:p>
    <w:p w14:paraId="0363BEA5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"data_residency": "us-only"</w:t>
      </w:r>
    </w:p>
    <w:p w14:paraId="2495749E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4A79F7A" w14:textId="77777777" w:rsidR="00407B54" w:rsidRPr="00407B54" w:rsidRDefault="00407B54" w:rsidP="00407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9DC922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5F4BA716">
          <v:rect id="_x0000_i1030" style="width:0;height:1.5pt" o:hralign="center" o:hrstd="t" o:hr="t" fillcolor="#a0a0a0" stroked="f"/>
        </w:pict>
      </w:r>
    </w:p>
    <w:p w14:paraId="293A17F0" w14:textId="77777777" w:rsidR="00407B54" w:rsidRPr="00407B54" w:rsidRDefault="00407B54" w:rsidP="00407B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7B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Implementation Notes and Best Practices</w:t>
      </w:r>
    </w:p>
    <w:p w14:paraId="34B50BF5" w14:textId="77777777" w:rsidR="00407B54" w:rsidRPr="00407B54" w:rsidRDefault="00407B54" w:rsidP="0040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Telemetry quality</w:t>
      </w:r>
      <w:r w:rsidRPr="00407B54">
        <w:rPr>
          <w:rFonts w:eastAsia="Times New Roman" w:cs="Times New Roman"/>
          <w:kern w:val="0"/>
          <w14:ligatures w14:val="none"/>
        </w:rPr>
        <w:t xml:space="preserve"> is critical. Use rolling p95/p99 windows and ensure telemetry is identity</w:t>
      </w:r>
      <w:r w:rsidRPr="00407B54">
        <w:rPr>
          <w:rFonts w:eastAsia="Times New Roman" w:cs="Times New Roman"/>
          <w:kern w:val="0"/>
          <w14:ligatures w14:val="none"/>
        </w:rPr>
        <w:noBreakHyphen/>
        <w:t>aware.</w:t>
      </w:r>
    </w:p>
    <w:p w14:paraId="20989192" w14:textId="77777777" w:rsidR="00407B54" w:rsidRPr="00407B54" w:rsidRDefault="00407B54" w:rsidP="0040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Preprovisioned tunnels</w:t>
      </w:r>
      <w:r w:rsidRPr="00407B54">
        <w:rPr>
          <w:rFonts w:eastAsia="Times New Roman" w:cs="Times New Roman"/>
          <w:kern w:val="0"/>
          <w14:ligatures w14:val="none"/>
        </w:rPr>
        <w:t xml:space="preserve"> should be reserved for the highest priority SLOs to avoid resource exhaustion.</w:t>
      </w:r>
    </w:p>
    <w:p w14:paraId="1815402B" w14:textId="77777777" w:rsidR="00407B54" w:rsidRPr="00407B54" w:rsidRDefault="00407B54" w:rsidP="0040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Transactional updates</w:t>
      </w:r>
      <w:r w:rsidRPr="00407B54">
        <w:rPr>
          <w:rFonts w:eastAsia="Times New Roman" w:cs="Times New Roman"/>
          <w:kern w:val="0"/>
          <w14:ligatures w14:val="none"/>
        </w:rPr>
        <w:t xml:space="preserve"> and immediate telemetry validation reduce the chance of policy drift or stale rules.</w:t>
      </w:r>
    </w:p>
    <w:p w14:paraId="024B78F5" w14:textId="77777777" w:rsidR="00407B54" w:rsidRPr="00407B54" w:rsidRDefault="00407B54" w:rsidP="0040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Auditability</w:t>
      </w:r>
      <w:r w:rsidRPr="00407B54">
        <w:rPr>
          <w:rFonts w:eastAsia="Times New Roman" w:cs="Times New Roman"/>
          <w:kern w:val="0"/>
          <w14:ligatures w14:val="none"/>
        </w:rPr>
        <w:t xml:space="preserve">: every Control Plane decision that changes forwarding must emit an audit event to the Authority Plane with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path_id</w:t>
      </w:r>
      <w:r w:rsidRPr="00407B54">
        <w:rPr>
          <w:rFonts w:eastAsia="Times New Roman" w:cs="Times New Roman"/>
          <w:kern w:val="0"/>
          <w14:ligatures w14:val="none"/>
        </w:rPr>
        <w:t xml:space="preserve">, </w:t>
      </w:r>
      <w:r w:rsidRPr="00407B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407B54">
        <w:rPr>
          <w:rFonts w:eastAsia="Times New Roman" w:cs="Times New Roman"/>
          <w:kern w:val="0"/>
          <w14:ligatures w14:val="none"/>
        </w:rPr>
        <w:t>, and timestamps.</w:t>
      </w:r>
    </w:p>
    <w:p w14:paraId="246BFF7C" w14:textId="77777777" w:rsidR="00407B54" w:rsidRPr="00407B54" w:rsidRDefault="00407B54" w:rsidP="00407B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kern w:val="0"/>
          <w14:ligatures w14:val="none"/>
        </w:rPr>
        <w:pict w14:anchorId="7455E5BC">
          <v:rect id="_x0000_i1031" style="width:0;height:1.5pt" o:hralign="center" o:hrstd="t" o:hr="t" fillcolor="#a0a0a0" stroked="f"/>
        </w:pict>
      </w:r>
    </w:p>
    <w:p w14:paraId="5E34FF87" w14:textId="77777777" w:rsidR="00407B54" w:rsidRPr="00407B54" w:rsidRDefault="00407B54" w:rsidP="00407B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07B54">
        <w:rPr>
          <w:rFonts w:eastAsia="Times New Roman" w:cs="Times New Roman"/>
          <w:b/>
          <w:bCs/>
          <w:kern w:val="0"/>
          <w14:ligatures w14:val="none"/>
        </w:rPr>
        <w:t>Follow</w:t>
      </w:r>
      <w:r w:rsidRPr="00407B54">
        <w:rPr>
          <w:rFonts w:eastAsia="Times New Roman" w:cs="Times New Roman"/>
          <w:b/>
          <w:bCs/>
          <w:kern w:val="0"/>
          <w14:ligatures w14:val="none"/>
        </w:rPr>
        <w:noBreakHyphen/>
        <w:t>up action I will take next</w:t>
      </w:r>
      <w:r w:rsidRPr="00407B54">
        <w:rPr>
          <w:rFonts w:eastAsia="Times New Roman" w:cs="Times New Roman"/>
          <w:kern w:val="0"/>
          <w14:ligatures w14:val="none"/>
        </w:rPr>
        <w:br/>
        <w:t xml:space="preserve">I will generate a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Control Plane adapter snippet</w:t>
      </w:r>
      <w:r w:rsidRPr="00407B54">
        <w:rPr>
          <w:rFonts w:eastAsia="Times New Roman" w:cs="Times New Roman"/>
          <w:kern w:val="0"/>
          <w14:ligatures w14:val="none"/>
        </w:rPr>
        <w:t xml:space="preserve"> that consumes this SLA schema and implements path scoring logic; reply </w:t>
      </w:r>
      <w:r w:rsidRPr="00407B54">
        <w:rPr>
          <w:rFonts w:eastAsia="Times New Roman" w:cs="Times New Roman"/>
          <w:b/>
          <w:bCs/>
          <w:kern w:val="0"/>
          <w14:ligatures w14:val="none"/>
        </w:rPr>
        <w:t>Generate adapter</w:t>
      </w:r>
      <w:r w:rsidRPr="00407B54">
        <w:rPr>
          <w:rFonts w:eastAsia="Times New Roman" w:cs="Times New Roman"/>
          <w:kern w:val="0"/>
          <w14:ligatures w14:val="none"/>
        </w:rPr>
        <w:t xml:space="preserve"> to receive it.</w:t>
      </w:r>
    </w:p>
    <w:p w14:paraId="7A3D607A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11DE"/>
    <w:multiLevelType w:val="multilevel"/>
    <w:tmpl w:val="3CE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56749"/>
    <w:multiLevelType w:val="multilevel"/>
    <w:tmpl w:val="4BE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4FD5"/>
    <w:multiLevelType w:val="multilevel"/>
    <w:tmpl w:val="B24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A1449"/>
    <w:multiLevelType w:val="multilevel"/>
    <w:tmpl w:val="08D0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240769">
    <w:abstractNumId w:val="3"/>
  </w:num>
  <w:num w:numId="2" w16cid:durableId="554245926">
    <w:abstractNumId w:val="2"/>
  </w:num>
  <w:num w:numId="3" w16cid:durableId="549878936">
    <w:abstractNumId w:val="1"/>
  </w:num>
  <w:num w:numId="4" w16cid:durableId="86752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7E"/>
    <w:rsid w:val="00135E91"/>
    <w:rsid w:val="00407B54"/>
    <w:rsid w:val="00851DED"/>
    <w:rsid w:val="00871DF6"/>
    <w:rsid w:val="00AA007E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AC8F"/>
  <w15:chartTrackingRefBased/>
  <w15:docId w15:val="{DBDACED3-FB9A-40D8-894C-4BAF18EB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7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7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2026-02-25T14:38:00Z</dcterms:created>
  <dcterms:modified xsi:type="dcterms:W3CDTF">2026-02-25T14:38:00Z</dcterms:modified>
</cp:coreProperties>
</file>