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3478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 xml:space="preserve">Here it is, Michael —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Section 6: Zero Trust and SASE Integration</w:t>
      </w:r>
      <w:r w:rsidRPr="00CA723A">
        <w:rPr>
          <w:rFonts w:eastAsia="Times New Roman" w:cs="Times New Roman"/>
          <w:kern w:val="0"/>
          <w14:ligatures w14:val="none"/>
        </w:rPr>
        <w:t>, fully expanded, authoritative, and aligned with the rest of your architecture. Every acronym is expanded on first use, and the tone matches a federal</w:t>
      </w:r>
      <w:r w:rsidRPr="00CA723A">
        <w:rPr>
          <w:rFonts w:eastAsia="Times New Roman" w:cs="Times New Roman"/>
          <w:kern w:val="0"/>
          <w14:ligatures w14:val="none"/>
        </w:rPr>
        <w:noBreakHyphen/>
        <w:t>grade reference model.</w:t>
      </w:r>
    </w:p>
    <w:p w14:paraId="631F89B4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 xml:space="preserve">This section is critical because it shows leadership </w:t>
      </w:r>
      <w:r w:rsidRPr="00CA723A">
        <w:rPr>
          <w:rFonts w:eastAsia="Times New Roman" w:cs="Times New Roman"/>
          <w:i/>
          <w:iCs/>
          <w:kern w:val="0"/>
          <w14:ligatures w14:val="none"/>
        </w:rPr>
        <w:t>why</w:t>
      </w:r>
      <w:r w:rsidRPr="00CA723A">
        <w:rPr>
          <w:rFonts w:eastAsia="Times New Roman" w:cs="Times New Roman"/>
          <w:kern w:val="0"/>
          <w14:ligatures w14:val="none"/>
        </w:rPr>
        <w:t xml:space="preserve"> your architecture is not just compatible with Zero Trust and Secure Access Service Edge (SASE</w:t>
      </w:r>
      <w:proofErr w:type="gramStart"/>
      <w:r w:rsidRPr="00CA723A">
        <w:rPr>
          <w:rFonts w:eastAsia="Times New Roman" w:cs="Times New Roman"/>
          <w:kern w:val="0"/>
          <w14:ligatures w14:val="none"/>
        </w:rPr>
        <w:t>), but</w:t>
      </w:r>
      <w:proofErr w:type="gramEnd"/>
      <w:r w:rsidRPr="00CA723A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CA723A">
        <w:rPr>
          <w:rFonts w:eastAsia="Times New Roman" w:cs="Times New Roman"/>
          <w:kern w:val="0"/>
          <w14:ligatures w14:val="none"/>
        </w:rPr>
        <w:t xml:space="preserve">actually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enables</w:t>
      </w:r>
      <w:proofErr w:type="gramEnd"/>
      <w:r w:rsidRPr="00CA723A">
        <w:rPr>
          <w:rFonts w:eastAsia="Times New Roman" w:cs="Times New Roman"/>
          <w:kern w:val="0"/>
          <w14:ligatures w14:val="none"/>
        </w:rPr>
        <w:t xml:space="preserve"> them in a way legacy networks cannot.</w:t>
      </w:r>
    </w:p>
    <w:p w14:paraId="4BF29B60" w14:textId="77777777" w:rsidR="00CA723A" w:rsidRPr="00CA723A" w:rsidRDefault="00CA723A" w:rsidP="00CA72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pict w14:anchorId="5FEDCAAA">
          <v:rect id="_x0000_i1025" style="width:0;height:1.5pt" o:hralign="center" o:hrstd="t" o:hr="t" fillcolor="#a0a0a0" stroked="f"/>
        </w:pict>
      </w:r>
    </w:p>
    <w:p w14:paraId="353F9BAD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A723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Zero Trust and SASE Integration</w:t>
      </w:r>
    </w:p>
    <w:p w14:paraId="6444019B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A723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6.1 Overview</w:t>
      </w:r>
    </w:p>
    <w:p w14:paraId="1FFE7545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Zero Trust and Secure Access Service Edge (SASE) represent the modern security paradigm for federal and enterprise environments. Zero Trust requires identity</w:t>
      </w:r>
      <w:r w:rsidRPr="00CA723A">
        <w:rPr>
          <w:rFonts w:eastAsia="Times New Roman" w:cs="Times New Roman"/>
          <w:kern w:val="0"/>
          <w14:ligatures w14:val="none"/>
        </w:rPr>
        <w:noBreakHyphen/>
        <w:t>centric, least</w:t>
      </w:r>
      <w:r w:rsidRPr="00CA723A">
        <w:rPr>
          <w:rFonts w:eastAsia="Times New Roman" w:cs="Times New Roman"/>
          <w:kern w:val="0"/>
          <w14:ligatures w14:val="none"/>
        </w:rPr>
        <w:noBreakHyphen/>
        <w:t>privilege access with continuous verification. SASE requires cloud</w:t>
      </w:r>
      <w:r w:rsidRPr="00CA723A">
        <w:rPr>
          <w:rFonts w:eastAsia="Times New Roman" w:cs="Times New Roman"/>
          <w:kern w:val="0"/>
          <w14:ligatures w14:val="none"/>
        </w:rPr>
        <w:noBreakHyphen/>
        <w:t>delivered, identity</w:t>
      </w:r>
      <w:r w:rsidRPr="00CA723A">
        <w:rPr>
          <w:rFonts w:eastAsia="Times New Roman" w:cs="Times New Roman"/>
          <w:kern w:val="0"/>
          <w14:ligatures w14:val="none"/>
        </w:rPr>
        <w:noBreakHyphen/>
        <w:t>aware security enforcement at distributed points of presence.</w:t>
      </w:r>
    </w:p>
    <w:p w14:paraId="7FE5A95C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The Unified Identity</w:t>
      </w:r>
      <w:r w:rsidRPr="00CA723A">
        <w:rPr>
          <w:rFonts w:eastAsia="Times New Roman" w:cs="Times New Roman"/>
          <w:kern w:val="0"/>
          <w14:ligatures w14:val="none"/>
        </w:rPr>
        <w:noBreakHyphen/>
        <w:t>Addressing</w:t>
      </w:r>
      <w:r w:rsidRPr="00CA723A">
        <w:rPr>
          <w:rFonts w:eastAsia="Times New Roman" w:cs="Times New Roman"/>
          <w:kern w:val="0"/>
          <w14:ligatures w14:val="none"/>
        </w:rPr>
        <w:noBreakHyphen/>
        <w:t xml:space="preserve">Overlay Architecture integrates these models by elevating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identity</w:t>
      </w:r>
      <w:r w:rsidRPr="00CA723A">
        <w:rPr>
          <w:rFonts w:eastAsia="Times New Roman" w:cs="Times New Roman"/>
          <w:kern w:val="0"/>
          <w14:ligatures w14:val="none"/>
        </w:rPr>
        <w:t xml:space="preserve">,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addressing</w:t>
      </w:r>
      <w:r w:rsidRPr="00CA723A">
        <w:rPr>
          <w:rFonts w:eastAsia="Times New Roman" w:cs="Times New Roman"/>
          <w:kern w:val="0"/>
          <w14:ligatures w14:val="none"/>
        </w:rPr>
        <w:t xml:space="preserve">, and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application context</w:t>
      </w:r>
      <w:r w:rsidRPr="00CA723A">
        <w:rPr>
          <w:rFonts w:eastAsia="Times New Roman" w:cs="Times New Roman"/>
          <w:kern w:val="0"/>
          <w14:ligatures w14:val="none"/>
        </w:rPr>
        <w:t xml:space="preserve"> into the control plane. This ensures that routing, segmentation, and policy enforcement are driven by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who</w:t>
      </w:r>
      <w:r w:rsidRPr="00CA723A">
        <w:rPr>
          <w:rFonts w:eastAsia="Times New Roman" w:cs="Times New Roman"/>
          <w:kern w:val="0"/>
          <w14:ligatures w14:val="none"/>
        </w:rPr>
        <w:t xml:space="preserve"> and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what</w:t>
      </w:r>
      <w:r w:rsidRPr="00CA723A">
        <w:rPr>
          <w:rFonts w:eastAsia="Times New Roman" w:cs="Times New Roman"/>
          <w:kern w:val="0"/>
          <w14:ligatures w14:val="none"/>
        </w:rPr>
        <w:t xml:space="preserve"> is communicating, not by static IPs, VLANs, or physical topology.</w:t>
      </w:r>
    </w:p>
    <w:p w14:paraId="289F31B3" w14:textId="77777777" w:rsidR="00CA723A" w:rsidRPr="00CA723A" w:rsidRDefault="00CA723A" w:rsidP="00CA72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pict w14:anchorId="4084C52F">
          <v:rect id="_x0000_i1026" style="width:0;height:1.5pt" o:hralign="center" o:hrstd="t" o:hr="t" fillcolor="#a0a0a0" stroked="f"/>
        </w:pict>
      </w:r>
    </w:p>
    <w:p w14:paraId="7E425C7E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A723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6.2 Identity</w:t>
      </w:r>
      <w:r w:rsidRPr="00CA723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Driven Segmentation</w:t>
      </w:r>
    </w:p>
    <w:p w14:paraId="52E33E04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Traditional segmentation relies on:</w:t>
      </w:r>
    </w:p>
    <w:p w14:paraId="72CEFD30" w14:textId="77777777" w:rsidR="00CA723A" w:rsidRPr="00CA723A" w:rsidRDefault="00CA723A" w:rsidP="00CA72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Subnets</w:t>
      </w:r>
    </w:p>
    <w:p w14:paraId="09D3FD32" w14:textId="77777777" w:rsidR="00CA723A" w:rsidRPr="00CA723A" w:rsidRDefault="00CA723A" w:rsidP="00CA72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VLANs</w:t>
      </w:r>
    </w:p>
    <w:p w14:paraId="24A52A3A" w14:textId="77777777" w:rsidR="00CA723A" w:rsidRPr="00CA723A" w:rsidRDefault="00CA723A" w:rsidP="00CA72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Access Control Lists (ACLs)</w:t>
      </w:r>
    </w:p>
    <w:p w14:paraId="6F51BC59" w14:textId="77777777" w:rsidR="00CA723A" w:rsidRPr="00CA723A" w:rsidRDefault="00CA723A" w:rsidP="00CA72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Static firewall zones</w:t>
      </w:r>
    </w:p>
    <w:p w14:paraId="2DB394E6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These constructs assume trust based on network location — a direct violation of Zero Trust principles.</w:t>
      </w:r>
    </w:p>
    <w:p w14:paraId="5D640B0D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Identity</w:t>
      </w: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Driven Segmentation Model</w:t>
      </w:r>
    </w:p>
    <w:p w14:paraId="6208E735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Segmentation is enforced based on:</w:t>
      </w:r>
    </w:p>
    <w:p w14:paraId="0A9AD544" w14:textId="77777777" w:rsidR="00CA723A" w:rsidRPr="00CA723A" w:rsidRDefault="00CA723A" w:rsidP="00CA7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User identity</w:t>
      </w:r>
      <w:r w:rsidRPr="00CA723A">
        <w:rPr>
          <w:rFonts w:eastAsia="Times New Roman" w:cs="Times New Roman"/>
          <w:kern w:val="0"/>
          <w14:ligatures w14:val="none"/>
        </w:rPr>
        <w:t xml:space="preserve"> (from Identity and Access Management or IAM)</w:t>
      </w:r>
    </w:p>
    <w:p w14:paraId="70F45297" w14:textId="77777777" w:rsidR="00CA723A" w:rsidRPr="00CA723A" w:rsidRDefault="00CA723A" w:rsidP="00CA7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Device identity</w:t>
      </w:r>
      <w:r w:rsidRPr="00CA723A">
        <w:rPr>
          <w:rFonts w:eastAsia="Times New Roman" w:cs="Times New Roman"/>
          <w:kern w:val="0"/>
          <w14:ligatures w14:val="none"/>
        </w:rPr>
        <w:t xml:space="preserve"> (certificate, posture, compliance)</w:t>
      </w:r>
    </w:p>
    <w:p w14:paraId="6811503B" w14:textId="77777777" w:rsidR="00CA723A" w:rsidRPr="00CA723A" w:rsidRDefault="00CA723A" w:rsidP="00CA7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Workload identity</w:t>
      </w:r>
      <w:r w:rsidRPr="00CA723A">
        <w:rPr>
          <w:rFonts w:eastAsia="Times New Roman" w:cs="Times New Roman"/>
          <w:kern w:val="0"/>
          <w14:ligatures w14:val="none"/>
        </w:rPr>
        <w:t xml:space="preserve"> (Secure Production Identity Framework for Everyone or SPIFFE; SPIFFE Runtime Environment or SPIRE; service principals)</w:t>
      </w:r>
    </w:p>
    <w:p w14:paraId="7B3FDE7E" w14:textId="77777777" w:rsidR="00CA723A" w:rsidRPr="00CA723A" w:rsidRDefault="00CA723A" w:rsidP="00CA7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Application identity</w:t>
      </w:r>
      <w:r w:rsidRPr="00CA723A">
        <w:rPr>
          <w:rFonts w:eastAsia="Times New Roman" w:cs="Times New Roman"/>
          <w:kern w:val="0"/>
          <w14:ligatures w14:val="none"/>
        </w:rPr>
        <w:t xml:space="preserve"> (DNS subdomain + IP Address Management or IPAM + IAM identity)</w:t>
      </w:r>
    </w:p>
    <w:p w14:paraId="5C4779AA" w14:textId="77777777" w:rsidR="00CA723A" w:rsidRPr="00CA723A" w:rsidRDefault="00CA723A" w:rsidP="00CA7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Logical location</w:t>
      </w:r>
      <w:r w:rsidRPr="00CA723A">
        <w:rPr>
          <w:rFonts w:eastAsia="Times New Roman" w:cs="Times New Roman"/>
          <w:kern w:val="0"/>
          <w14:ligatures w14:val="none"/>
        </w:rPr>
        <w:t xml:space="preserve"> (region, site, cloud zone)</w:t>
      </w:r>
    </w:p>
    <w:p w14:paraId="3D134C32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This allows segmentation to be:</w:t>
      </w:r>
    </w:p>
    <w:p w14:paraId="285EE10C" w14:textId="77777777" w:rsidR="00CA723A" w:rsidRPr="00CA723A" w:rsidRDefault="00CA723A" w:rsidP="00CA72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Dynamic</w:t>
      </w:r>
    </w:p>
    <w:p w14:paraId="5AEC5CC1" w14:textId="77777777" w:rsidR="00CA723A" w:rsidRPr="00CA723A" w:rsidRDefault="00CA723A" w:rsidP="00CA72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Context</w:t>
      </w:r>
      <w:r w:rsidRPr="00CA723A">
        <w:rPr>
          <w:rFonts w:eastAsia="Times New Roman" w:cs="Times New Roman"/>
          <w:b/>
          <w:bCs/>
          <w:kern w:val="0"/>
          <w14:ligatures w14:val="none"/>
        </w:rPr>
        <w:noBreakHyphen/>
        <w:t>aware</w:t>
      </w:r>
    </w:p>
    <w:p w14:paraId="38AF3852" w14:textId="77777777" w:rsidR="00CA723A" w:rsidRPr="00CA723A" w:rsidRDefault="00CA723A" w:rsidP="00CA72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Application</w:t>
      </w:r>
      <w:r w:rsidRPr="00CA723A">
        <w:rPr>
          <w:rFonts w:eastAsia="Times New Roman" w:cs="Times New Roman"/>
          <w:b/>
          <w:bCs/>
          <w:kern w:val="0"/>
          <w14:ligatures w14:val="none"/>
        </w:rPr>
        <w:noBreakHyphen/>
        <w:t>centric</w:t>
      </w:r>
    </w:p>
    <w:p w14:paraId="35108452" w14:textId="77777777" w:rsidR="00CA723A" w:rsidRPr="00CA723A" w:rsidRDefault="00CA723A" w:rsidP="00CA72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Identity</w:t>
      </w:r>
      <w:r w:rsidRPr="00CA723A">
        <w:rPr>
          <w:rFonts w:eastAsia="Times New Roman" w:cs="Times New Roman"/>
          <w:b/>
          <w:bCs/>
          <w:kern w:val="0"/>
          <w14:ligatures w14:val="none"/>
        </w:rPr>
        <w:noBreakHyphen/>
        <w:t>anchored</w:t>
      </w:r>
    </w:p>
    <w:p w14:paraId="55B11228" w14:textId="77777777" w:rsidR="00CA723A" w:rsidRPr="00CA723A" w:rsidRDefault="00CA723A" w:rsidP="00CA72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Topology</w:t>
      </w:r>
      <w:r w:rsidRPr="00CA723A">
        <w:rPr>
          <w:rFonts w:eastAsia="Times New Roman" w:cs="Times New Roman"/>
          <w:b/>
          <w:bCs/>
          <w:kern w:val="0"/>
          <w14:ligatures w14:val="none"/>
        </w:rPr>
        <w:noBreakHyphen/>
        <w:t>independent</w:t>
      </w:r>
    </w:p>
    <w:p w14:paraId="0512769B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 xml:space="preserve">Zero Trust segmentation becomes a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network</w:t>
      </w:r>
      <w:r w:rsidRPr="00CA723A">
        <w:rPr>
          <w:rFonts w:eastAsia="Times New Roman" w:cs="Times New Roman"/>
          <w:b/>
          <w:bCs/>
          <w:kern w:val="0"/>
          <w14:ligatures w14:val="none"/>
        </w:rPr>
        <w:noBreakHyphen/>
        <w:t>wide enforcement fabric</w:t>
      </w:r>
      <w:r w:rsidRPr="00CA723A">
        <w:rPr>
          <w:rFonts w:eastAsia="Times New Roman" w:cs="Times New Roman"/>
          <w:kern w:val="0"/>
          <w14:ligatures w14:val="none"/>
        </w:rPr>
        <w:t>, not a firewall feature.</w:t>
      </w:r>
    </w:p>
    <w:p w14:paraId="305CC544" w14:textId="77777777" w:rsidR="00CA723A" w:rsidRPr="00CA723A" w:rsidRDefault="00CA723A" w:rsidP="00CA72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pict w14:anchorId="408D655B">
          <v:rect id="_x0000_i1027" style="width:0;height:1.5pt" o:hralign="center" o:hrstd="t" o:hr="t" fillcolor="#a0a0a0" stroked="f"/>
        </w:pict>
      </w:r>
    </w:p>
    <w:p w14:paraId="72089AF1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A723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6.3 Application</w:t>
      </w:r>
      <w:r w:rsidRPr="00CA723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Centric Policy Enforcement</w:t>
      </w:r>
    </w:p>
    <w:p w14:paraId="4F2CF634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Zero Trust requires that access decisions be based on:</w:t>
      </w:r>
    </w:p>
    <w:p w14:paraId="0AEDFD0A" w14:textId="77777777" w:rsidR="00CA723A" w:rsidRPr="00CA723A" w:rsidRDefault="00CA723A" w:rsidP="00CA72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Identity</w:t>
      </w:r>
    </w:p>
    <w:p w14:paraId="67111B6F" w14:textId="77777777" w:rsidR="00CA723A" w:rsidRPr="00CA723A" w:rsidRDefault="00CA723A" w:rsidP="00CA72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Device posture</w:t>
      </w:r>
    </w:p>
    <w:p w14:paraId="16565103" w14:textId="77777777" w:rsidR="00CA723A" w:rsidRPr="00CA723A" w:rsidRDefault="00CA723A" w:rsidP="00CA72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Application context</w:t>
      </w:r>
    </w:p>
    <w:p w14:paraId="086E91D9" w14:textId="77777777" w:rsidR="00CA723A" w:rsidRPr="00CA723A" w:rsidRDefault="00CA723A" w:rsidP="00CA72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Risk signals</w:t>
      </w:r>
    </w:p>
    <w:p w14:paraId="14DDD653" w14:textId="77777777" w:rsidR="00CA723A" w:rsidRPr="00CA723A" w:rsidRDefault="00CA723A" w:rsidP="00CA72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Real</w:t>
      </w:r>
      <w:r w:rsidRPr="00CA723A">
        <w:rPr>
          <w:rFonts w:eastAsia="Times New Roman" w:cs="Times New Roman"/>
          <w:kern w:val="0"/>
          <w14:ligatures w14:val="none"/>
        </w:rPr>
        <w:noBreakHyphen/>
        <w:t>time telemetry</w:t>
      </w:r>
    </w:p>
    <w:p w14:paraId="1D73F33D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The architecture enforces these decisions at:</w:t>
      </w:r>
    </w:p>
    <w:p w14:paraId="044730C6" w14:textId="77777777" w:rsidR="00CA723A" w:rsidRPr="00CA723A" w:rsidRDefault="00CA723A" w:rsidP="00CA72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SDN (Software</w:t>
      </w:r>
      <w:r w:rsidRPr="00CA723A">
        <w:rPr>
          <w:rFonts w:eastAsia="Times New Roman" w:cs="Times New Roman"/>
          <w:kern w:val="0"/>
          <w14:ligatures w14:val="none"/>
        </w:rPr>
        <w:noBreakHyphen/>
        <w:t>Defined Networking) gateways</w:t>
      </w:r>
    </w:p>
    <w:p w14:paraId="3A26C597" w14:textId="77777777" w:rsidR="00CA723A" w:rsidRPr="00CA723A" w:rsidRDefault="00CA723A" w:rsidP="00CA72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SD</w:t>
      </w:r>
      <w:r w:rsidRPr="00CA723A">
        <w:rPr>
          <w:rFonts w:eastAsia="Times New Roman" w:cs="Times New Roman"/>
          <w:kern w:val="0"/>
          <w14:ligatures w14:val="none"/>
        </w:rPr>
        <w:noBreakHyphen/>
        <w:t>WAN (Software</w:t>
      </w:r>
      <w:r w:rsidRPr="00CA723A">
        <w:rPr>
          <w:rFonts w:eastAsia="Times New Roman" w:cs="Times New Roman"/>
          <w:kern w:val="0"/>
          <w14:ligatures w14:val="none"/>
        </w:rPr>
        <w:noBreakHyphen/>
        <w:t>Defined Wide Area Networking) edge nodes</w:t>
      </w:r>
    </w:p>
    <w:p w14:paraId="7C770B64" w14:textId="77777777" w:rsidR="00CA723A" w:rsidRPr="00CA723A" w:rsidRDefault="00CA723A" w:rsidP="00CA72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SASE cloud enforcement points</w:t>
      </w:r>
    </w:p>
    <w:p w14:paraId="7DFCFDDA" w14:textId="77777777" w:rsidR="00CA723A" w:rsidRPr="00CA723A" w:rsidRDefault="00CA723A" w:rsidP="00CA72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Workload</w:t>
      </w:r>
      <w:r w:rsidRPr="00CA723A">
        <w:rPr>
          <w:rFonts w:eastAsia="Times New Roman" w:cs="Times New Roman"/>
          <w:kern w:val="0"/>
          <w14:ligatures w14:val="none"/>
        </w:rPr>
        <w:noBreakHyphen/>
        <w:t>to</w:t>
      </w:r>
      <w:r w:rsidRPr="00CA723A">
        <w:rPr>
          <w:rFonts w:eastAsia="Times New Roman" w:cs="Times New Roman"/>
          <w:kern w:val="0"/>
          <w14:ligatures w14:val="none"/>
        </w:rPr>
        <w:noBreakHyphen/>
        <w:t xml:space="preserve">workload </w:t>
      </w:r>
      <w:proofErr w:type="spellStart"/>
      <w:r w:rsidRPr="00CA723A">
        <w:rPr>
          <w:rFonts w:eastAsia="Times New Roman" w:cs="Times New Roman"/>
          <w:kern w:val="0"/>
          <w14:ligatures w14:val="none"/>
        </w:rPr>
        <w:t>mTLS</w:t>
      </w:r>
      <w:proofErr w:type="spellEnd"/>
      <w:r w:rsidRPr="00CA723A">
        <w:rPr>
          <w:rFonts w:eastAsia="Times New Roman" w:cs="Times New Roman"/>
          <w:kern w:val="0"/>
          <w14:ligatures w14:val="none"/>
        </w:rPr>
        <w:t xml:space="preserve"> (Mutual Transport Layer Security) boundaries</w:t>
      </w:r>
    </w:p>
    <w:p w14:paraId="6DA37E37" w14:textId="77777777" w:rsidR="00CA723A" w:rsidRPr="00CA723A" w:rsidRDefault="00CA723A" w:rsidP="00CA72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Application identity boundaries</w:t>
      </w:r>
    </w:p>
    <w:p w14:paraId="342E0515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Policy Enforcement Workflow</w:t>
      </w:r>
    </w:p>
    <w:p w14:paraId="6485CF44" w14:textId="77777777" w:rsidR="00CA723A" w:rsidRPr="00CA723A" w:rsidRDefault="00CA723A" w:rsidP="00CA72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IAM</w:t>
      </w:r>
      <w:r w:rsidRPr="00CA723A">
        <w:rPr>
          <w:rFonts w:eastAsia="Times New Roman" w:cs="Times New Roman"/>
          <w:kern w:val="0"/>
          <w14:ligatures w14:val="none"/>
        </w:rPr>
        <w:t xml:space="preserve"> authenticates the user, device, or workload.</w:t>
      </w:r>
    </w:p>
    <w:p w14:paraId="7C6D5F55" w14:textId="77777777" w:rsidR="00CA723A" w:rsidRPr="00CA723A" w:rsidRDefault="00CA723A" w:rsidP="00CA72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Policy Engine</w:t>
      </w:r>
      <w:r w:rsidRPr="00CA723A">
        <w:rPr>
          <w:rFonts w:eastAsia="Times New Roman" w:cs="Times New Roman"/>
          <w:kern w:val="0"/>
          <w14:ligatures w14:val="none"/>
        </w:rPr>
        <w:t xml:space="preserve"> evaluates identity, context, and risk.</w:t>
      </w:r>
    </w:p>
    <w:p w14:paraId="0AEF34D8" w14:textId="77777777" w:rsidR="00CA723A" w:rsidRPr="00CA723A" w:rsidRDefault="00CA723A" w:rsidP="00CA72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Control Plane</w:t>
      </w:r>
      <w:r w:rsidRPr="00CA723A">
        <w:rPr>
          <w:rFonts w:eastAsia="Times New Roman" w:cs="Times New Roman"/>
          <w:kern w:val="0"/>
          <w14:ligatures w14:val="none"/>
        </w:rPr>
        <w:t xml:space="preserve"> translates policy into overlay segmentation and routing rules.</w:t>
      </w:r>
    </w:p>
    <w:p w14:paraId="15CB0AC7" w14:textId="77777777" w:rsidR="00CA723A" w:rsidRPr="00CA723A" w:rsidRDefault="00CA723A" w:rsidP="00CA72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Overlay Fabric</w:t>
      </w:r>
      <w:r w:rsidRPr="00CA723A">
        <w:rPr>
          <w:rFonts w:eastAsia="Times New Roman" w:cs="Times New Roman"/>
          <w:kern w:val="0"/>
          <w14:ligatures w14:val="none"/>
        </w:rPr>
        <w:t xml:space="preserve"> enforces the decision at the nearest enforcement point.</w:t>
      </w:r>
    </w:p>
    <w:p w14:paraId="296932A3" w14:textId="77777777" w:rsidR="00CA723A" w:rsidRPr="00CA723A" w:rsidRDefault="00CA723A" w:rsidP="00CA72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Telemetry</w:t>
      </w:r>
      <w:r w:rsidRPr="00CA723A">
        <w:rPr>
          <w:rFonts w:eastAsia="Times New Roman" w:cs="Times New Roman"/>
          <w:kern w:val="0"/>
          <w14:ligatures w14:val="none"/>
        </w:rPr>
        <w:t xml:space="preserve"> feeds back into the Policy Engine for continuous evaluation.</w:t>
      </w:r>
    </w:p>
    <w:p w14:paraId="43C84F7C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 xml:space="preserve">This creates a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closed</w:t>
      </w:r>
      <w:r w:rsidRPr="00CA723A">
        <w:rPr>
          <w:rFonts w:eastAsia="Times New Roman" w:cs="Times New Roman"/>
          <w:b/>
          <w:bCs/>
          <w:kern w:val="0"/>
          <w14:ligatures w14:val="none"/>
        </w:rPr>
        <w:noBreakHyphen/>
        <w:t>loop Zero Trust enforcement cycle</w:t>
      </w:r>
      <w:r w:rsidRPr="00CA723A">
        <w:rPr>
          <w:rFonts w:eastAsia="Times New Roman" w:cs="Times New Roman"/>
          <w:kern w:val="0"/>
          <w14:ligatures w14:val="none"/>
        </w:rPr>
        <w:t>.</w:t>
      </w:r>
    </w:p>
    <w:p w14:paraId="769E31B1" w14:textId="77777777" w:rsidR="00CA723A" w:rsidRPr="00CA723A" w:rsidRDefault="00CA723A" w:rsidP="00CA72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pict w14:anchorId="0B762044">
          <v:rect id="_x0000_i1028" style="width:0;height:1.5pt" o:hralign="center" o:hrstd="t" o:hr="t" fillcolor="#a0a0a0" stroked="f"/>
        </w:pict>
      </w:r>
    </w:p>
    <w:p w14:paraId="2DE557DA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A723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6.4 Cross</w:t>
      </w:r>
      <w:r w:rsidRPr="00CA723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Domain Enforcement (Data Center, WAN, Cloud, Remote)</w:t>
      </w:r>
    </w:p>
    <w:p w14:paraId="5268061C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Zero Trust and SASE enforcement must be consistent across all environments.</w:t>
      </w:r>
      <w:r w:rsidRPr="00CA723A">
        <w:rPr>
          <w:rFonts w:eastAsia="Times New Roman" w:cs="Times New Roman"/>
          <w:kern w:val="0"/>
          <w14:ligatures w14:val="none"/>
        </w:rPr>
        <w:br/>
        <w:t xml:space="preserve">The architecture ensures this by using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identity</w:t>
      </w:r>
      <w:r w:rsidRPr="00CA723A">
        <w:rPr>
          <w:rFonts w:eastAsia="Times New Roman" w:cs="Times New Roman"/>
          <w:kern w:val="0"/>
          <w14:ligatures w14:val="none"/>
        </w:rPr>
        <w:t xml:space="preserve"> as the universal policy language.</w:t>
      </w:r>
    </w:p>
    <w:p w14:paraId="7BBF37AF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Data Center (SDN)</w:t>
      </w:r>
    </w:p>
    <w:p w14:paraId="71C83AC5" w14:textId="77777777" w:rsidR="00CA723A" w:rsidRPr="00CA723A" w:rsidRDefault="00CA723A" w:rsidP="00CA72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Microsegmentation based on workload identity</w:t>
      </w:r>
    </w:p>
    <w:p w14:paraId="29837DB2" w14:textId="77777777" w:rsidR="00CA723A" w:rsidRPr="00CA723A" w:rsidRDefault="00CA723A" w:rsidP="00CA72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East</w:t>
      </w:r>
      <w:r w:rsidRPr="00CA723A">
        <w:rPr>
          <w:rFonts w:eastAsia="Times New Roman" w:cs="Times New Roman"/>
          <w:kern w:val="0"/>
          <w14:ligatures w14:val="none"/>
        </w:rPr>
        <w:noBreakHyphen/>
        <w:t>west policy enforcement</w:t>
      </w:r>
    </w:p>
    <w:p w14:paraId="3479DF52" w14:textId="77777777" w:rsidR="00CA723A" w:rsidRPr="00CA723A" w:rsidRDefault="00CA723A" w:rsidP="00CA72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Service insertion (firewalls, proxies, inspection nodes)</w:t>
      </w:r>
    </w:p>
    <w:p w14:paraId="42791578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WAN (SD</w:t>
      </w: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WAN)</w:t>
      </w:r>
    </w:p>
    <w:p w14:paraId="3A397DC7" w14:textId="77777777" w:rsidR="00CA723A" w:rsidRPr="00CA723A" w:rsidRDefault="00CA723A" w:rsidP="00CA72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Application</w:t>
      </w:r>
      <w:r w:rsidRPr="00CA723A">
        <w:rPr>
          <w:rFonts w:eastAsia="Times New Roman" w:cs="Times New Roman"/>
          <w:kern w:val="0"/>
          <w14:ligatures w14:val="none"/>
        </w:rPr>
        <w:noBreakHyphen/>
        <w:t>aware routing</w:t>
      </w:r>
    </w:p>
    <w:p w14:paraId="4A9B0552" w14:textId="77777777" w:rsidR="00CA723A" w:rsidRPr="00CA723A" w:rsidRDefault="00CA723A" w:rsidP="00CA72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Identity</w:t>
      </w:r>
      <w:r w:rsidRPr="00CA723A">
        <w:rPr>
          <w:rFonts w:eastAsia="Times New Roman" w:cs="Times New Roman"/>
          <w:kern w:val="0"/>
          <w14:ligatures w14:val="none"/>
        </w:rPr>
        <w:noBreakHyphen/>
        <w:t>based segmentation</w:t>
      </w:r>
    </w:p>
    <w:p w14:paraId="38280650" w14:textId="77777777" w:rsidR="00CA723A" w:rsidRPr="00CA723A" w:rsidRDefault="00CA723A" w:rsidP="00CA72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Transport abstraction (MPLS, Dedicated Internet Access, LTE/5G)</w:t>
      </w:r>
    </w:p>
    <w:p w14:paraId="7286F7A3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Cloud</w:t>
      </w:r>
    </w:p>
    <w:p w14:paraId="3ED71A7B" w14:textId="77777777" w:rsidR="00CA723A" w:rsidRPr="00CA723A" w:rsidRDefault="00CA723A" w:rsidP="00CA72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Workload identity (SPIFFE/SPIRE, managed identities)</w:t>
      </w:r>
    </w:p>
    <w:p w14:paraId="5D1FBAAC" w14:textId="77777777" w:rsidR="00CA723A" w:rsidRPr="00CA723A" w:rsidRDefault="00CA723A" w:rsidP="00CA72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Cloud</w:t>
      </w:r>
      <w:r w:rsidRPr="00CA723A">
        <w:rPr>
          <w:rFonts w:eastAsia="Times New Roman" w:cs="Times New Roman"/>
          <w:kern w:val="0"/>
          <w14:ligatures w14:val="none"/>
        </w:rPr>
        <w:noBreakHyphen/>
        <w:t>native policy engines</w:t>
      </w:r>
    </w:p>
    <w:p w14:paraId="25493818" w14:textId="77777777" w:rsidR="00CA723A" w:rsidRPr="00CA723A" w:rsidRDefault="00CA723A" w:rsidP="00CA72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Region</w:t>
      </w:r>
      <w:r w:rsidRPr="00CA723A">
        <w:rPr>
          <w:rFonts w:eastAsia="Times New Roman" w:cs="Times New Roman"/>
          <w:kern w:val="0"/>
          <w14:ligatures w14:val="none"/>
        </w:rPr>
        <w:noBreakHyphen/>
        <w:t>aware routing and data residency enforcement</w:t>
      </w:r>
    </w:p>
    <w:p w14:paraId="04F9C1DF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Remote Access</w:t>
      </w:r>
    </w:p>
    <w:p w14:paraId="7C8F309F" w14:textId="77777777" w:rsidR="00CA723A" w:rsidRPr="00CA723A" w:rsidRDefault="00CA723A" w:rsidP="00CA72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Zero Trust Network Access (ZTNA)</w:t>
      </w:r>
    </w:p>
    <w:p w14:paraId="1C492ED6" w14:textId="77777777" w:rsidR="00CA723A" w:rsidRPr="00CA723A" w:rsidRDefault="00CA723A" w:rsidP="00CA72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Identity</w:t>
      </w:r>
      <w:r w:rsidRPr="00CA723A">
        <w:rPr>
          <w:rFonts w:eastAsia="Times New Roman" w:cs="Times New Roman"/>
          <w:kern w:val="0"/>
          <w14:ligatures w14:val="none"/>
        </w:rPr>
        <w:noBreakHyphen/>
        <w:t>aware access brokers</w:t>
      </w:r>
    </w:p>
    <w:p w14:paraId="3E9690F3" w14:textId="77777777" w:rsidR="00CA723A" w:rsidRPr="00CA723A" w:rsidRDefault="00CA723A" w:rsidP="00CA72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SASE enforcement at cloud points of presence</w:t>
      </w:r>
    </w:p>
    <w:p w14:paraId="31437F83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 xml:space="preserve">Identity becomes the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common denominator</w:t>
      </w:r>
      <w:r w:rsidRPr="00CA723A">
        <w:rPr>
          <w:rFonts w:eastAsia="Times New Roman" w:cs="Times New Roman"/>
          <w:kern w:val="0"/>
          <w14:ligatures w14:val="none"/>
        </w:rPr>
        <w:t xml:space="preserve"> across all domains.</w:t>
      </w:r>
    </w:p>
    <w:p w14:paraId="057F9824" w14:textId="77777777" w:rsidR="00CA723A" w:rsidRPr="00CA723A" w:rsidRDefault="00CA723A" w:rsidP="00CA72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pict w14:anchorId="4DC079C3">
          <v:rect id="_x0000_i1029" style="width:0;height:1.5pt" o:hralign="center" o:hrstd="t" o:hr="t" fillcolor="#a0a0a0" stroked="f"/>
        </w:pict>
      </w:r>
    </w:p>
    <w:p w14:paraId="0AFC3E80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A723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6.5 SASE as Distributed Enforcement Layer</w:t>
      </w:r>
    </w:p>
    <w:p w14:paraId="09F6686E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Secure Access Service Edge (SASE) provides cloud</w:t>
      </w:r>
      <w:r w:rsidRPr="00CA723A">
        <w:rPr>
          <w:rFonts w:eastAsia="Times New Roman" w:cs="Times New Roman"/>
          <w:kern w:val="0"/>
          <w14:ligatures w14:val="none"/>
        </w:rPr>
        <w:noBreakHyphen/>
        <w:t>delivered security services such as:</w:t>
      </w:r>
    </w:p>
    <w:p w14:paraId="4D10F2B7" w14:textId="77777777" w:rsidR="00CA723A" w:rsidRPr="00CA723A" w:rsidRDefault="00CA723A" w:rsidP="00CA72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Secure Web Gateway (SWG)</w:t>
      </w:r>
    </w:p>
    <w:p w14:paraId="1E3C3D82" w14:textId="77777777" w:rsidR="00CA723A" w:rsidRPr="00CA723A" w:rsidRDefault="00CA723A" w:rsidP="00CA72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Cloud Access Security Broker (CASB)</w:t>
      </w:r>
    </w:p>
    <w:p w14:paraId="081074B4" w14:textId="77777777" w:rsidR="00CA723A" w:rsidRPr="00CA723A" w:rsidRDefault="00CA723A" w:rsidP="00CA72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Firewall</w:t>
      </w:r>
      <w:r w:rsidRPr="00CA723A">
        <w:rPr>
          <w:rFonts w:eastAsia="Times New Roman" w:cs="Times New Roman"/>
          <w:kern w:val="0"/>
          <w14:ligatures w14:val="none"/>
        </w:rPr>
        <w:noBreakHyphen/>
        <w:t>as</w:t>
      </w:r>
      <w:r w:rsidRPr="00CA723A">
        <w:rPr>
          <w:rFonts w:eastAsia="Times New Roman" w:cs="Times New Roman"/>
          <w:kern w:val="0"/>
          <w14:ligatures w14:val="none"/>
        </w:rPr>
        <w:noBreakHyphen/>
        <w:t>a</w:t>
      </w:r>
      <w:r w:rsidRPr="00CA723A">
        <w:rPr>
          <w:rFonts w:eastAsia="Times New Roman" w:cs="Times New Roman"/>
          <w:kern w:val="0"/>
          <w14:ligatures w14:val="none"/>
        </w:rPr>
        <w:noBreakHyphen/>
        <w:t>Service (</w:t>
      </w:r>
      <w:proofErr w:type="spellStart"/>
      <w:r w:rsidRPr="00CA723A">
        <w:rPr>
          <w:rFonts w:eastAsia="Times New Roman" w:cs="Times New Roman"/>
          <w:kern w:val="0"/>
          <w14:ligatures w14:val="none"/>
        </w:rPr>
        <w:t>FWaaS</w:t>
      </w:r>
      <w:proofErr w:type="spellEnd"/>
      <w:r w:rsidRPr="00CA723A">
        <w:rPr>
          <w:rFonts w:eastAsia="Times New Roman" w:cs="Times New Roman"/>
          <w:kern w:val="0"/>
          <w14:ligatures w14:val="none"/>
        </w:rPr>
        <w:t>)</w:t>
      </w:r>
    </w:p>
    <w:p w14:paraId="7A59D403" w14:textId="77777777" w:rsidR="00CA723A" w:rsidRPr="00CA723A" w:rsidRDefault="00CA723A" w:rsidP="00CA72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Zero Trust Network Access (ZTNA)</w:t>
      </w:r>
    </w:p>
    <w:p w14:paraId="632760E3" w14:textId="77777777" w:rsidR="00CA723A" w:rsidRPr="00CA723A" w:rsidRDefault="00CA723A" w:rsidP="00CA72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Data Loss Prevention (DLP)</w:t>
      </w:r>
    </w:p>
    <w:p w14:paraId="78BCD095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How SASE Integrates </w:t>
      </w:r>
      <w:proofErr w:type="gramStart"/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With</w:t>
      </w:r>
      <w:proofErr w:type="gramEnd"/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the Architecture</w:t>
      </w:r>
      <w:proofErr w:type="gramEnd"/>
    </w:p>
    <w:p w14:paraId="7E9AE873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 xml:space="preserve">SASE nodes become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distributed enforcement points</w:t>
      </w:r>
      <w:r w:rsidRPr="00CA723A">
        <w:rPr>
          <w:rFonts w:eastAsia="Times New Roman" w:cs="Times New Roman"/>
          <w:kern w:val="0"/>
          <w14:ligatures w14:val="none"/>
        </w:rPr>
        <w:t xml:space="preserve"> that consume:</w:t>
      </w:r>
    </w:p>
    <w:p w14:paraId="17D47B97" w14:textId="77777777" w:rsidR="00CA723A" w:rsidRPr="00CA723A" w:rsidRDefault="00CA723A" w:rsidP="00CA72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Application identity</w:t>
      </w:r>
    </w:p>
    <w:p w14:paraId="4D96146A" w14:textId="77777777" w:rsidR="00CA723A" w:rsidRPr="00CA723A" w:rsidRDefault="00CA723A" w:rsidP="00CA72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User identity</w:t>
      </w:r>
    </w:p>
    <w:p w14:paraId="119A0811" w14:textId="77777777" w:rsidR="00CA723A" w:rsidRPr="00CA723A" w:rsidRDefault="00CA723A" w:rsidP="00CA72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Device posture</w:t>
      </w:r>
    </w:p>
    <w:p w14:paraId="5D343AAF" w14:textId="77777777" w:rsidR="00CA723A" w:rsidRPr="00CA723A" w:rsidRDefault="00CA723A" w:rsidP="00CA72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Workload identity</w:t>
      </w:r>
    </w:p>
    <w:p w14:paraId="37BC227E" w14:textId="77777777" w:rsidR="00CA723A" w:rsidRPr="00CA723A" w:rsidRDefault="00CA723A" w:rsidP="00CA72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Logical location</w:t>
      </w:r>
    </w:p>
    <w:p w14:paraId="47840A39" w14:textId="77777777" w:rsidR="00CA723A" w:rsidRPr="00CA723A" w:rsidRDefault="00CA723A" w:rsidP="00CA72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Policy intent</w:t>
      </w:r>
    </w:p>
    <w:p w14:paraId="2F890D5E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The Control Plane uses SASE nodes as:</w:t>
      </w:r>
    </w:p>
    <w:p w14:paraId="37D28EC3" w14:textId="77777777" w:rsidR="00CA723A" w:rsidRPr="00CA723A" w:rsidRDefault="00CA723A" w:rsidP="00CA72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Policy enforcement points</w:t>
      </w:r>
    </w:p>
    <w:p w14:paraId="23BBB0D9" w14:textId="77777777" w:rsidR="00CA723A" w:rsidRPr="00CA723A" w:rsidRDefault="00CA723A" w:rsidP="00CA72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Telemetry sources</w:t>
      </w:r>
    </w:p>
    <w:p w14:paraId="727C3EC9" w14:textId="77777777" w:rsidR="00CA723A" w:rsidRPr="00CA723A" w:rsidRDefault="00CA723A" w:rsidP="00CA72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Routing decision inputs</w:t>
      </w:r>
    </w:p>
    <w:p w14:paraId="23818993" w14:textId="77777777" w:rsidR="00CA723A" w:rsidRPr="00CA723A" w:rsidRDefault="00CA723A" w:rsidP="00CA72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Identity verification partners</w:t>
      </w:r>
    </w:p>
    <w:p w14:paraId="3B879D40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Identity</w:t>
      </w: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Aware Traffic Steering</w:t>
      </w:r>
    </w:p>
    <w:p w14:paraId="5CA879B7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The overlay steers traffic to the nearest SASE point of presence based on:</w:t>
      </w:r>
    </w:p>
    <w:p w14:paraId="465236AD" w14:textId="77777777" w:rsidR="00CA723A" w:rsidRPr="00CA723A" w:rsidRDefault="00CA723A" w:rsidP="00CA72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Application identity</w:t>
      </w:r>
    </w:p>
    <w:p w14:paraId="5B08527A" w14:textId="77777777" w:rsidR="00CA723A" w:rsidRPr="00CA723A" w:rsidRDefault="00CA723A" w:rsidP="00CA72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User/device identity</w:t>
      </w:r>
    </w:p>
    <w:p w14:paraId="69510509" w14:textId="77777777" w:rsidR="00CA723A" w:rsidRPr="00CA723A" w:rsidRDefault="00CA723A" w:rsidP="00CA72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SLA requirements</w:t>
      </w:r>
    </w:p>
    <w:p w14:paraId="643B07A1" w14:textId="77777777" w:rsidR="00CA723A" w:rsidRPr="00CA723A" w:rsidRDefault="00CA723A" w:rsidP="00CA72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Data residency rules</w:t>
      </w:r>
    </w:p>
    <w:p w14:paraId="47A091C4" w14:textId="77777777" w:rsidR="00CA723A" w:rsidRPr="00CA723A" w:rsidRDefault="00CA723A" w:rsidP="00CA72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Risk signals</w:t>
      </w:r>
    </w:p>
    <w:p w14:paraId="7604E3B7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This ensures that SASE enforcement is:</w:t>
      </w:r>
    </w:p>
    <w:p w14:paraId="34A0E9AE" w14:textId="77777777" w:rsidR="00CA723A" w:rsidRPr="00CA723A" w:rsidRDefault="00CA723A" w:rsidP="00CA72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Proximal</w:t>
      </w:r>
    </w:p>
    <w:p w14:paraId="1C3177FA" w14:textId="77777777" w:rsidR="00CA723A" w:rsidRPr="00CA723A" w:rsidRDefault="00CA723A" w:rsidP="00CA72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Consistent</w:t>
      </w:r>
    </w:p>
    <w:p w14:paraId="30D47B67" w14:textId="77777777" w:rsidR="00CA723A" w:rsidRPr="00CA723A" w:rsidRDefault="00CA723A" w:rsidP="00CA72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Identity</w:t>
      </w:r>
      <w:r w:rsidRPr="00CA723A">
        <w:rPr>
          <w:rFonts w:eastAsia="Times New Roman" w:cs="Times New Roman"/>
          <w:b/>
          <w:bCs/>
          <w:kern w:val="0"/>
          <w14:ligatures w14:val="none"/>
        </w:rPr>
        <w:noBreakHyphen/>
        <w:t>centric</w:t>
      </w:r>
    </w:p>
    <w:p w14:paraId="628EE021" w14:textId="77777777" w:rsidR="00CA723A" w:rsidRPr="00CA723A" w:rsidRDefault="00CA723A" w:rsidP="00CA72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b/>
          <w:bCs/>
          <w:kern w:val="0"/>
          <w14:ligatures w14:val="none"/>
        </w:rPr>
        <w:t>Performance</w:t>
      </w:r>
      <w:r w:rsidRPr="00CA723A">
        <w:rPr>
          <w:rFonts w:eastAsia="Times New Roman" w:cs="Times New Roman"/>
          <w:b/>
          <w:bCs/>
          <w:kern w:val="0"/>
          <w14:ligatures w14:val="none"/>
        </w:rPr>
        <w:noBreakHyphen/>
        <w:t>optimized</w:t>
      </w:r>
    </w:p>
    <w:p w14:paraId="1E39374B" w14:textId="77777777" w:rsidR="00CA723A" w:rsidRPr="00CA723A" w:rsidRDefault="00CA723A" w:rsidP="00CA72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pict w14:anchorId="6C0C1C5B">
          <v:rect id="_x0000_i1030" style="width:0;height:1.5pt" o:hralign="center" o:hrstd="t" o:hr="t" fillcolor="#a0a0a0" stroked="f"/>
        </w:pict>
      </w:r>
    </w:p>
    <w:p w14:paraId="140B01E7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A723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6.6 Zero Trust + SASE + Unified Architecture = One Model</w:t>
      </w:r>
    </w:p>
    <w:p w14:paraId="0554C39A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The Unified Identity</w:t>
      </w:r>
      <w:r w:rsidRPr="00CA723A">
        <w:rPr>
          <w:rFonts w:eastAsia="Times New Roman" w:cs="Times New Roman"/>
          <w:kern w:val="0"/>
          <w14:ligatures w14:val="none"/>
        </w:rPr>
        <w:noBreakHyphen/>
        <w:t>Addressing</w:t>
      </w:r>
      <w:r w:rsidRPr="00CA723A">
        <w:rPr>
          <w:rFonts w:eastAsia="Times New Roman" w:cs="Times New Roman"/>
          <w:kern w:val="0"/>
          <w14:ligatures w14:val="none"/>
        </w:rPr>
        <w:noBreakHyphen/>
        <w:t>Overlay Architecture is not an add</w:t>
      </w:r>
      <w:r w:rsidRPr="00CA723A">
        <w:rPr>
          <w:rFonts w:eastAsia="Times New Roman" w:cs="Times New Roman"/>
          <w:kern w:val="0"/>
          <w14:ligatures w14:val="none"/>
        </w:rPr>
        <w:noBreakHyphen/>
        <w:t xml:space="preserve">on to Zero Trust and SASE — it is the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operational substrate</w:t>
      </w:r>
      <w:r w:rsidRPr="00CA723A">
        <w:rPr>
          <w:rFonts w:eastAsia="Times New Roman" w:cs="Times New Roman"/>
          <w:kern w:val="0"/>
          <w14:ligatures w14:val="none"/>
        </w:rPr>
        <w:t xml:space="preserve"> that makes them enforceable across all environments.</w:t>
      </w:r>
    </w:p>
    <w:p w14:paraId="1FE0A5C4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Zero Trust requires:</w:t>
      </w:r>
    </w:p>
    <w:p w14:paraId="08441A3C" w14:textId="77777777" w:rsidR="00CA723A" w:rsidRPr="00CA723A" w:rsidRDefault="00CA723A" w:rsidP="00CA72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Identity as the new perimeter</w:t>
      </w:r>
    </w:p>
    <w:p w14:paraId="37AF34F5" w14:textId="77777777" w:rsidR="00CA723A" w:rsidRPr="00CA723A" w:rsidRDefault="00CA723A" w:rsidP="00CA72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Continuous verification</w:t>
      </w:r>
    </w:p>
    <w:p w14:paraId="578F6794" w14:textId="77777777" w:rsidR="00CA723A" w:rsidRPr="00CA723A" w:rsidRDefault="00CA723A" w:rsidP="00CA72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Least</w:t>
      </w:r>
      <w:r w:rsidRPr="00CA723A">
        <w:rPr>
          <w:rFonts w:eastAsia="Times New Roman" w:cs="Times New Roman"/>
          <w:kern w:val="0"/>
          <w14:ligatures w14:val="none"/>
        </w:rPr>
        <w:noBreakHyphen/>
        <w:t>privilege access</w:t>
      </w:r>
    </w:p>
    <w:p w14:paraId="33858B08" w14:textId="77777777" w:rsidR="00CA723A" w:rsidRPr="00CA723A" w:rsidRDefault="00CA723A" w:rsidP="00CA72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Context</w:t>
      </w:r>
      <w:r w:rsidRPr="00CA723A">
        <w:rPr>
          <w:rFonts w:eastAsia="Times New Roman" w:cs="Times New Roman"/>
          <w:kern w:val="0"/>
          <w14:ligatures w14:val="none"/>
        </w:rPr>
        <w:noBreakHyphen/>
        <w:t>aware decisions</w:t>
      </w:r>
    </w:p>
    <w:p w14:paraId="25338BD2" w14:textId="77777777" w:rsidR="00CA723A" w:rsidRPr="00CA723A" w:rsidRDefault="00CA723A" w:rsidP="00CA72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Enforcement everywhere</w:t>
      </w:r>
    </w:p>
    <w:p w14:paraId="4587CFEE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SASE requires:</w:t>
      </w:r>
    </w:p>
    <w:p w14:paraId="0640B2BC" w14:textId="77777777" w:rsidR="00CA723A" w:rsidRPr="00CA723A" w:rsidRDefault="00CA723A" w:rsidP="00CA72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Cloud</w:t>
      </w:r>
      <w:r w:rsidRPr="00CA723A">
        <w:rPr>
          <w:rFonts w:eastAsia="Times New Roman" w:cs="Times New Roman"/>
          <w:kern w:val="0"/>
          <w14:ligatures w14:val="none"/>
        </w:rPr>
        <w:noBreakHyphen/>
        <w:t>delivered enforcement</w:t>
      </w:r>
    </w:p>
    <w:p w14:paraId="7B157E88" w14:textId="77777777" w:rsidR="00CA723A" w:rsidRPr="00CA723A" w:rsidRDefault="00CA723A" w:rsidP="00CA72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Identity</w:t>
      </w:r>
      <w:r w:rsidRPr="00CA723A">
        <w:rPr>
          <w:rFonts w:eastAsia="Times New Roman" w:cs="Times New Roman"/>
          <w:kern w:val="0"/>
          <w14:ligatures w14:val="none"/>
        </w:rPr>
        <w:noBreakHyphen/>
        <w:t>aware routing</w:t>
      </w:r>
    </w:p>
    <w:p w14:paraId="02A41601" w14:textId="77777777" w:rsidR="00CA723A" w:rsidRPr="00CA723A" w:rsidRDefault="00CA723A" w:rsidP="00CA72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Distributed policy nodes</w:t>
      </w:r>
    </w:p>
    <w:p w14:paraId="6BECDBBC" w14:textId="77777777" w:rsidR="00CA723A" w:rsidRPr="00CA723A" w:rsidRDefault="00CA723A" w:rsidP="00CA72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Application</w:t>
      </w:r>
      <w:r w:rsidRPr="00CA723A">
        <w:rPr>
          <w:rFonts w:eastAsia="Times New Roman" w:cs="Times New Roman"/>
          <w:kern w:val="0"/>
          <w14:ligatures w14:val="none"/>
        </w:rPr>
        <w:noBreakHyphen/>
        <w:t>centric controls</w:t>
      </w:r>
    </w:p>
    <w:p w14:paraId="78B69E0D" w14:textId="77777777" w:rsidR="00CA723A" w:rsidRPr="00CA723A" w:rsidRDefault="00CA723A" w:rsidP="00CA72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A72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Your architecture provides:</w:t>
      </w:r>
    </w:p>
    <w:p w14:paraId="10DA5914" w14:textId="77777777" w:rsidR="00CA723A" w:rsidRPr="00CA723A" w:rsidRDefault="00CA723A" w:rsidP="00CA72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Identity</w:t>
      </w:r>
      <w:r w:rsidRPr="00CA723A">
        <w:rPr>
          <w:rFonts w:eastAsia="Times New Roman" w:cs="Times New Roman"/>
          <w:kern w:val="0"/>
          <w14:ligatures w14:val="none"/>
        </w:rPr>
        <w:noBreakHyphen/>
        <w:t>driven segmentation</w:t>
      </w:r>
    </w:p>
    <w:p w14:paraId="23980D96" w14:textId="77777777" w:rsidR="00CA723A" w:rsidRPr="00CA723A" w:rsidRDefault="00CA723A" w:rsidP="00CA72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Application identity as a first</w:t>
      </w:r>
      <w:r w:rsidRPr="00CA723A">
        <w:rPr>
          <w:rFonts w:eastAsia="Times New Roman" w:cs="Times New Roman"/>
          <w:kern w:val="0"/>
          <w14:ligatures w14:val="none"/>
        </w:rPr>
        <w:noBreakHyphen/>
        <w:t>class object</w:t>
      </w:r>
    </w:p>
    <w:p w14:paraId="1B4E0B9C" w14:textId="77777777" w:rsidR="00CA723A" w:rsidRPr="00CA723A" w:rsidRDefault="00CA723A" w:rsidP="00CA72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Deterministic routing and pathing</w:t>
      </w:r>
    </w:p>
    <w:p w14:paraId="1C202A87" w14:textId="77777777" w:rsidR="00CA723A" w:rsidRPr="00CA723A" w:rsidRDefault="00CA723A" w:rsidP="00CA72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Unified policy translation</w:t>
      </w:r>
    </w:p>
    <w:p w14:paraId="190C4221" w14:textId="77777777" w:rsidR="00CA723A" w:rsidRPr="00CA723A" w:rsidRDefault="00CA723A" w:rsidP="00CA72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Overlay</w:t>
      </w:r>
      <w:r w:rsidRPr="00CA723A">
        <w:rPr>
          <w:rFonts w:eastAsia="Times New Roman" w:cs="Times New Roman"/>
          <w:kern w:val="0"/>
          <w14:ligatures w14:val="none"/>
        </w:rPr>
        <w:noBreakHyphen/>
        <w:t>based enforcement</w:t>
      </w:r>
    </w:p>
    <w:p w14:paraId="0651B19A" w14:textId="77777777" w:rsidR="00CA723A" w:rsidRPr="00CA723A" w:rsidRDefault="00CA723A" w:rsidP="00CA72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>Multi</w:t>
      </w:r>
      <w:r w:rsidRPr="00CA723A">
        <w:rPr>
          <w:rFonts w:eastAsia="Times New Roman" w:cs="Times New Roman"/>
          <w:kern w:val="0"/>
          <w14:ligatures w14:val="none"/>
        </w:rPr>
        <w:noBreakHyphen/>
        <w:t>domain consistency</w:t>
      </w:r>
    </w:p>
    <w:p w14:paraId="07170A9C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 xml:space="preserve">This is the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first architecture</w:t>
      </w:r>
      <w:r w:rsidRPr="00CA723A">
        <w:rPr>
          <w:rFonts w:eastAsia="Times New Roman" w:cs="Times New Roman"/>
          <w:kern w:val="0"/>
          <w14:ligatures w14:val="none"/>
        </w:rPr>
        <w:t xml:space="preserve"> that unifies Zero Trust, SASE, SDN, SD</w:t>
      </w:r>
      <w:r w:rsidRPr="00CA723A">
        <w:rPr>
          <w:rFonts w:eastAsia="Times New Roman" w:cs="Times New Roman"/>
          <w:kern w:val="0"/>
          <w14:ligatures w14:val="none"/>
        </w:rPr>
        <w:noBreakHyphen/>
        <w:t>WAN, IPAM, IAM, and deterministic routing into a single, coherent model.</w:t>
      </w:r>
    </w:p>
    <w:p w14:paraId="19FEB5DA" w14:textId="77777777" w:rsidR="00CA723A" w:rsidRPr="00CA723A" w:rsidRDefault="00CA723A" w:rsidP="00CA723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pict w14:anchorId="27A8CC31">
          <v:rect id="_x0000_i1031" style="width:0;height:1.5pt" o:hralign="center" o:hrstd="t" o:hr="t" fillcolor="#a0a0a0" stroked="f"/>
        </w:pict>
      </w:r>
    </w:p>
    <w:p w14:paraId="5B9321FE" w14:textId="77777777" w:rsidR="00CA723A" w:rsidRPr="00CA723A" w:rsidRDefault="00CA723A" w:rsidP="00CA7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A723A">
        <w:rPr>
          <w:rFonts w:eastAsia="Times New Roman" w:cs="Times New Roman"/>
          <w:kern w:val="0"/>
          <w14:ligatures w14:val="none"/>
        </w:rPr>
        <w:t xml:space="preserve">If you want, I can now expand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Section 7: Telemetry, Observability, and Automation</w:t>
      </w:r>
      <w:r w:rsidRPr="00CA723A">
        <w:rPr>
          <w:rFonts w:eastAsia="Times New Roman" w:cs="Times New Roman"/>
          <w:kern w:val="0"/>
          <w14:ligatures w14:val="none"/>
        </w:rPr>
        <w:t xml:space="preserve">, or we can pivot to </w:t>
      </w:r>
      <w:r w:rsidRPr="00CA723A">
        <w:rPr>
          <w:rFonts w:eastAsia="Times New Roman" w:cs="Times New Roman"/>
          <w:b/>
          <w:bCs/>
          <w:kern w:val="0"/>
          <w14:ligatures w14:val="none"/>
        </w:rPr>
        <w:t>Section 8: Implementation Roadmap</w:t>
      </w:r>
      <w:r w:rsidRPr="00CA723A">
        <w:rPr>
          <w:rFonts w:eastAsia="Times New Roman" w:cs="Times New Roman"/>
          <w:kern w:val="0"/>
          <w14:ligatures w14:val="none"/>
        </w:rPr>
        <w:t xml:space="preserve"> depending on where you want to build momentum next.</w:t>
      </w:r>
    </w:p>
    <w:p w14:paraId="56DEAA31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20F8"/>
    <w:multiLevelType w:val="multilevel"/>
    <w:tmpl w:val="958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61EBD"/>
    <w:multiLevelType w:val="multilevel"/>
    <w:tmpl w:val="DBBA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C3FC7"/>
    <w:multiLevelType w:val="multilevel"/>
    <w:tmpl w:val="F3BE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C146E"/>
    <w:multiLevelType w:val="multilevel"/>
    <w:tmpl w:val="C6AC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23763"/>
    <w:multiLevelType w:val="multilevel"/>
    <w:tmpl w:val="12F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25091"/>
    <w:multiLevelType w:val="multilevel"/>
    <w:tmpl w:val="12F0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A710C"/>
    <w:multiLevelType w:val="multilevel"/>
    <w:tmpl w:val="7202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734B5"/>
    <w:multiLevelType w:val="multilevel"/>
    <w:tmpl w:val="9A30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9058F"/>
    <w:multiLevelType w:val="multilevel"/>
    <w:tmpl w:val="C2E2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20001"/>
    <w:multiLevelType w:val="multilevel"/>
    <w:tmpl w:val="A9A8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213F7"/>
    <w:multiLevelType w:val="multilevel"/>
    <w:tmpl w:val="5C2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31506"/>
    <w:multiLevelType w:val="multilevel"/>
    <w:tmpl w:val="921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547A7"/>
    <w:multiLevelType w:val="multilevel"/>
    <w:tmpl w:val="1F1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16F6F"/>
    <w:multiLevelType w:val="multilevel"/>
    <w:tmpl w:val="829E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D1B39"/>
    <w:multiLevelType w:val="multilevel"/>
    <w:tmpl w:val="15C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C70E3"/>
    <w:multiLevelType w:val="multilevel"/>
    <w:tmpl w:val="14E0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85DBB"/>
    <w:multiLevelType w:val="multilevel"/>
    <w:tmpl w:val="3AE8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B26E4"/>
    <w:multiLevelType w:val="multilevel"/>
    <w:tmpl w:val="7CEC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683970">
    <w:abstractNumId w:val="0"/>
  </w:num>
  <w:num w:numId="2" w16cid:durableId="1552576543">
    <w:abstractNumId w:val="9"/>
  </w:num>
  <w:num w:numId="3" w16cid:durableId="434863773">
    <w:abstractNumId w:val="7"/>
  </w:num>
  <w:num w:numId="4" w16cid:durableId="675573011">
    <w:abstractNumId w:val="2"/>
  </w:num>
  <w:num w:numId="5" w16cid:durableId="1359355611">
    <w:abstractNumId w:val="10"/>
  </w:num>
  <w:num w:numId="6" w16cid:durableId="212932196">
    <w:abstractNumId w:val="17"/>
  </w:num>
  <w:num w:numId="7" w16cid:durableId="703749776">
    <w:abstractNumId w:val="4"/>
  </w:num>
  <w:num w:numId="8" w16cid:durableId="1824158336">
    <w:abstractNumId w:val="1"/>
  </w:num>
  <w:num w:numId="9" w16cid:durableId="821309284">
    <w:abstractNumId w:val="14"/>
  </w:num>
  <w:num w:numId="10" w16cid:durableId="2119254147">
    <w:abstractNumId w:val="12"/>
  </w:num>
  <w:num w:numId="11" w16cid:durableId="789859381">
    <w:abstractNumId w:val="6"/>
  </w:num>
  <w:num w:numId="12" w16cid:durableId="1572346716">
    <w:abstractNumId w:val="13"/>
  </w:num>
  <w:num w:numId="13" w16cid:durableId="1761751159">
    <w:abstractNumId w:val="11"/>
  </w:num>
  <w:num w:numId="14" w16cid:durableId="990257107">
    <w:abstractNumId w:val="3"/>
  </w:num>
  <w:num w:numId="15" w16cid:durableId="624964048">
    <w:abstractNumId w:val="5"/>
  </w:num>
  <w:num w:numId="16" w16cid:durableId="1154031707">
    <w:abstractNumId w:val="8"/>
  </w:num>
  <w:num w:numId="17" w16cid:durableId="434134151">
    <w:abstractNumId w:val="15"/>
  </w:num>
  <w:num w:numId="18" w16cid:durableId="16533691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15"/>
    <w:rsid w:val="00336115"/>
    <w:rsid w:val="006824B5"/>
    <w:rsid w:val="00851DED"/>
    <w:rsid w:val="00871DF6"/>
    <w:rsid w:val="00CA723A"/>
    <w:rsid w:val="00D04BC4"/>
    <w:rsid w:val="00DC5A2A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F345"/>
  <w15:chartTrackingRefBased/>
  <w15:docId w15:val="{CAA86B65-4AFB-44CA-9D9A-DF707179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1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1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1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1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1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1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1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11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115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3</cp:revision>
  <dcterms:created xsi:type="dcterms:W3CDTF">2026-02-25T13:38:00Z</dcterms:created>
  <dcterms:modified xsi:type="dcterms:W3CDTF">2026-02-25T13:55:00Z</dcterms:modified>
</cp:coreProperties>
</file>