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06B9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Here it is, Michael —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Section 8: Implementation Roadmap</w:t>
      </w:r>
      <w:r w:rsidRPr="00630005">
        <w:rPr>
          <w:rFonts w:eastAsia="Times New Roman" w:cs="Times New Roman"/>
          <w:kern w:val="0"/>
          <w14:ligatures w14:val="none"/>
        </w:rPr>
        <w:t>, fully expanded, crisp, and aligned with the federal</w:t>
      </w:r>
      <w:r w:rsidRPr="00630005">
        <w:rPr>
          <w:rFonts w:eastAsia="Times New Roman" w:cs="Times New Roman"/>
          <w:kern w:val="0"/>
          <w14:ligatures w14:val="none"/>
        </w:rPr>
        <w:noBreakHyphen/>
        <w:t xml:space="preserve">grade tone of the rest of your architecture. This section is designed to be </w:t>
      </w:r>
      <w:r w:rsidRPr="00630005">
        <w:rPr>
          <w:rFonts w:eastAsia="Times New Roman" w:cs="Times New Roman"/>
          <w:i/>
          <w:iCs/>
          <w:kern w:val="0"/>
          <w14:ligatures w14:val="none"/>
        </w:rPr>
        <w:t>actionable</w:t>
      </w:r>
      <w:r w:rsidRPr="00630005">
        <w:rPr>
          <w:rFonts w:eastAsia="Times New Roman" w:cs="Times New Roman"/>
          <w:kern w:val="0"/>
          <w14:ligatures w14:val="none"/>
        </w:rPr>
        <w:t xml:space="preserve">, </w:t>
      </w:r>
      <w:r w:rsidRPr="00630005">
        <w:rPr>
          <w:rFonts w:eastAsia="Times New Roman" w:cs="Times New Roman"/>
          <w:i/>
          <w:iCs/>
          <w:kern w:val="0"/>
          <w14:ligatures w14:val="none"/>
        </w:rPr>
        <w:t>sequenced</w:t>
      </w:r>
      <w:r w:rsidRPr="00630005">
        <w:rPr>
          <w:rFonts w:eastAsia="Times New Roman" w:cs="Times New Roman"/>
          <w:kern w:val="0"/>
          <w14:ligatures w14:val="none"/>
        </w:rPr>
        <w:t xml:space="preserve">, and </w:t>
      </w:r>
      <w:r w:rsidRPr="00630005">
        <w:rPr>
          <w:rFonts w:eastAsia="Times New Roman" w:cs="Times New Roman"/>
          <w:i/>
          <w:iCs/>
          <w:kern w:val="0"/>
          <w14:ligatures w14:val="none"/>
        </w:rPr>
        <w:t>aligned with real modernization constraints</w:t>
      </w:r>
      <w:r w:rsidRPr="00630005">
        <w:rPr>
          <w:rFonts w:eastAsia="Times New Roman" w:cs="Times New Roman"/>
          <w:kern w:val="0"/>
          <w14:ligatures w14:val="none"/>
        </w:rPr>
        <w:t xml:space="preserve"> (funding cycles, FedRAMP boundaries, workforce readiness, and cross</w:t>
      </w:r>
      <w:r w:rsidRPr="00630005">
        <w:rPr>
          <w:rFonts w:eastAsia="Times New Roman" w:cs="Times New Roman"/>
          <w:kern w:val="0"/>
          <w14:ligatures w14:val="none"/>
        </w:rPr>
        <w:noBreakHyphen/>
        <w:t>team dependencies).</w:t>
      </w:r>
    </w:p>
    <w:p w14:paraId="2B1DDC3F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This roadmap is structured to give leadership a clear, phased modernization plan while giving operators a concrete execution sequence.</w:t>
      </w:r>
    </w:p>
    <w:p w14:paraId="33972C16" w14:textId="77777777" w:rsidR="00630005" w:rsidRPr="00630005" w:rsidRDefault="00630005" w:rsidP="00630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pict w14:anchorId="3D089376">
          <v:rect id="_x0000_i1025" style="width:0;height:1.5pt" o:hralign="center" o:hrstd="t" o:hr="t" fillcolor="#a0a0a0" stroked="f"/>
        </w:pict>
      </w:r>
    </w:p>
    <w:p w14:paraId="4983219B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Implementation Roadmap</w:t>
      </w:r>
    </w:p>
    <w:p w14:paraId="46AD1A70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8.1 Overview</w:t>
      </w:r>
    </w:p>
    <w:p w14:paraId="79DC2070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The Implementation Roadmap provides a phased, multi</w:t>
      </w:r>
      <w:r w:rsidRPr="00630005">
        <w:rPr>
          <w:rFonts w:eastAsia="Times New Roman" w:cs="Times New Roman"/>
          <w:kern w:val="0"/>
          <w14:ligatures w14:val="none"/>
        </w:rPr>
        <w:noBreakHyphen/>
        <w:t>domain modernization sequence that transitions the enterprise from legacy, topology</w:t>
      </w:r>
      <w:r w:rsidRPr="00630005">
        <w:rPr>
          <w:rFonts w:eastAsia="Times New Roman" w:cs="Times New Roman"/>
          <w:kern w:val="0"/>
          <w14:ligatures w14:val="none"/>
        </w:rPr>
        <w:noBreakHyphen/>
        <w:t>bound networking to the Unified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Addressing</w:t>
      </w:r>
      <w:r w:rsidRPr="00630005">
        <w:rPr>
          <w:rFonts w:eastAsia="Times New Roman" w:cs="Times New Roman"/>
          <w:kern w:val="0"/>
          <w14:ligatures w14:val="none"/>
        </w:rPr>
        <w:noBreakHyphen/>
        <w:t>Overlay Architecture. The roadmap is structured into three horizons:</w:t>
      </w:r>
    </w:p>
    <w:p w14:paraId="0CD55C28" w14:textId="77777777" w:rsidR="00630005" w:rsidRPr="00630005" w:rsidRDefault="00630005" w:rsidP="0063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Short</w:t>
      </w:r>
      <w:r w:rsidRPr="00630005">
        <w:rPr>
          <w:rFonts w:eastAsia="Times New Roman" w:cs="Times New Roman"/>
          <w:b/>
          <w:bCs/>
          <w:kern w:val="0"/>
          <w14:ligatures w14:val="none"/>
        </w:rPr>
        <w:noBreakHyphen/>
        <w:t>Term (30–90 Days)</w:t>
      </w:r>
      <w:r w:rsidRPr="00630005">
        <w:rPr>
          <w:rFonts w:eastAsia="Times New Roman" w:cs="Times New Roman"/>
          <w:kern w:val="0"/>
          <w14:ligatures w14:val="none"/>
        </w:rPr>
        <w:t xml:space="preserve"> — Stabilize, cluster, standardize, and prepare authoritative data.</w:t>
      </w:r>
    </w:p>
    <w:p w14:paraId="703D1A8F" w14:textId="77777777" w:rsidR="00630005" w:rsidRPr="00630005" w:rsidRDefault="00630005" w:rsidP="0063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Medium</w:t>
      </w:r>
      <w:r w:rsidRPr="00630005">
        <w:rPr>
          <w:rFonts w:eastAsia="Times New Roman" w:cs="Times New Roman"/>
          <w:b/>
          <w:bCs/>
          <w:kern w:val="0"/>
          <w14:ligatures w14:val="none"/>
        </w:rPr>
        <w:noBreakHyphen/>
        <w:t>Term (3–9 Months)</w:t>
      </w:r>
      <w:r w:rsidRPr="00630005">
        <w:rPr>
          <w:rFonts w:eastAsia="Times New Roman" w:cs="Times New Roman"/>
          <w:kern w:val="0"/>
          <w14:ligatures w14:val="none"/>
        </w:rPr>
        <w:t xml:space="preserve"> — Deploy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 control planes, deterministic routing, and application identity.</w:t>
      </w:r>
    </w:p>
    <w:p w14:paraId="7330CA58" w14:textId="77777777" w:rsidR="00630005" w:rsidRPr="00630005" w:rsidRDefault="00630005" w:rsidP="0063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Long</w:t>
      </w:r>
      <w:r w:rsidRPr="00630005">
        <w:rPr>
          <w:rFonts w:eastAsia="Times New Roman" w:cs="Times New Roman"/>
          <w:b/>
          <w:bCs/>
          <w:kern w:val="0"/>
          <w14:ligatures w14:val="none"/>
        </w:rPr>
        <w:noBreakHyphen/>
        <w:t>Term (9–18 Months)</w:t>
      </w:r>
      <w:r w:rsidRPr="00630005">
        <w:rPr>
          <w:rFonts w:eastAsia="Times New Roman" w:cs="Times New Roman"/>
          <w:kern w:val="0"/>
          <w14:ligatures w14:val="none"/>
        </w:rPr>
        <w:t xml:space="preserve"> — Achieve full Zero Trust and Secure Access Service Edge (SASE) alignment, multi</w:t>
      </w:r>
      <w:r w:rsidRPr="00630005">
        <w:rPr>
          <w:rFonts w:eastAsia="Times New Roman" w:cs="Times New Roman"/>
          <w:kern w:val="0"/>
          <w14:ligatures w14:val="none"/>
        </w:rPr>
        <w:noBreakHyphen/>
        <w:t>region resiliency, and closed</w:t>
      </w:r>
      <w:r w:rsidRPr="00630005">
        <w:rPr>
          <w:rFonts w:eastAsia="Times New Roman" w:cs="Times New Roman"/>
          <w:kern w:val="0"/>
          <w14:ligatures w14:val="none"/>
        </w:rPr>
        <w:noBreakHyphen/>
        <w:t>loop automation.</w:t>
      </w:r>
    </w:p>
    <w:p w14:paraId="31CF8F7A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Each phase builds on the previous one, ensuring deterministic progress without operational disruption.</w:t>
      </w:r>
    </w:p>
    <w:p w14:paraId="02BFF864" w14:textId="77777777" w:rsidR="00630005" w:rsidRPr="00630005" w:rsidRDefault="00630005" w:rsidP="00630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pict w14:anchorId="0D0DF51B">
          <v:rect id="_x0000_i1026" style="width:0;height:1.5pt" o:hralign="center" o:hrstd="t" o:hr="t" fillcolor="#a0a0a0" stroked="f"/>
        </w:pict>
      </w:r>
    </w:p>
    <w:p w14:paraId="19A8C93B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8.2 Short</w:t>
      </w: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Term Roadmap (30–90 Days)</w:t>
      </w:r>
    </w:p>
    <w:p w14:paraId="7B3C990D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Objective:</w:t>
      </w:r>
      <w:r w:rsidRPr="00630005">
        <w:rPr>
          <w:rFonts w:eastAsia="Times New Roman" w:cs="Times New Roman"/>
          <w:kern w:val="0"/>
          <w14:ligatures w14:val="none"/>
        </w:rPr>
        <w:t xml:space="preserve"> Establish foundational stability, authoritative sources of truth, and minimal viable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 control.</w:t>
      </w:r>
    </w:p>
    <w:p w14:paraId="5EC8768A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8.2.1 Stabilize and Redundancy</w:t>
      </w: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Enable Critical Services</w:t>
      </w:r>
    </w:p>
    <w:p w14:paraId="4B787ED9" w14:textId="77777777" w:rsidR="00630005" w:rsidRPr="00630005" w:rsidRDefault="00630005" w:rsidP="0063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Deploy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active/active controller clustering</w:t>
      </w:r>
      <w:r w:rsidRPr="00630005">
        <w:rPr>
          <w:rFonts w:eastAsia="Times New Roman" w:cs="Times New Roman"/>
          <w:kern w:val="0"/>
          <w14:ligatures w14:val="none"/>
        </w:rPr>
        <w:t xml:space="preserve"> for Software</w:t>
      </w:r>
      <w:r w:rsidRPr="00630005">
        <w:rPr>
          <w:rFonts w:eastAsia="Times New Roman" w:cs="Times New Roman"/>
          <w:kern w:val="0"/>
          <w14:ligatures w14:val="none"/>
        </w:rPr>
        <w:noBreakHyphen/>
        <w:t>Defined Networking (SDN) and Software</w:t>
      </w:r>
      <w:r w:rsidRPr="00630005">
        <w:rPr>
          <w:rFonts w:eastAsia="Times New Roman" w:cs="Times New Roman"/>
          <w:kern w:val="0"/>
          <w14:ligatures w14:val="none"/>
        </w:rPr>
        <w:noBreakHyphen/>
        <w:t>Defined Wide Area Networking (SD</w:t>
      </w:r>
      <w:r w:rsidRPr="00630005">
        <w:rPr>
          <w:rFonts w:eastAsia="Times New Roman" w:cs="Times New Roman"/>
          <w:kern w:val="0"/>
          <w14:ligatures w14:val="none"/>
        </w:rPr>
        <w:noBreakHyphen/>
        <w:t>WAN).</w:t>
      </w:r>
    </w:p>
    <w:p w14:paraId="68A72831" w14:textId="77777777" w:rsidR="00630005" w:rsidRPr="00630005" w:rsidRDefault="00630005" w:rsidP="0063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Implement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geo</w:t>
      </w:r>
      <w:r w:rsidRPr="00630005">
        <w:rPr>
          <w:rFonts w:eastAsia="Times New Roman" w:cs="Times New Roman"/>
          <w:b/>
          <w:bCs/>
          <w:kern w:val="0"/>
          <w14:ligatures w14:val="none"/>
        </w:rPr>
        <w:noBreakHyphen/>
        <w:t>redundant IP Address Management (IPAM)</w:t>
      </w:r>
      <w:r w:rsidRPr="00630005">
        <w:rPr>
          <w:rFonts w:eastAsia="Times New Roman" w:cs="Times New Roman"/>
          <w:kern w:val="0"/>
          <w14:ligatures w14:val="none"/>
        </w:rPr>
        <w:t xml:space="preserve"> and Domain Name System (DNS) failover.</w:t>
      </w:r>
    </w:p>
    <w:p w14:paraId="6FBDC613" w14:textId="77777777" w:rsidR="00630005" w:rsidRPr="00630005" w:rsidRDefault="00630005" w:rsidP="0063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Validate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Identity and Access Management (IAM)</w:t>
      </w:r>
      <w:r w:rsidRPr="00630005">
        <w:rPr>
          <w:rFonts w:eastAsia="Times New Roman" w:cs="Times New Roman"/>
          <w:kern w:val="0"/>
          <w14:ligatures w14:val="none"/>
        </w:rPr>
        <w:t xml:space="preserve"> multi</w:t>
      </w:r>
      <w:r w:rsidRPr="00630005">
        <w:rPr>
          <w:rFonts w:eastAsia="Times New Roman" w:cs="Times New Roman"/>
          <w:kern w:val="0"/>
          <w14:ligatures w14:val="none"/>
        </w:rPr>
        <w:noBreakHyphen/>
        <w:t>region availability.</w:t>
      </w:r>
    </w:p>
    <w:p w14:paraId="5E64C4C8" w14:textId="77777777" w:rsidR="00630005" w:rsidRPr="00630005" w:rsidRDefault="00630005" w:rsidP="00630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Establish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certificate rotation baselines</w:t>
      </w:r>
      <w:r w:rsidRPr="00630005">
        <w:rPr>
          <w:rFonts w:eastAsia="Times New Roman" w:cs="Times New Roman"/>
          <w:kern w:val="0"/>
          <w14:ligatures w14:val="none"/>
        </w:rPr>
        <w:t xml:space="preserve"> for workloads and applications.</w:t>
      </w:r>
    </w:p>
    <w:p w14:paraId="5ADE0C7D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8.2.2 Standardize QoS and Transport Behavior</w:t>
      </w:r>
    </w:p>
    <w:p w14:paraId="1391FD77" w14:textId="77777777" w:rsidR="00630005" w:rsidRPr="00630005" w:rsidRDefault="00630005" w:rsidP="00630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Define enterprise</w:t>
      </w:r>
      <w:r w:rsidRPr="00630005">
        <w:rPr>
          <w:rFonts w:eastAsia="Times New Roman" w:cs="Times New Roman"/>
          <w:kern w:val="0"/>
          <w14:ligatures w14:val="none"/>
        </w:rPr>
        <w:noBreakHyphen/>
        <w:t xml:space="preserve">wide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Quality of Service (QoS)</w:t>
      </w:r>
      <w:r w:rsidRPr="00630005">
        <w:rPr>
          <w:rFonts w:eastAsia="Times New Roman" w:cs="Times New Roman"/>
          <w:kern w:val="0"/>
          <w14:ligatures w14:val="none"/>
        </w:rPr>
        <w:t xml:space="preserve"> class mappings.</w:t>
      </w:r>
    </w:p>
    <w:p w14:paraId="62B580D7" w14:textId="77777777" w:rsidR="00630005" w:rsidRPr="00630005" w:rsidRDefault="00630005" w:rsidP="00630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Align Differentiated Services Code Point (DSCP) </w:t>
      </w:r>
      <w:proofErr w:type="gramStart"/>
      <w:r w:rsidRPr="00630005">
        <w:rPr>
          <w:rFonts w:eastAsia="Times New Roman" w:cs="Times New Roman"/>
          <w:kern w:val="0"/>
          <w14:ligatures w14:val="none"/>
        </w:rPr>
        <w:t>values across</w:t>
      </w:r>
      <w:proofErr w:type="gramEnd"/>
      <w:r w:rsidRPr="00630005">
        <w:rPr>
          <w:rFonts w:eastAsia="Times New Roman" w:cs="Times New Roman"/>
          <w:kern w:val="0"/>
          <w14:ligatures w14:val="none"/>
        </w:rPr>
        <w:t xml:space="preserve"> all transports (MPLS, Dedicated Internet Access, LTE/5G).</w:t>
      </w:r>
    </w:p>
    <w:p w14:paraId="681CA44D" w14:textId="77777777" w:rsidR="00630005" w:rsidRPr="00630005" w:rsidRDefault="00630005" w:rsidP="00630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Validate queue behavior and congestion thresholds.</w:t>
      </w:r>
    </w:p>
    <w:p w14:paraId="2DD802E7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8.2.3 Establish Telemetry and Observability Baseline</w:t>
      </w:r>
    </w:p>
    <w:p w14:paraId="52F42518" w14:textId="77777777" w:rsidR="00630005" w:rsidRPr="00630005" w:rsidRDefault="00630005" w:rsidP="00630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Enable streaming telemetry (</w:t>
      </w:r>
      <w:proofErr w:type="spellStart"/>
      <w:r w:rsidRPr="00630005">
        <w:rPr>
          <w:rFonts w:eastAsia="Times New Roman" w:cs="Times New Roman"/>
          <w:kern w:val="0"/>
          <w14:ligatures w14:val="none"/>
        </w:rPr>
        <w:t>gRPC</w:t>
      </w:r>
      <w:proofErr w:type="spellEnd"/>
      <w:r w:rsidRPr="00630005">
        <w:rPr>
          <w:rFonts w:eastAsia="Times New Roman" w:cs="Times New Roman"/>
          <w:kern w:val="0"/>
          <w14:ligatures w14:val="none"/>
        </w:rPr>
        <w:t>, model</w:t>
      </w:r>
      <w:r w:rsidRPr="00630005">
        <w:rPr>
          <w:rFonts w:eastAsia="Times New Roman" w:cs="Times New Roman"/>
          <w:kern w:val="0"/>
          <w14:ligatures w14:val="none"/>
        </w:rPr>
        <w:noBreakHyphen/>
        <w:t>driven telemetry) across underlay and overlay.</w:t>
      </w:r>
    </w:p>
    <w:p w14:paraId="7B3FE700" w14:textId="77777777" w:rsidR="00630005" w:rsidRPr="00630005" w:rsidRDefault="00630005" w:rsidP="00630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Deploy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aware flow logging.</w:t>
      </w:r>
    </w:p>
    <w:p w14:paraId="5D8DF0AC" w14:textId="77777777" w:rsidR="00630005" w:rsidRPr="00630005" w:rsidRDefault="00630005" w:rsidP="00630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Build initial dashboards for application</w:t>
      </w:r>
      <w:r w:rsidRPr="00630005">
        <w:rPr>
          <w:rFonts w:eastAsia="Times New Roman" w:cs="Times New Roman"/>
          <w:kern w:val="0"/>
          <w14:ligatures w14:val="none"/>
        </w:rPr>
        <w:noBreakHyphen/>
        <w:t>to</w:t>
      </w:r>
      <w:r w:rsidRPr="00630005">
        <w:rPr>
          <w:rFonts w:eastAsia="Times New Roman" w:cs="Times New Roman"/>
          <w:kern w:val="0"/>
          <w14:ligatures w14:val="none"/>
        </w:rPr>
        <w:noBreakHyphen/>
        <w:t>application visibility.</w:t>
      </w:r>
    </w:p>
    <w:p w14:paraId="2956D220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8.2.4 Prepare Application Identity Foundations</w:t>
      </w:r>
    </w:p>
    <w:p w14:paraId="02C7CEB9" w14:textId="77777777" w:rsidR="00630005" w:rsidRPr="00630005" w:rsidRDefault="00630005" w:rsidP="00630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Begin assigning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canonical DNS names</w:t>
      </w:r>
      <w:r w:rsidRPr="00630005">
        <w:rPr>
          <w:rFonts w:eastAsia="Times New Roman" w:cs="Times New Roman"/>
          <w:kern w:val="0"/>
          <w14:ligatures w14:val="none"/>
        </w:rPr>
        <w:t xml:space="preserve"> and subdomains for major applications.</w:t>
      </w:r>
    </w:p>
    <w:p w14:paraId="4652526B" w14:textId="77777777" w:rsidR="00630005" w:rsidRPr="00630005" w:rsidRDefault="00630005" w:rsidP="00630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Inventory application address spaces and align with IPAM.</w:t>
      </w:r>
    </w:p>
    <w:p w14:paraId="5F30AA17" w14:textId="77777777" w:rsidR="00630005" w:rsidRPr="00630005" w:rsidRDefault="00630005" w:rsidP="00630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Identify workloads requiring IAM</w:t>
      </w:r>
      <w:r w:rsidRPr="00630005">
        <w:rPr>
          <w:rFonts w:eastAsia="Times New Roman" w:cs="Times New Roman"/>
          <w:kern w:val="0"/>
          <w14:ligatures w14:val="none"/>
        </w:rPr>
        <w:noBreakHyphen/>
        <w:t>based identity (SPIFFE/SPIRE, service principals, managed identities).</w:t>
      </w:r>
    </w:p>
    <w:p w14:paraId="68FA0F51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8.2.5 Operationalize Playbooks</w:t>
      </w:r>
    </w:p>
    <w:p w14:paraId="5C2A83E5" w14:textId="77777777" w:rsidR="00630005" w:rsidRPr="00630005" w:rsidRDefault="00630005" w:rsidP="00630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Train operations teams on: </w:t>
      </w:r>
    </w:p>
    <w:p w14:paraId="6612D07D" w14:textId="77777777" w:rsidR="00630005" w:rsidRPr="00630005" w:rsidRDefault="00630005" w:rsidP="006300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Controller failover</w:t>
      </w:r>
    </w:p>
    <w:p w14:paraId="7AD5459D" w14:textId="77777777" w:rsidR="00630005" w:rsidRPr="00630005" w:rsidRDefault="00630005" w:rsidP="006300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IPAM/DNS failover</w:t>
      </w:r>
    </w:p>
    <w:p w14:paraId="62DCA20D" w14:textId="77777777" w:rsidR="00630005" w:rsidRPr="00630005" w:rsidRDefault="00630005" w:rsidP="006300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SLA breach remediation</w:t>
      </w:r>
    </w:p>
    <w:p w14:paraId="4541BD0A" w14:textId="77777777" w:rsidR="00630005" w:rsidRPr="00630005" w:rsidRDefault="00630005" w:rsidP="006300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Identity compromise containment</w:t>
      </w:r>
    </w:p>
    <w:p w14:paraId="05FE0D31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Outcome:</w:t>
      </w:r>
      <w:r w:rsidRPr="00630005">
        <w:rPr>
          <w:rFonts w:eastAsia="Times New Roman" w:cs="Times New Roman"/>
          <w:kern w:val="0"/>
          <w14:ligatures w14:val="none"/>
        </w:rPr>
        <w:br/>
        <w:t>A stable, observable,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aware foundation ready for deterministic routing and application identity rollout.</w:t>
      </w:r>
    </w:p>
    <w:p w14:paraId="7E4CBB22" w14:textId="77777777" w:rsidR="00630005" w:rsidRPr="00630005" w:rsidRDefault="00630005" w:rsidP="00630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pict w14:anchorId="6B80BB1D">
          <v:rect id="_x0000_i1027" style="width:0;height:1.5pt" o:hralign="center" o:hrstd="t" o:hr="t" fillcolor="#a0a0a0" stroked="f"/>
        </w:pict>
      </w:r>
    </w:p>
    <w:p w14:paraId="60B3F93E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8.3 Medium</w:t>
      </w: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Term Roadmap (3–9 Months)</w:t>
      </w:r>
    </w:p>
    <w:p w14:paraId="736D9CF5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Objective:</w:t>
      </w:r>
      <w:r w:rsidRPr="00630005">
        <w:rPr>
          <w:rFonts w:eastAsia="Times New Roman" w:cs="Times New Roman"/>
          <w:kern w:val="0"/>
          <w14:ligatures w14:val="none"/>
        </w:rPr>
        <w:t xml:space="preserve"> Deploy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 control planes, deterministic routing, and application identity across domains.</w:t>
      </w:r>
    </w:p>
    <w:p w14:paraId="4F2B5040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8.3.1 Deploy Intent</w:t>
      </w: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Based Control Plane</w:t>
      </w:r>
    </w:p>
    <w:p w14:paraId="4BB27ACB" w14:textId="77777777" w:rsidR="00630005" w:rsidRPr="00630005" w:rsidRDefault="00630005" w:rsidP="00630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Integrate Policy Engine with: </w:t>
      </w:r>
    </w:p>
    <w:p w14:paraId="191DABE5" w14:textId="77777777" w:rsidR="00630005" w:rsidRPr="00630005" w:rsidRDefault="00630005" w:rsidP="006300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IPAM (address authority)</w:t>
      </w:r>
    </w:p>
    <w:p w14:paraId="2258241E" w14:textId="77777777" w:rsidR="00630005" w:rsidRPr="00630005" w:rsidRDefault="00630005" w:rsidP="006300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IAM (identity authority)</w:t>
      </w:r>
    </w:p>
    <w:p w14:paraId="2A6E6805" w14:textId="77777777" w:rsidR="00630005" w:rsidRPr="00630005" w:rsidRDefault="00630005" w:rsidP="006300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Certificate/Token services (trust authority)</w:t>
      </w:r>
    </w:p>
    <w:p w14:paraId="6899487A" w14:textId="77777777" w:rsidR="00630005" w:rsidRPr="00630005" w:rsidRDefault="00630005" w:rsidP="00630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Enable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intent translation</w:t>
      </w:r>
      <w:r w:rsidRPr="00630005">
        <w:rPr>
          <w:rFonts w:eastAsia="Times New Roman" w:cs="Times New Roman"/>
          <w:kern w:val="0"/>
          <w14:ligatures w14:val="none"/>
        </w:rPr>
        <w:t xml:space="preserve"> for segmentation, routing, and QoS.</w:t>
      </w:r>
    </w:p>
    <w:p w14:paraId="5B7E6728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8.3.2 Implement Deterministic Routing</w:t>
      </w:r>
    </w:p>
    <w:p w14:paraId="1B484685" w14:textId="77777777" w:rsidR="00630005" w:rsidRPr="00630005" w:rsidRDefault="00630005" w:rsidP="00630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Deploy Segment Routing Traffic Engineering (SR</w:t>
      </w:r>
      <w:r w:rsidRPr="00630005">
        <w:rPr>
          <w:rFonts w:eastAsia="Times New Roman" w:cs="Times New Roman"/>
          <w:kern w:val="0"/>
          <w14:ligatures w14:val="none"/>
        </w:rPr>
        <w:noBreakHyphen/>
        <w:t>TE) for deterministic underlay paths.</w:t>
      </w:r>
    </w:p>
    <w:p w14:paraId="3EC61FC1" w14:textId="77777777" w:rsidR="00630005" w:rsidRPr="00630005" w:rsidRDefault="00630005" w:rsidP="00630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Where required, deploy Multiprotocol Label Switching Traffic Engineering (MPLS</w:t>
      </w:r>
      <w:r w:rsidRPr="00630005">
        <w:rPr>
          <w:rFonts w:eastAsia="Times New Roman" w:cs="Times New Roman"/>
          <w:kern w:val="0"/>
          <w14:ligatures w14:val="none"/>
        </w:rPr>
        <w:noBreakHyphen/>
        <w:t>TE).</w:t>
      </w:r>
    </w:p>
    <w:p w14:paraId="51BCF4DF" w14:textId="77777777" w:rsidR="00630005" w:rsidRPr="00630005" w:rsidRDefault="00630005" w:rsidP="00630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Bind overlay flows to deterministic paths based on SLA and application identity.</w:t>
      </w:r>
    </w:p>
    <w:p w14:paraId="590AECF8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8.3.3 Roll Out Application Identity Model</w:t>
      </w:r>
    </w:p>
    <w:p w14:paraId="1331DDC2" w14:textId="77777777" w:rsidR="00630005" w:rsidRPr="00630005" w:rsidRDefault="00630005" w:rsidP="00630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Assign each application: </w:t>
      </w:r>
    </w:p>
    <w:p w14:paraId="7B151205" w14:textId="77777777" w:rsidR="00630005" w:rsidRPr="00630005" w:rsidRDefault="00630005" w:rsidP="006300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Canonical DNS name</w:t>
      </w:r>
    </w:p>
    <w:p w14:paraId="72615302" w14:textId="77777777" w:rsidR="00630005" w:rsidRPr="00630005" w:rsidRDefault="00630005" w:rsidP="006300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IPAM</w:t>
      </w:r>
      <w:r w:rsidRPr="00630005">
        <w:rPr>
          <w:rFonts w:eastAsia="Times New Roman" w:cs="Times New Roman"/>
          <w:kern w:val="0"/>
          <w14:ligatures w14:val="none"/>
        </w:rPr>
        <w:noBreakHyphen/>
        <w:t>managed address space</w:t>
      </w:r>
    </w:p>
    <w:p w14:paraId="1ABA640C" w14:textId="77777777" w:rsidR="00630005" w:rsidRPr="00630005" w:rsidRDefault="00630005" w:rsidP="006300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IAM workload identity</w:t>
      </w:r>
    </w:p>
    <w:p w14:paraId="7B9CDE9F" w14:textId="77777777" w:rsidR="00630005" w:rsidRPr="00630005" w:rsidRDefault="00630005" w:rsidP="006300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Certificate or token trust anchor</w:t>
      </w:r>
    </w:p>
    <w:p w14:paraId="4C1577CA" w14:textId="77777777" w:rsidR="00630005" w:rsidRPr="00630005" w:rsidRDefault="00630005" w:rsidP="006300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Overlay segmentation label</w:t>
      </w:r>
    </w:p>
    <w:p w14:paraId="6EA16E4D" w14:textId="77777777" w:rsidR="00630005" w:rsidRPr="00630005" w:rsidRDefault="00630005" w:rsidP="006300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Logical location attributes</w:t>
      </w:r>
    </w:p>
    <w:p w14:paraId="42116BB8" w14:textId="77777777" w:rsidR="00630005" w:rsidRPr="00630005" w:rsidRDefault="00630005" w:rsidP="00630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Begin enforcing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application</w:t>
      </w:r>
      <w:r w:rsidRPr="00630005">
        <w:rPr>
          <w:rFonts w:eastAsia="Times New Roman" w:cs="Times New Roman"/>
          <w:b/>
          <w:bCs/>
          <w:kern w:val="0"/>
          <w14:ligatures w14:val="none"/>
        </w:rPr>
        <w:noBreakHyphen/>
        <w:t>to</w:t>
      </w:r>
      <w:r w:rsidRPr="00630005">
        <w:rPr>
          <w:rFonts w:eastAsia="Times New Roman" w:cs="Times New Roman"/>
          <w:b/>
          <w:bCs/>
          <w:kern w:val="0"/>
          <w14:ligatures w14:val="none"/>
        </w:rPr>
        <w:noBreakHyphen/>
        <w:t>application policies</w:t>
      </w:r>
      <w:r w:rsidRPr="00630005">
        <w:rPr>
          <w:rFonts w:eastAsia="Times New Roman" w:cs="Times New Roman"/>
          <w:kern w:val="0"/>
          <w14:ligatures w14:val="none"/>
        </w:rPr>
        <w:t>.</w:t>
      </w:r>
    </w:p>
    <w:p w14:paraId="315E537A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8.3.4 Integrate SASE Enforcement</w:t>
      </w:r>
    </w:p>
    <w:p w14:paraId="0AB53CCD" w14:textId="77777777" w:rsidR="00630005" w:rsidRPr="00630005" w:rsidRDefault="00630005" w:rsidP="00630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Connect SD</w:t>
      </w:r>
      <w:r w:rsidRPr="00630005">
        <w:rPr>
          <w:rFonts w:eastAsia="Times New Roman" w:cs="Times New Roman"/>
          <w:kern w:val="0"/>
          <w14:ligatures w14:val="none"/>
        </w:rPr>
        <w:noBreakHyphen/>
        <w:t>WAN fabric to SASE points of presence.</w:t>
      </w:r>
    </w:p>
    <w:p w14:paraId="65EA30E7" w14:textId="77777777" w:rsidR="00630005" w:rsidRPr="00630005" w:rsidRDefault="00630005" w:rsidP="00630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Enable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aware traffic steering to SASE nodes.</w:t>
      </w:r>
    </w:p>
    <w:p w14:paraId="6463031B" w14:textId="77777777" w:rsidR="00630005" w:rsidRPr="00630005" w:rsidRDefault="00630005" w:rsidP="00630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Apply Zero Trust Network Access (ZTNA) policies for remote users.</w:t>
      </w:r>
    </w:p>
    <w:p w14:paraId="457AFFF2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8.3.5 Expand Observability and Automation</w:t>
      </w:r>
    </w:p>
    <w:p w14:paraId="1AB9B84A" w14:textId="77777777" w:rsidR="00630005" w:rsidRPr="00630005" w:rsidRDefault="00630005" w:rsidP="00630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Enable SLA</w:t>
      </w:r>
      <w:r w:rsidRPr="00630005">
        <w:rPr>
          <w:rFonts w:eastAsia="Times New Roman" w:cs="Times New Roman"/>
          <w:kern w:val="0"/>
          <w14:ligatures w14:val="none"/>
        </w:rPr>
        <w:noBreakHyphen/>
        <w:t>driven path selection.</w:t>
      </w:r>
    </w:p>
    <w:p w14:paraId="61DFAC66" w14:textId="77777777" w:rsidR="00630005" w:rsidRPr="00630005" w:rsidRDefault="00630005" w:rsidP="00630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Deploy anomaly detection for identity and application behavior.</w:t>
      </w:r>
    </w:p>
    <w:p w14:paraId="5CE5A3C3" w14:textId="77777777" w:rsidR="00630005" w:rsidRPr="00630005" w:rsidRDefault="00630005" w:rsidP="00630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Implement drift detection and reconciliation.</w:t>
      </w:r>
    </w:p>
    <w:p w14:paraId="70C86074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Outcome:</w:t>
      </w:r>
      <w:r w:rsidRPr="00630005">
        <w:rPr>
          <w:rFonts w:eastAsia="Times New Roman" w:cs="Times New Roman"/>
          <w:kern w:val="0"/>
          <w14:ligatures w14:val="none"/>
        </w:rPr>
        <w:br/>
        <w:t>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 routing, segmentation, and enforcement are operational across data center, WAN, cloud, and remote environments.</w:t>
      </w:r>
    </w:p>
    <w:p w14:paraId="52294291" w14:textId="77777777" w:rsidR="00630005" w:rsidRPr="00630005" w:rsidRDefault="00630005" w:rsidP="00630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pict w14:anchorId="44972B1D">
          <v:rect id="_x0000_i1028" style="width:0;height:1.5pt" o:hralign="center" o:hrstd="t" o:hr="t" fillcolor="#a0a0a0" stroked="f"/>
        </w:pict>
      </w:r>
    </w:p>
    <w:p w14:paraId="13EB9B68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8.4 Long</w:t>
      </w: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Term Roadmap (9–18 Months)</w:t>
      </w:r>
    </w:p>
    <w:p w14:paraId="50B59961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Objective:</w:t>
      </w:r>
      <w:r w:rsidRPr="00630005">
        <w:rPr>
          <w:rFonts w:eastAsia="Times New Roman" w:cs="Times New Roman"/>
          <w:kern w:val="0"/>
          <w14:ligatures w14:val="none"/>
        </w:rPr>
        <w:t xml:space="preserve"> Achieve full Zero Trust and SASE alignment, multi</w:t>
      </w:r>
      <w:r w:rsidRPr="00630005">
        <w:rPr>
          <w:rFonts w:eastAsia="Times New Roman" w:cs="Times New Roman"/>
          <w:kern w:val="0"/>
          <w14:ligatures w14:val="none"/>
        </w:rPr>
        <w:noBreakHyphen/>
        <w:t>region resiliency, and closed</w:t>
      </w:r>
      <w:r w:rsidRPr="00630005">
        <w:rPr>
          <w:rFonts w:eastAsia="Times New Roman" w:cs="Times New Roman"/>
          <w:kern w:val="0"/>
          <w14:ligatures w14:val="none"/>
        </w:rPr>
        <w:noBreakHyphen/>
        <w:t>loop automation.</w:t>
      </w:r>
    </w:p>
    <w:p w14:paraId="61CA0BB5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8.4.1 Multi</w:t>
      </w: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Region Control Plane Fabric</w:t>
      </w:r>
    </w:p>
    <w:p w14:paraId="1F30070E" w14:textId="77777777" w:rsidR="00630005" w:rsidRPr="00630005" w:rsidRDefault="00630005" w:rsidP="00630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Deploy multi</w:t>
      </w:r>
      <w:r w:rsidRPr="00630005">
        <w:rPr>
          <w:rFonts w:eastAsia="Times New Roman" w:cs="Times New Roman"/>
          <w:kern w:val="0"/>
          <w14:ligatures w14:val="none"/>
        </w:rPr>
        <w:noBreakHyphen/>
        <w:t>region, active/active controller clusters.</w:t>
      </w:r>
    </w:p>
    <w:p w14:paraId="108B77EF" w14:textId="77777777" w:rsidR="00630005" w:rsidRPr="00630005" w:rsidRDefault="00630005" w:rsidP="00630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Enable cross</w:t>
      </w:r>
      <w:r w:rsidRPr="00630005">
        <w:rPr>
          <w:rFonts w:eastAsia="Times New Roman" w:cs="Times New Roman"/>
          <w:kern w:val="0"/>
          <w14:ligatures w14:val="none"/>
        </w:rPr>
        <w:noBreakHyphen/>
        <w:t>region policy replication.</w:t>
      </w:r>
    </w:p>
    <w:p w14:paraId="5184C91D" w14:textId="77777777" w:rsidR="00630005" w:rsidRPr="00630005" w:rsidRDefault="00630005" w:rsidP="00630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Validate region</w:t>
      </w:r>
      <w:r w:rsidRPr="00630005">
        <w:rPr>
          <w:rFonts w:eastAsia="Times New Roman" w:cs="Times New Roman"/>
          <w:kern w:val="0"/>
          <w14:ligatures w14:val="none"/>
        </w:rPr>
        <w:noBreakHyphen/>
        <w:t>aware routing and failover.</w:t>
      </w:r>
    </w:p>
    <w:p w14:paraId="6E244DB3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8.4.2 Full Application Identity Adoption</w:t>
      </w:r>
    </w:p>
    <w:p w14:paraId="01C5C903" w14:textId="77777777" w:rsidR="00630005" w:rsidRPr="00630005" w:rsidRDefault="00630005" w:rsidP="00630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Extend application identity to all workloads, APIs, and services.</w:t>
      </w:r>
    </w:p>
    <w:p w14:paraId="1BBD2AAB" w14:textId="77777777" w:rsidR="00630005" w:rsidRPr="00630005" w:rsidRDefault="00630005" w:rsidP="00630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Enforce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driven segmentation across all domains.</w:t>
      </w:r>
    </w:p>
    <w:p w14:paraId="431AACE7" w14:textId="77777777" w:rsidR="00630005" w:rsidRPr="00630005" w:rsidRDefault="00630005" w:rsidP="00630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Replace legacy ACLs and VLAN</w:t>
      </w:r>
      <w:r w:rsidRPr="00630005">
        <w:rPr>
          <w:rFonts w:eastAsia="Times New Roman" w:cs="Times New Roman"/>
          <w:kern w:val="0"/>
          <w14:ligatures w14:val="none"/>
        </w:rPr>
        <w:noBreakHyphen/>
        <w:t>based segmentation.</w:t>
      </w:r>
    </w:p>
    <w:p w14:paraId="7167EF09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8.4.3 Closed</w:t>
      </w: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Loop Automation</w:t>
      </w:r>
    </w:p>
    <w:p w14:paraId="3B4A134C" w14:textId="77777777" w:rsidR="00630005" w:rsidRPr="00630005" w:rsidRDefault="00630005" w:rsidP="00630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Automate: </w:t>
      </w:r>
    </w:p>
    <w:p w14:paraId="23D31B29" w14:textId="77777777" w:rsidR="00630005" w:rsidRPr="00630005" w:rsidRDefault="00630005" w:rsidP="00630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SLA remediation</w:t>
      </w:r>
    </w:p>
    <w:p w14:paraId="74C5B17C" w14:textId="77777777" w:rsidR="00630005" w:rsidRPr="00630005" w:rsidRDefault="00630005" w:rsidP="00630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Path rebinding</w:t>
      </w:r>
    </w:p>
    <w:p w14:paraId="5F36C7B9" w14:textId="77777777" w:rsidR="00630005" w:rsidRPr="00630005" w:rsidRDefault="00630005" w:rsidP="00630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based policy updates</w:t>
      </w:r>
    </w:p>
    <w:p w14:paraId="5398F0C7" w14:textId="77777777" w:rsidR="00630005" w:rsidRPr="00630005" w:rsidRDefault="00630005" w:rsidP="00630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Certificate rotation</w:t>
      </w:r>
    </w:p>
    <w:p w14:paraId="2D59E3B4" w14:textId="77777777" w:rsidR="00630005" w:rsidRPr="00630005" w:rsidRDefault="00630005" w:rsidP="00630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Drift reconciliation</w:t>
      </w:r>
    </w:p>
    <w:p w14:paraId="6C8128F6" w14:textId="77777777" w:rsidR="00630005" w:rsidRPr="00630005" w:rsidRDefault="00630005" w:rsidP="00630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Integrate digital twin simulation for all changes.</w:t>
      </w:r>
    </w:p>
    <w:p w14:paraId="320D4487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8.4.4 Zero Trust and SASE Maturity</w:t>
      </w:r>
    </w:p>
    <w:p w14:paraId="420ABCE5" w14:textId="77777777" w:rsidR="00630005" w:rsidRPr="00630005" w:rsidRDefault="00630005" w:rsidP="00630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Enforce continuous verification for all identities.</w:t>
      </w:r>
    </w:p>
    <w:p w14:paraId="30FD6C77" w14:textId="77777777" w:rsidR="00630005" w:rsidRPr="00630005" w:rsidRDefault="00630005" w:rsidP="00630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Apply least</w:t>
      </w:r>
      <w:r w:rsidRPr="00630005">
        <w:rPr>
          <w:rFonts w:eastAsia="Times New Roman" w:cs="Times New Roman"/>
          <w:kern w:val="0"/>
          <w14:ligatures w14:val="none"/>
        </w:rPr>
        <w:noBreakHyphen/>
        <w:t>privilege access across all applications.</w:t>
      </w:r>
    </w:p>
    <w:p w14:paraId="0536F1D1" w14:textId="77777777" w:rsidR="00630005" w:rsidRPr="00630005" w:rsidRDefault="00630005" w:rsidP="00630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Use SASE nodes as distributed enforcement points for all remote and branch traffic.</w:t>
      </w:r>
    </w:p>
    <w:p w14:paraId="27E79793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00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8.4.5 Decommission Legacy Constructs</w:t>
      </w:r>
    </w:p>
    <w:p w14:paraId="7AAEA22A" w14:textId="77777777" w:rsidR="00630005" w:rsidRPr="00630005" w:rsidRDefault="00630005" w:rsidP="00630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Retire: </w:t>
      </w:r>
    </w:p>
    <w:p w14:paraId="18901534" w14:textId="77777777" w:rsidR="00630005" w:rsidRPr="00630005" w:rsidRDefault="00630005" w:rsidP="00630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Static ACLs</w:t>
      </w:r>
    </w:p>
    <w:p w14:paraId="6A8A2DC0" w14:textId="77777777" w:rsidR="00630005" w:rsidRPr="00630005" w:rsidRDefault="00630005" w:rsidP="00630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VLAN</w:t>
      </w:r>
      <w:r w:rsidRPr="00630005">
        <w:rPr>
          <w:rFonts w:eastAsia="Times New Roman" w:cs="Times New Roman"/>
          <w:kern w:val="0"/>
          <w14:ligatures w14:val="none"/>
        </w:rPr>
        <w:noBreakHyphen/>
        <w:t>based segmentation</w:t>
      </w:r>
    </w:p>
    <w:p w14:paraId="520A11FD" w14:textId="77777777" w:rsidR="00630005" w:rsidRPr="00630005" w:rsidRDefault="00630005" w:rsidP="00630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Hop</w:t>
      </w:r>
      <w:r w:rsidRPr="00630005">
        <w:rPr>
          <w:rFonts w:eastAsia="Times New Roman" w:cs="Times New Roman"/>
          <w:kern w:val="0"/>
          <w14:ligatures w14:val="none"/>
        </w:rPr>
        <w:noBreakHyphen/>
        <w:t>by</w:t>
      </w:r>
      <w:r w:rsidRPr="00630005">
        <w:rPr>
          <w:rFonts w:eastAsia="Times New Roman" w:cs="Times New Roman"/>
          <w:kern w:val="0"/>
          <w14:ligatures w14:val="none"/>
        </w:rPr>
        <w:noBreakHyphen/>
        <w:t>hop routing dependencies</w:t>
      </w:r>
    </w:p>
    <w:p w14:paraId="6760FEAF" w14:textId="77777777" w:rsidR="00630005" w:rsidRPr="00630005" w:rsidRDefault="00630005" w:rsidP="00630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Legacy VPN concentrators</w:t>
      </w:r>
    </w:p>
    <w:p w14:paraId="0F176F5F" w14:textId="77777777" w:rsidR="00630005" w:rsidRPr="00630005" w:rsidRDefault="00630005" w:rsidP="00630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Migrate to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centric, application</w:t>
      </w:r>
      <w:r w:rsidRPr="00630005">
        <w:rPr>
          <w:rFonts w:eastAsia="Times New Roman" w:cs="Times New Roman"/>
          <w:kern w:val="0"/>
          <w14:ligatures w14:val="none"/>
        </w:rPr>
        <w:noBreakHyphen/>
        <w:t>aware enforcement.</w:t>
      </w:r>
    </w:p>
    <w:p w14:paraId="1118434A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b/>
          <w:bCs/>
          <w:kern w:val="0"/>
          <w14:ligatures w14:val="none"/>
        </w:rPr>
        <w:t>Outcome:</w:t>
      </w:r>
      <w:r w:rsidRPr="00630005">
        <w:rPr>
          <w:rFonts w:eastAsia="Times New Roman" w:cs="Times New Roman"/>
          <w:kern w:val="0"/>
          <w14:ligatures w14:val="none"/>
        </w:rPr>
        <w:br/>
        <w:t>A fully modernized,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centric, deterministic, self</w:t>
      </w:r>
      <w:r w:rsidRPr="00630005">
        <w:rPr>
          <w:rFonts w:eastAsia="Times New Roman" w:cs="Times New Roman"/>
          <w:kern w:val="0"/>
          <w14:ligatures w14:val="none"/>
        </w:rPr>
        <w:noBreakHyphen/>
        <w:t>correcting enterprise network aligned with Zero Trust and SASE principles.</w:t>
      </w:r>
    </w:p>
    <w:p w14:paraId="6ADA3510" w14:textId="77777777" w:rsidR="00630005" w:rsidRPr="00630005" w:rsidRDefault="00630005" w:rsidP="00630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pict w14:anchorId="765DE0CE">
          <v:rect id="_x0000_i1029" style="width:0;height:1.5pt" o:hralign="center" o:hrstd="t" o:hr="t" fillcolor="#a0a0a0" stroked="f"/>
        </w:pict>
      </w:r>
    </w:p>
    <w:p w14:paraId="50329615" w14:textId="77777777" w:rsidR="00630005" w:rsidRPr="00630005" w:rsidRDefault="00630005" w:rsidP="006300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300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8.5 Summary</w:t>
      </w:r>
    </w:p>
    <w:p w14:paraId="3FB4736E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>The Implementation Roadmap provides a structured, phased modernization path that transitions the enterprise from legacy, topology</w:t>
      </w:r>
      <w:r w:rsidRPr="00630005">
        <w:rPr>
          <w:rFonts w:eastAsia="Times New Roman" w:cs="Times New Roman"/>
          <w:kern w:val="0"/>
          <w14:ligatures w14:val="none"/>
        </w:rPr>
        <w:noBreakHyphen/>
        <w:t>bound networking to a unified, identity</w:t>
      </w:r>
      <w:r w:rsidRPr="00630005">
        <w:rPr>
          <w:rFonts w:eastAsia="Times New Roman" w:cs="Times New Roman"/>
          <w:kern w:val="0"/>
          <w14:ligatures w14:val="none"/>
        </w:rPr>
        <w:noBreakHyphen/>
        <w:t>centric, application</w:t>
      </w:r>
      <w:r w:rsidRPr="00630005">
        <w:rPr>
          <w:rFonts w:eastAsia="Times New Roman" w:cs="Times New Roman"/>
          <w:kern w:val="0"/>
          <w14:ligatures w14:val="none"/>
        </w:rPr>
        <w:noBreakHyphen/>
        <w:t>aware architecture. By sequencing foundational stability, identity integration, deterministic routing, and closed</w:t>
      </w:r>
      <w:r w:rsidRPr="00630005">
        <w:rPr>
          <w:rFonts w:eastAsia="Times New Roman" w:cs="Times New Roman"/>
          <w:kern w:val="0"/>
          <w14:ligatures w14:val="none"/>
        </w:rPr>
        <w:noBreakHyphen/>
        <w:t>loop automation, the roadmap ensures predictable progress and operational resilience.</w:t>
      </w:r>
    </w:p>
    <w:p w14:paraId="08BD0799" w14:textId="77777777" w:rsidR="00630005" w:rsidRPr="00630005" w:rsidRDefault="00630005" w:rsidP="00630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pict w14:anchorId="0A8646E9">
          <v:rect id="_x0000_i1030" style="width:0;height:1.5pt" o:hralign="center" o:hrstd="t" o:hr="t" fillcolor="#a0a0a0" stroked="f"/>
        </w:pict>
      </w:r>
    </w:p>
    <w:p w14:paraId="56D93ABE" w14:textId="77777777" w:rsidR="00630005" w:rsidRPr="00630005" w:rsidRDefault="00630005" w:rsidP="00630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0005">
        <w:rPr>
          <w:rFonts w:eastAsia="Times New Roman" w:cs="Times New Roman"/>
          <w:kern w:val="0"/>
          <w14:ligatures w14:val="none"/>
        </w:rPr>
        <w:t xml:space="preserve">If you want, I can now build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Section 9: Appendices</w:t>
      </w:r>
      <w:r w:rsidRPr="00630005">
        <w:rPr>
          <w:rFonts w:eastAsia="Times New Roman" w:cs="Times New Roman"/>
          <w:kern w:val="0"/>
          <w14:ligatures w14:val="none"/>
        </w:rPr>
        <w:t xml:space="preserve">, or generate the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full Glossary and Acronym Table</w:t>
      </w:r>
      <w:r w:rsidRPr="00630005">
        <w:rPr>
          <w:rFonts w:eastAsia="Times New Roman" w:cs="Times New Roman"/>
          <w:kern w:val="0"/>
          <w14:ligatures w14:val="none"/>
        </w:rPr>
        <w:t xml:space="preserve">, or begin assembling the </w:t>
      </w:r>
      <w:r w:rsidRPr="00630005">
        <w:rPr>
          <w:rFonts w:eastAsia="Times New Roman" w:cs="Times New Roman"/>
          <w:b/>
          <w:bCs/>
          <w:kern w:val="0"/>
          <w14:ligatures w14:val="none"/>
        </w:rPr>
        <w:t>full white paper draft</w:t>
      </w:r>
      <w:r w:rsidRPr="00630005">
        <w:rPr>
          <w:rFonts w:eastAsia="Times New Roman" w:cs="Times New Roman"/>
          <w:kern w:val="0"/>
          <w14:ligatures w14:val="none"/>
        </w:rPr>
        <w:t xml:space="preserve"> in order.</w:t>
      </w:r>
    </w:p>
    <w:p w14:paraId="2AE85BA9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AB1"/>
    <w:multiLevelType w:val="multilevel"/>
    <w:tmpl w:val="A36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6F28"/>
    <w:multiLevelType w:val="multilevel"/>
    <w:tmpl w:val="56E0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3EC0"/>
    <w:multiLevelType w:val="multilevel"/>
    <w:tmpl w:val="0F8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606E"/>
    <w:multiLevelType w:val="multilevel"/>
    <w:tmpl w:val="2F5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90AD5"/>
    <w:multiLevelType w:val="multilevel"/>
    <w:tmpl w:val="902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1024D"/>
    <w:multiLevelType w:val="multilevel"/>
    <w:tmpl w:val="EEB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52FD7"/>
    <w:multiLevelType w:val="multilevel"/>
    <w:tmpl w:val="011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42A12"/>
    <w:multiLevelType w:val="multilevel"/>
    <w:tmpl w:val="588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0641C"/>
    <w:multiLevelType w:val="multilevel"/>
    <w:tmpl w:val="9FE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14860"/>
    <w:multiLevelType w:val="multilevel"/>
    <w:tmpl w:val="B63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029B8"/>
    <w:multiLevelType w:val="multilevel"/>
    <w:tmpl w:val="48C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63631"/>
    <w:multiLevelType w:val="multilevel"/>
    <w:tmpl w:val="880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A57F6"/>
    <w:multiLevelType w:val="multilevel"/>
    <w:tmpl w:val="74F8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05E56"/>
    <w:multiLevelType w:val="multilevel"/>
    <w:tmpl w:val="CC8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77D38"/>
    <w:multiLevelType w:val="multilevel"/>
    <w:tmpl w:val="40A6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D762E"/>
    <w:multiLevelType w:val="multilevel"/>
    <w:tmpl w:val="130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839809">
    <w:abstractNumId w:val="11"/>
  </w:num>
  <w:num w:numId="2" w16cid:durableId="1981425656">
    <w:abstractNumId w:val="9"/>
  </w:num>
  <w:num w:numId="3" w16cid:durableId="328946099">
    <w:abstractNumId w:val="3"/>
  </w:num>
  <w:num w:numId="4" w16cid:durableId="2010794408">
    <w:abstractNumId w:val="2"/>
  </w:num>
  <w:num w:numId="5" w16cid:durableId="460420957">
    <w:abstractNumId w:val="13"/>
  </w:num>
  <w:num w:numId="6" w16cid:durableId="1832600721">
    <w:abstractNumId w:val="1"/>
  </w:num>
  <w:num w:numId="7" w16cid:durableId="1470854884">
    <w:abstractNumId w:val="6"/>
  </w:num>
  <w:num w:numId="8" w16cid:durableId="1074666806">
    <w:abstractNumId w:val="8"/>
  </w:num>
  <w:num w:numId="9" w16cid:durableId="2007585904">
    <w:abstractNumId w:val="10"/>
  </w:num>
  <w:num w:numId="10" w16cid:durableId="389886168">
    <w:abstractNumId w:val="5"/>
  </w:num>
  <w:num w:numId="11" w16cid:durableId="680662704">
    <w:abstractNumId w:val="14"/>
  </w:num>
  <w:num w:numId="12" w16cid:durableId="908466460">
    <w:abstractNumId w:val="4"/>
  </w:num>
  <w:num w:numId="13" w16cid:durableId="1945649376">
    <w:abstractNumId w:val="15"/>
  </w:num>
  <w:num w:numId="14" w16cid:durableId="89208000">
    <w:abstractNumId w:val="0"/>
  </w:num>
  <w:num w:numId="15" w16cid:durableId="1346715486">
    <w:abstractNumId w:val="12"/>
  </w:num>
  <w:num w:numId="16" w16cid:durableId="625895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EA"/>
    <w:rsid w:val="000A7E03"/>
    <w:rsid w:val="001040EA"/>
    <w:rsid w:val="00630005"/>
    <w:rsid w:val="00851DED"/>
    <w:rsid w:val="00871DF6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A2EE"/>
  <w15:chartTrackingRefBased/>
  <w15:docId w15:val="{13BDD1AB-6C81-4616-83B8-6C865F51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E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E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932</Words>
  <Characters>5317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2026-02-25T14:01:00Z</dcterms:created>
  <dcterms:modified xsi:type="dcterms:W3CDTF">2026-02-25T14:01:00Z</dcterms:modified>
</cp:coreProperties>
</file>