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 SCuBA Architecture Guide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UIAO_SAG_001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Repository:</w:t>
      </w:r>
      <w:r>
        <w:rPr>
          <w:rFonts w:ascii="Calibri" w:hAnsi="Calibri"/>
          <w:sz w:val="22"/>
        </w:rPr>
        <w:t xml:space="preserve"> uiao-core v2.0.0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Overview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wraps CISA\'s ScubaGear assessment tool inside a deterministic, provenance-first governance pipeline. Raw ScubaGear JSON output is transformed through four sequential planes into auditor-ready OSCAL artifacts.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Four-Plane Pipeline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Pipeline Flow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\@startuml skinparam componentStyle rectangle package \"External\" { \[ScubaGear\] as SG \[M365 Tenant\] as M365 } package \"Plane 1 - SCuBA to IR\" { \[scuba/adapter.py\] as SA \[scuba/transformer.py\] as ST } package \"Plane 2 - IR to KSI\" { \[ksi/evaluate.py\] as KE \[ksi/control_library.py\] as KCL } package \"Plane 3 - Evidence Build\" { \[evidence/builder.py\] as EB \[evidence/bundle.py\] as EBU \[evidence/signing.py\] as ES } package \"Plane 4 - OSCAL Generate\" { \[oscal/generator.py\] as OG \[ssp/narrative.py\] as SN \[ssp/lineage.py\] as SL } package \"Outputs\" { \[Auditor Bundle\] as AB \[Governance Dashboard\] as GD \[CLI Reports\] as CR } M365 \--\&gt; SG SG \--\&gt; SA SA \--\&gt; ST ST \--\&gt; KE KCL \--\&gt; KE KE \--\&gt; EB EB \--\&gt; EBU EBU \--\&gt; ES ES \--\&gt; OG OG \--\&gt; SN OG \--\&gt; SL SN \--\&gt; AB SL \--\&gt; AB OG \--\&gt; GD OG \--\&gt; CR \@enduml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Data Flow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\@startuml start :ScubaGear executes against M365 Tenant; :Raw JSON output captured; partition \"Plane 1: SCuBA to IR\" { :Adapter ingests ScubaGear JSON; :Transformer normalizes to NormalizedClaim\[\]; :IR envelope created with provenance; } partition \"Plane 2: IR to KSI Evaluate\" { :Load KSI control library (YAML); :Map claims to NIST 800-53 controls; :Evaluate pass/fail per control; :Generate KSI evaluation results; } partition \"Plane 3: Evidence Build\" { :Collect evaluation results; :Build evidence bundle; :Sign bundle with HMAC-SHA256; :Calculate stable hash; } partition \"Plane 4: OSCAL Generate\" { :Generate OSCAL SSP; :Generate OSCAL POA&amp;M; :Generate OSCAL SAR; :Export SSP narrative + lineage; } :Output: Auditor Bundle, Dashboard, Reports; stop \@enduml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Module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Source Tree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src/uiao_core/ ├── abstractions/ \# Base classes and interfaces ├── adapters/ \# Pluggable adapter framework ├── auditor/ \# Auditor bundle packaging ├── cli/ \# Typer CLI commands ├── collectors/ \# Data collection framework ├── coverage/ \# Control coverage export ├── dashboard/ \# Governance dashboard rendering ├── diff/ \# Diff engine for change detection ├── evidence/ \# Evidence bundle building + signing ├── freshness/ \# Evidence freshness grading ├── generators/ \# Document + artifact generation ├── governance/ \# Governance action framework ├── ir/ \# Intermediate Representation core models ├── ksi/ \# IR to KSI control evaluation ├── models/ \# Pydantic data models ├── monitoring/ \# Monitoring dashboard ├── onboarding/ \# First-run onboarding flow ├── oscal/ \# OSCAL 1.1.2 artifact generation ├── scuba/ \# ScubaGear JSON to IR transformation ├── ssp/ \# SSP narrative + lineage exports ├── utils/ \# Shared utilities ├── validators/ \# Input + schema validation └── config.py \# Root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Module Dependency Diagram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\@startuml skinparam componentStyle rectangle package \"Foundation\" { \[abstractions\] \[models\] \[utils\] \[config\] } package \"Core Pipeline\" { \[scuba\] \[ksi\] \[evidence\] \[oscal\] \[ir\] } package \"Analysis\" { \[diff\] \[freshness\] \[coverage\] \[validators\] } package \"Output\" { \[ssp\] \[dashboard\] \[auditor\] \[generators\] \[monitoring\] } package \"Integration\" { \[adapters\] \[cli\] \[collectors\] \[governance\] \[onboarding\] } \' Foundation dependencies \[scuba\] \--\&gt; \[abstractions\] \[scuba\] \--\&gt; \[models\] \[ksi\] \--\&gt; \[models\] \[evidence\] \--\&gt; \[models\] \[oscal\] \--\&gt; \[models\] \[ir\] \--\&gt; \[models\] \' Pipeline flow \[scuba\] \--\&gt; \[ir\] \[ksi\] \--\&gt; \[ir\] \[evidence\] \--\&gt; \[ksi\] \[oscal\] \--\&gt; \[evidence\] \' Analysis dependencies \[diff\] \--\&gt; \[ir\] \[freshness\] \--\&gt; \[evidence\] \[coverage\] \--\&gt; \[ksi\] \[validators\] \--\&gt; \[models\] \' Output dependencies \[ssp\] \--\&gt; \[oscal\] \[dashboard\] \--\&gt; \[ksi\] \[dashboard\] \--\&gt; \[evidence\] \[auditor\] \--\&gt; \[oscal\] \[auditor\] \--\&gt; \[evidence\] \[generators\] \--\&gt; \[models\] \' Integration dependencies \[adapters\] \--\&gt; \[abstractions\] \[cli\] \--\&gt; \[scuba\] \[cli\] \--\&gt; \[ksi\] \[cli\] \--\&gt; \[evidence\] \[cli\] \--\&gt; \[oscal\] \[collectors\] \--\&gt; \[adapters\] \[governance\] \--\&gt; \[ksi\] \[governance\] \--\&gt; \[evidence\] \@enduml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Plane Details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Plane 1: SCuBA → IR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Attribute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Value</w:t>
      </w:r>
      <w:r>
        <w:rPr>
          <w:rFonts w:ascii="Calibri" w:hAnsi="Calibri"/>
          <w:sz w:val="22"/>
        </w:rPr>
        <w:t xml:space="preserve">   --------------- -----------------------------------------------------------------------------------------------------------------------------------------   Module Path     src/uiao_core/scuba/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Input           ScubaGear JSON export (ScubaResults.json)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Process         1\. Adapter ingests raw JSON 2. Transformer normalizes each finding to NormalizedClaim 3. Claims wrapped in IR envelope with provenance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Output          IR envelope containing NormalizedClaim\[\]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Key Guarantee   Deterministic: same JSON always produces identical IR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CLI Command     uiao scuba transform \--input \&lt;path\&gt;   ---------------------------------------------------------------------------------------------------------------------------------------------------------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Plane 2: IR → KSI Evaluate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Attribute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Value</w:t>
      </w:r>
      <w:r>
        <w:rPr>
          <w:rFonts w:ascii="Calibri" w:hAnsi="Calibri"/>
          <w:sz w:val="22"/>
        </w:rPr>
        <w:t xml:space="preserve">   --------------- -------------------------------------------------------------------------------------------------------------------------------------------------------------------------------   Module Path     src/uiao_core/ksi/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Input           IR envelope + KSI control library (YAML)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Process         1\. Load control library definitions 2. Map normalized claims to NIST 800-53 controls 3. Evaluate pass/fail per control requirement 4. Generate structured evaluation results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Output          KSI evaluation results with control-level pass/fail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Key Guarantee   Every claim maps to exactly one control; no orphans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CLI Command     uiao ksi evaluate \--ir \&lt;path\&gt;   -----------------------------------------------------------------------------------------------------------------------------------------------------------------------------------------------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4.3 Plane 3: Evidence Build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Attribute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Value</w:t>
      </w:r>
      <w:r>
        <w:rPr>
          <w:rFonts w:ascii="Calibri" w:hAnsi="Calibri"/>
          <w:sz w:val="22"/>
        </w:rPr>
        <w:t xml:space="preserve">   --------------- --------------------------------------------------------------------------------------------------------------------------------------------------------------------------------   Module Path     src/uiao_core/evidence/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Input           KSI evaluation results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Process         1\. Collect evaluation results into evidence items 2. Build evidence bundle with metadata 3. Sign bundle with HMAC-SHA256 4. Calculate stable hash (excluding volatile fields)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Output          Signed evidence bundle (.json)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Key Guarantee   Tamper-evident: any modification invalidates signature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CLI Command     uiao evidence build \--eval \&lt;path\&gt;   ------------------------------------------------------------------------------------------------------------------------------------------------------------------------------------------------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4.4 Plane 4: OSCAL Generate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Attribute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Value</w:t>
      </w:r>
      <w:r>
        <w:rPr>
          <w:rFonts w:ascii="Calibri" w:hAnsi="Calibri"/>
          <w:sz w:val="22"/>
        </w:rPr>
        <w:t xml:space="preserve">   --------------- ----------------------------------------------------------------------------------------------------------------------------------------------------------------------------------------   Module Path     src/uiao_core/oscal/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Input           Signed evidence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Process         1\. Generate OSCAL SSP with control implementations 2. Generate OSCAL POA&amp;M for open findings 3. Generate OSCAL SAR with assessment results 4. Export SSP narrative and lineage traces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Output          OSCAL 1.1.2 compliant SSP, POA&amp;M, SAR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Key Guarantee   Schema-valid OSCAL 1.1.2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CLI Command     uiao oscal generate \--evidence \&lt;path\&gt;   --------------------------------------------------------------------------------------------------------------------------------------------------------------------------------------------------------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Cross-Cutting Modules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IR (Intermediate Representation)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IR module provides 6 core model types: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   </w:t>
      </w:r>
      <w:r>
        <w:rPr>
          <w:rFonts w:ascii="Calibri" w:hAnsi="Calibri"/>
          <w:b/>
          <w:i w:val="0"/>
          <w:sz w:val="22"/>
        </w:rPr>
        <w:t>Model</w:t>
      </w:r>
      <w:r>
        <w:rPr>
          <w:rFonts w:ascii="Calibri" w:hAnsi="Calibri"/>
          <w:sz w:val="22"/>
        </w:rPr>
        <w:t xml:space="preserve">          </w:t>
      </w:r>
      <w:r>
        <w:rPr>
          <w:rFonts w:ascii="Calibri" w:hAnsi="Calibri"/>
          <w:b/>
          <w:i w:val="0"/>
          <w:sz w:val="22"/>
        </w:rPr>
        <w:t>Purpose</w:t>
      </w:r>
      <w:r>
        <w:rPr>
          <w:rFonts w:ascii="Calibri" w:hAnsi="Calibri"/>
          <w:sz w:val="22"/>
        </w:rPr>
        <w:t xml:space="preserve">   ------------------ -------------------------------------   NormalizedClaim    Standardized compliance finding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IREnvelope         Wrapper with provenance metadata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Provenance         Source, timestamp, and run tracking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ControlMapping     Claim-to-control relationship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EvaluationResult   Pass/fail per control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EvidenceItem       Single piece of compliance evidence   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Diff Engine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diff engine produces 4 result types: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   </w:t>
      </w:r>
      <w:r>
        <w:rPr>
          <w:rFonts w:ascii="Calibri" w:hAnsi="Calibri"/>
          <w:b/>
          <w:i w:val="0"/>
          <w:sz w:val="22"/>
        </w:rPr>
        <w:t>Result 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 ------------------------------------   Added             New finding not in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Removed           Finding resolved since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Changed           Finding status or severity changed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Unchanged         Finding identical to baseline   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5.3 Freshness Engine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Grade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Age</w:t>
      </w:r>
      <w:r>
        <w:rPr>
          <w:rFonts w:ascii="Calibri" w:hAnsi="Calibri"/>
          <w:sz w:val="22"/>
        </w:rPr>
        <w:t xml:space="preserve">              </w:t>
      </w:r>
      <w:r>
        <w:rPr>
          <w:rFonts w:ascii="Calibri" w:hAnsi="Calibri"/>
          <w:b/>
          <w:i w:val="0"/>
          <w:sz w:val="22"/>
        </w:rPr>
        <w:t>Meaning</w:t>
      </w:r>
      <w:r>
        <w:rPr>
          <w:rFonts w:ascii="Calibri" w:hAnsi="Calibri"/>
          <w:sz w:val="22"/>
        </w:rPr>
        <w:t xml:space="preserve">   ----------- -------------------- ------------------------------   Fresh       ≤ 24 hours           Evidence is current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Stale       24 hours -- 7 days   Evidence needs refresh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Expired     \&gt; 7 days            Evidence must be recollected   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5.4 Governance Actions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   </w:t>
      </w:r>
      <w:r>
        <w:rPr>
          <w:rFonts w:ascii="Calibri" w:hAnsi="Calibri"/>
          <w:b/>
          <w:i w:val="0"/>
          <w:sz w:val="22"/>
        </w:rPr>
        <w:t>Action 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----------------- -------------------------------------------   Remediate         Fix non-compliant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Accept            Accept risk with documented justification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Mitigate          Apply compensating control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Transfer          Assign responsibility to another party   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5.5 Adapters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adapter framework uses an Abstract Base Class (ComplianceAdapter) pattern. Each adapter implements ingest(), normalize(), validate(), metadata(), and capabilities() methods. Adapters are registered via YAML configuration or Python entry points.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CLI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 ├── scuba │ ├── run \# Execute ScubaGear assessment │ ├── transform \# Transform ScubaGear JSON to IR │ ├── status \# Show current assessment status │ └── diff \# Compare two assessment runs ├── ksi │ ├── evaluate \# Evaluate IR against control library │ ├── findings \# List findings by severity │ ├── enrich \# Enrich KSI with external data │ └── validate \# Validate control library YAML ├── evidence │ ├── build \# Build evidence bundle │ ├── verify \# Verify evidence signature │ ├── freshness \# Check evidence freshness │ └── re-sign \# Re-sign evidence bundle ├── oscal │ ├── generate \# Generate OSCAL artifacts │ └── validate \# Validate OSCAL against schema ├── ssp │ ├── narrative \# Export SSP narrative │ └── lineage \# Export SSP lineage traces ├── diff │ ├── report \# Generate diff report │ └── show \# Show specific diff details ├── dashboard │ └── export \# Export governance dashboard ├── coverage │ ├── export \# Export control coverage │ └── trend \# Show coverage trend ├── governance │ ├── scorecard \# Generate governance scorecard │ ├── actions \# List governance actions │ ├── poam \# Generate POA&amp;M │ └── poam-transition \# Transition POA&amp;M item state └── auditor └── bundle \# Package auditor bundle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CI/CD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\@startuml start :Developer pushes to branch; fork :ci.yml - Run tests; fork again :lint.yml - Run ruff; fork again :security-scan.yml - Security check; fork again :canon-validation.yml - Validate canon; end fork if (All checks pass?) then (yes) :Merge to main; fork :generate-docs.yml - Build documentation; fork again :generate-artifacts.yml - Build artifacts; fork again :render-and-insert-diagrams.yml - Render diagrams; end fork else (no) :Block merge, notify developer; stop endif if (Nightly schedule?) then (yes) :scuba-nightly.yml - Run SCuBA assessment; :drift-detection.yml - Check for drift; :dashboard-export.yml - Update dashboard; endif if (Tag/release created?) then (yes) :publish.yml - Publish to PyPI; :deploy.yml - Deploy artifacts; endif stop \@enduml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Data Classification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Classification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Scope</w:t>
      </w:r>
      <w:r>
        <w:rPr>
          <w:rFonts w:ascii="Calibri" w:hAnsi="Calibri"/>
          <w:sz w:val="22"/>
        </w:rPr>
        <w:t xml:space="preserve">                                             </w:t>
      </w:r>
      <w:r>
        <w:rPr>
          <w:rFonts w:ascii="Calibri" w:hAnsi="Calibri"/>
          <w:b/>
          <w:i w:val="0"/>
          <w:sz w:val="22"/>
        </w:rPr>
        <w:t>Handling</w:t>
      </w:r>
      <w:r>
        <w:rPr>
          <w:rFonts w:ascii="Calibri" w:hAnsi="Calibri"/>
          <w:sz w:val="22"/>
        </w:rPr>
        <w:t xml:space="preserve">   -------------------- ----------------------------------------------------- ----------------------------------------------------------------   Controlled           Architecture docs, test plans, internal procedures    Internal use; version-controlled in private repo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Public               README, API docs, open-source components              Published to documentation site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Tenant-Specific      ScubaGear output, evidence bundles, OSCAL artifacts   Scoped to tenant; encrypted at rest; retention policy enforced   -------------------------------------------------------------------------------------------------------------------------------------------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18"/>
              </w:rPr>
              <w:t>**Canon Rule**</w:t>
            </w:r>
          </w:p>
        </w:tc>
      </w:tr>
      <w:tr>
        <w:tc>
          <w:tcPr>
            <w:tcW w:type="dxa" w:w="9360"/>
          </w:tcPr>
          <w:p>
            <w:r>
              <w:rPr>
                <w:sz w:val="18"/>
              </w:rPr>
              <w:t>No FOUO markings. GCC Moderate classification applies to M365 SaaS services only.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+-----------------------------------------------------------------------------------+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9\. Key Architectural Decisions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Decision</w:t>
      </w:r>
      <w:r>
        <w:rPr>
          <w:rFonts w:ascii="Calibri" w:hAnsi="Calibri"/>
          <w:sz w:val="22"/>
        </w:rPr>
        <w:t xml:space="preserve">                             </w:t>
      </w:r>
      <w:r>
        <w:rPr>
          <w:rFonts w:ascii="Calibri" w:hAnsi="Calibri"/>
          <w:b/>
          <w:i w:val="0"/>
          <w:sz w:val="22"/>
        </w:rPr>
        <w:t>Rationale</w:t>
      </w:r>
      <w:r>
        <w:rPr>
          <w:rFonts w:ascii="Calibri" w:hAnsi="Calibri"/>
          <w:sz w:val="22"/>
        </w:rPr>
        <w:t xml:space="preserve">   ---------------------------------------- -----------------------------------------------------------------------------------   4-Plane sequential pipeline              Clear separation of concerns; each plane independently testable and deterministic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Pydantic for all data models             Runtime validation, serialization, and schema generation built-in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HMAC-SHA256 for evidence signing         Tamper-evident without requiring PKI infrastructure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YAML for control library configuration   Human-readable, diffable, version-controllable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Typer for CLI framework                  Type-safe, auto-documented, minimal boilerplate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 1.1.2 as output format             FedRAMP standard; machine-readable; interoperable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Adapter pattern for data ingestion       Extensible to new compliance data sources without core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Stable hash excludes volatile fields     Enables determinism verification across runs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Golden file regression testing           Detects unintended output changes at the byte level   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10\. Security Architecture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10.1 Evidence Integrity Chain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ScubaGear JSON │ ▼ Plane 1: Normalize → IR Envelope (provenance attached) │ ▼ Plane 2: Evaluate → KSI Results (control mapping) │ ▼ Plane 3: Build → Evidence Bundle │ └── HMAC-SHA256 signature │ └── SHA-256 stable hash ▼ Plane 4: Generate → OSCAL Artifacts └── Lineage traces back to source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10.2 Trust Boundaries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Boundary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                             </w:t>
      </w:r>
      <w:r>
        <w:rPr>
          <w:rFonts w:ascii="Calibri" w:hAnsi="Calibri"/>
          <w:b/>
          <w:i w:val="0"/>
          <w:sz w:val="22"/>
        </w:rPr>
        <w:t>Controls</w:t>
      </w:r>
      <w:r>
        <w:rPr>
          <w:rFonts w:ascii="Calibri" w:hAnsi="Calibri"/>
          <w:sz w:val="22"/>
        </w:rPr>
        <w:t xml:space="preserve">   -------------------- ---------------------------------------------- -----------------------------------------------------------   External → Plane 1   Untrusted ScubaGear output enters pipeline     Schema validation, input sanitization, adapter isolation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Plane 3 → Storage    Signed evidence written to disk                HMAC signing, file permissions, retention policy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Plane 4 → Auditor    OSCAL artifacts provided to external parties   Schema validation, lineage verification, bundle packaging   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11\. Glossary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Term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Definition</w:t>
      </w:r>
      <w:r>
        <w:rPr>
          <w:rFonts w:ascii="Calibri" w:hAnsi="Calibri"/>
          <w:sz w:val="22"/>
        </w:rPr>
        <w:t xml:space="preserve">   ----------- -----------------------------------------------------------------   SCuBA       Secure Cloud Business Applications (CISA program)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ScubaGear   CISA\'s PowerShell assessment tool for M365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KSI         Key Security Indicator --- a control evaluation metric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IR          Intermediate Representation --- normalized pipeline data format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       Open Security Controls Assessment Language (NIST)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SSP         System Security Plan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POA&amp;M       Plan of Action and Milestones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SAR         Security Assessment Report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FedRAMP     Federal Risk and Authorization Management Program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BOD 25-01   Binding Operational Directive 25-01 (CISA)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ConMon      Continuous Monitoring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Canon       Authoritative configuration and document standards for UIAO   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