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UIAO</w:t>
      </w:r>
      <w:r>
        <w:t xml:space="preserve"> </w:t>
      </w:r>
      <w:r>
        <w:t xml:space="preserve">Seven-Layer</w:t>
      </w:r>
      <w:r>
        <w:t xml:space="preserve"> </w:t>
      </w:r>
      <w:r>
        <w:t xml:space="preserve">Model</w:t>
      </w:r>
    </w:p>
    <w:bookmarkStart w:id="28" w:name="the-uiao-seven-layer-model"/>
    <w:p>
      <w:pPr>
        <w:pStyle w:val="Heading1"/>
      </w:pPr>
      <w:r>
        <w:t xml:space="preserve">The UIAO Seven-Layer Model</w:t>
      </w:r>
    </w:p>
    <w:p>
      <w:pPr>
        <w:pStyle w:val="FirstParagraph"/>
      </w:pPr>
      <w:r>
        <w:t xml:space="preserve">This model defines the architectural stack for the modernization efforts at . Each layer represents a functional domain, and the three UIAO pillars (Identity, Addressing, Overlay) are highlighted to show where vendor-specific integration occurs.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%% Define CSS-like classes for the UIAO Pillars</w:t>
      </w:r>
      <w:r>
        <w:br/>
      </w:r>
      <w:r>
        <w:rPr>
          <w:rStyle w:val="VerbatimChar"/>
        </w:rPr>
        <w:t xml:space="preserve">    classDef identity fill:#f9f,stroke:#333,stroke-width:2px;</w:t>
      </w:r>
      <w:r>
        <w:br/>
      </w:r>
      <w:r>
        <w:rPr>
          <w:rStyle w:val="VerbatimChar"/>
        </w:rPr>
        <w:t xml:space="preserve">    classDef addressing fill:#bbf,stroke:#333,stroke-width:2px;</w:t>
      </w:r>
      <w:r>
        <w:br/>
      </w:r>
      <w:r>
        <w:rPr>
          <w:rStyle w:val="VerbatimChar"/>
        </w:rPr>
        <w:t xml:space="preserve">    classDef overlay fill:#dfd,stroke:#333,stroke-width:2px;</w:t>
      </w:r>
      <w:r>
        <w:br/>
      </w:r>
      <w:r>
        <w:rPr>
          <w:rStyle w:val="VerbatimChar"/>
        </w:rPr>
        <w:t xml:space="preserve">    classDef default_layer fill:#fff,stroke:#333,stroke-width:1px;</w:t>
      </w:r>
      <w:r>
        <w:br/>
      </w:r>
      <w:r>
        <w:br/>
      </w:r>
      <w:r>
        <w:rPr>
          <w:rStyle w:val="VerbatimChar"/>
        </w:rPr>
        <w:t xml:space="preserve">    %% Generate Layer Nodes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L7["7. Application"]:::default_layer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L6["6. User Identity (Microsoft INR)"]:::identity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L5["5. Security Policy"]:::default_layer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L4["4. Addressing Overlay (Infoblox)"]:::addressing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L3["3. Unified Fabric (Cisco Catalyst SD-WAN)"]:::overlay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L2["2. Transport Underlay"]:::default_layer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L1["1. Physical/Cloud"]:::default_layer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%% Generate Sequential Connections (7 -&gt; 6 -&gt; ... -&gt; 1)</w:t>
      </w:r>
      <w:r>
        <w:br/>
      </w:r>
      <w:r>
        <w:rPr>
          <w:rStyle w:val="VerbatimChar"/>
        </w:rPr>
        <w:t xml:space="preserve">    L7 --&gt; L6</w:t>
      </w:r>
      <w:r>
        <w:br/>
      </w:r>
      <w:r>
        <w:rPr>
          <w:rStyle w:val="VerbatimChar"/>
        </w:rPr>
        <w:t xml:space="preserve">    L6 --&gt; L5</w:t>
      </w:r>
      <w:r>
        <w:br/>
      </w:r>
      <w:r>
        <w:rPr>
          <w:rStyle w:val="VerbatimChar"/>
        </w:rPr>
        <w:t xml:space="preserve">    L5 --&gt; L4</w:t>
      </w:r>
      <w:r>
        <w:br/>
      </w:r>
      <w:r>
        <w:rPr>
          <w:rStyle w:val="VerbatimChar"/>
        </w:rPr>
        <w:t xml:space="preserve">    L4 --&gt; L3</w:t>
      </w:r>
      <w:r>
        <w:br/>
      </w:r>
      <w:r>
        <w:rPr>
          <w:rStyle w:val="VerbatimChar"/>
        </w:rPr>
        <w:t xml:space="preserve">    L3 --&gt; L2</w:t>
      </w:r>
      <w:r>
        <w:br/>
      </w:r>
      <w:r>
        <w:rPr>
          <w:rStyle w:val="VerbatimChar"/>
        </w:rPr>
        <w:t xml:space="preserve">    L2 --&gt; L1</w:t>
      </w:r>
    </w:p>
    <w:p>
      <w:r>
        <w:pict>
          <v:rect style="width:0;height:1.5pt" o:hralign="center" o:hrstd="t" o:hr="t"/>
        </w:pict>
      </w:r>
    </w:p>
    <w:bookmarkStart w:id="27" w:name="layer-descriptions"/>
    <w:p>
      <w:pPr>
        <w:pStyle w:val="Heading2"/>
      </w:pPr>
      <w:r>
        <w:t xml:space="preserve">Layer Descriptions</w:t>
      </w:r>
    </w:p>
    <w:bookmarkStart w:id="20" w:name="layer-7-application"/>
    <w:p>
      <w:pPr>
        <w:pStyle w:val="Heading3"/>
      </w:pPr>
      <w:r>
        <w:t xml:space="preserve">Layer 7: Application</w:t>
      </w:r>
    </w:p>
    <w:p>
      <w:pPr>
        <w:pStyle w:val="FirstParagraph"/>
      </w:pPr>
      <w:r>
        <w:t xml:space="preserve">Business logic and user interface</w:t>
      </w:r>
    </w:p>
    <w:bookmarkEnd w:id="20"/>
    <w:bookmarkStart w:id="21" w:name="layer-6-user-identity"/>
    <w:p>
      <w:pPr>
        <w:pStyle w:val="Heading3"/>
      </w:pPr>
      <w:r>
        <w:t xml:space="preserve">Layer 6: User Identity</w:t>
      </w:r>
    </w:p>
    <w:p>
      <w:pPr>
        <w:pStyle w:val="FirstParagraph"/>
      </w:pPr>
      <w:r>
        <w:rPr>
          <w:bCs/>
          <w:b/>
        </w:rPr>
        <w:t xml:space="preserve">Vendor:</w:t>
      </w:r>
      <w:r>
        <w:t xml:space="preserve"> </w:t>
      </w:r>
      <w:r>
        <w:t xml:space="preserve">Microsoft INR |</w:t>
      </w:r>
      <w:r>
        <w:t xml:space="preserve"> </w:t>
      </w:r>
      <w:r>
        <w:rPr>
          <w:bCs/>
          <w:b/>
        </w:rPr>
        <w:t xml:space="preserve">Pillar:</w:t>
      </w:r>
      <w:r>
        <w:t xml:space="preserve"> </w:t>
      </w:r>
      <w:r>
        <w:t xml:space="preserve">Identity</w:t>
      </w:r>
    </w:p>
    <w:bookmarkEnd w:id="21"/>
    <w:bookmarkStart w:id="22" w:name="layer-5-security-policy"/>
    <w:p>
      <w:pPr>
        <w:pStyle w:val="Heading3"/>
      </w:pPr>
      <w:r>
        <w:t xml:space="preserve">Layer 5: Security Policy</w:t>
      </w:r>
    </w:p>
    <w:p>
      <w:pPr>
        <w:pStyle w:val="FirstParagraph"/>
      </w:pPr>
      <w:r>
        <w:t xml:space="preserve">Policy enforcement and trust boundaries</w:t>
      </w:r>
    </w:p>
    <w:bookmarkEnd w:id="22"/>
    <w:bookmarkStart w:id="23" w:name="layer-4-addressing-overlay"/>
    <w:p>
      <w:pPr>
        <w:pStyle w:val="Heading3"/>
      </w:pPr>
      <w:r>
        <w:t xml:space="preserve">Layer 4: Addressing Overlay</w:t>
      </w:r>
    </w:p>
    <w:p>
      <w:pPr>
        <w:pStyle w:val="FirstParagraph"/>
      </w:pPr>
      <w:r>
        <w:rPr>
          <w:bCs/>
          <w:b/>
        </w:rPr>
        <w:t xml:space="preserve">Vendor:</w:t>
      </w:r>
      <w:r>
        <w:t xml:space="preserve"> </w:t>
      </w:r>
      <w:r>
        <w:t xml:space="preserve">Infoblox |</w:t>
      </w:r>
      <w:r>
        <w:t xml:space="preserve"> </w:t>
      </w:r>
      <w:r>
        <w:rPr>
          <w:bCs/>
          <w:b/>
        </w:rPr>
        <w:t xml:space="preserve">Pillar:</w:t>
      </w:r>
      <w:r>
        <w:t xml:space="preserve"> </w:t>
      </w:r>
      <w:r>
        <w:t xml:space="preserve">Addressing</w:t>
      </w:r>
    </w:p>
    <w:bookmarkEnd w:id="23"/>
    <w:bookmarkStart w:id="24" w:name="layer-3-unified-fabric"/>
    <w:p>
      <w:pPr>
        <w:pStyle w:val="Heading3"/>
      </w:pPr>
      <w:r>
        <w:t xml:space="preserve">Layer 3: Unified Fabric</w:t>
      </w:r>
    </w:p>
    <w:p>
      <w:pPr>
        <w:pStyle w:val="FirstParagraph"/>
      </w:pPr>
      <w:r>
        <w:rPr>
          <w:bCs/>
          <w:b/>
        </w:rPr>
        <w:t xml:space="preserve">Vendor:</w:t>
      </w:r>
      <w:r>
        <w:t xml:space="preserve"> </w:t>
      </w:r>
      <w:r>
        <w:t xml:space="preserve">Cisco Catalyst SD-WAN |</w:t>
      </w:r>
      <w:r>
        <w:t xml:space="preserve"> </w:t>
      </w:r>
      <w:r>
        <w:rPr>
          <w:bCs/>
          <w:b/>
        </w:rPr>
        <w:t xml:space="preserve">Pillar:</w:t>
      </w:r>
      <w:r>
        <w:t xml:space="preserve"> </w:t>
      </w:r>
      <w:r>
        <w:t xml:space="preserve">Overlay</w:t>
      </w:r>
    </w:p>
    <w:bookmarkEnd w:id="24"/>
    <w:bookmarkStart w:id="25" w:name="layer-2-transport-underlay"/>
    <w:p>
      <w:pPr>
        <w:pStyle w:val="Heading3"/>
      </w:pPr>
      <w:r>
        <w:t xml:space="preserve">Layer 2: Transport Underlay</w:t>
      </w:r>
    </w:p>
    <w:p>
      <w:pPr>
        <w:pStyle w:val="FirstParagraph"/>
      </w:pPr>
      <w:r>
        <w:t xml:space="preserve">Physical and Cloud ISP transport</w:t>
      </w:r>
    </w:p>
    <w:bookmarkEnd w:id="25"/>
    <w:bookmarkStart w:id="26" w:name="layer-1-physicalcloud"/>
    <w:p>
      <w:pPr>
        <w:pStyle w:val="Heading3"/>
      </w:pPr>
      <w:r>
        <w:t xml:space="preserve">Layer 1: Physical/Cloud</w:t>
      </w:r>
    </w:p>
    <w:p>
      <w:pPr>
        <w:pStyle w:val="FirstParagraph"/>
      </w:pPr>
      <w:r>
        <w:t xml:space="preserve">Hardware and Hyperscale substrates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Seven-Layer Model v1.0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UIAO Seven-Layer Model</dc:title>
  <dc:creator/>
  <cp:keywords/>
  <dcterms:created xsi:type="dcterms:W3CDTF">2026-03-21T01:53:13Z</dcterms:created>
  <dcterms:modified xsi:type="dcterms:W3CDTF">2026-03-21T01:53:13Z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CUI/FOUO</vt:lpwstr>
  </property>
  <property fmtid="{D5CDD505-2E9C-101B-9397-08002B2CF9AE}" pid="3" name="version">
    <vt:lpwstr>1.0</vt:lpwstr>
  </property>
</Properties>
</file>