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76" w:lineRule="auto"/>
      </w:pPr>
      <w:r>
        <w:rPr>
          <w:rFonts w:ascii="Calibri" w:hAnsi="Calibri"/>
          <w:sz w:val="22"/>
        </w:rPr>
        <w:t>UIAO Compliance Mapping Matrix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Document ID:</w:t>
      </w:r>
      <w:r>
        <w:rPr>
          <w:rFonts w:ascii="Calibri" w:hAnsi="Calibri"/>
          <w:sz w:val="22"/>
        </w:rPr>
        <w:t xml:space="preserve"> UIAO_CMM_001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1.0.0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Controlled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Date:</w:t>
      </w:r>
      <w:r>
        <w:rPr>
          <w:rFonts w:ascii="Calibri" w:hAnsi="Calibri"/>
          <w:sz w:val="22"/>
        </w:rPr>
        <w:t xml:space="preserve"> 2026-04-11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1\. Overview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+-------------------------------------------------------------------------------------------------------+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  <w:sz w:val="18"/>
              </w:rPr>
              <w:t>**Canon Rule**</w:t>
            </w:r>
          </w:p>
        </w:tc>
      </w:tr>
      <w:tr>
        <w:tc>
          <w:tcPr>
            <w:tcW w:type="dxa" w:w="9360"/>
          </w:tcPr>
          <w:p>
            <w:r>
              <w:rPr>
                <w:sz w:val="18"/>
              </w:rPr>
              <w:t>GCC Moderate applies to M365 SaaS services only. No Public markings are applied to pipeline output.</w:t>
            </w:r>
          </w:p>
        </w:tc>
      </w:tr>
    </w:tbl>
    <w:p>
      <w:pPr>
        <w:spacing w:before="120" w:after="120" w:line="276" w:lineRule="auto"/>
      </w:pPr>
      <w:r>
        <w:rPr>
          <w:rFonts w:ascii="Calibri" w:hAnsi="Calibri"/>
          <w:sz w:val="22"/>
        </w:rPr>
        <w:t>+-------------------------------------------------------------------------------------------------------+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matrix maps UIAO pipeline capabilities to NIST 800-53 controls under the FedRAMP Moderate baseline and CISA BOD 25-01 requirements. It identifies which controls are automated, which require supplemental evidence, and which remain manual.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2\. Coverage Summary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2.1 FedRAMP Moderate Baseline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   </w:t>
      </w:r>
      <w:r>
        <w:rPr>
          <w:rFonts w:ascii="Calibri" w:hAnsi="Calibri"/>
          <w:b/>
          <w:i w:val="0"/>
          <w:sz w:val="22"/>
        </w:rPr>
        <w:t>Category</w:t>
      </w:r>
      <w:r>
        <w:rPr>
          <w:rFonts w:ascii="Calibri" w:hAnsi="Calibri"/>
          <w:sz w:val="22"/>
        </w:rPr>
        <w:t xml:space="preserve">                          </w:t>
      </w:r>
      <w:r>
        <w:rPr>
          <w:rFonts w:ascii="Calibri" w:hAnsi="Calibri"/>
          <w:b/>
          <w:i w:val="0"/>
          <w:sz w:val="22"/>
        </w:rPr>
        <w:t>Count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Percentage</w:t>
      </w:r>
      <w:r>
        <w:rPr>
          <w:rFonts w:ascii="Calibri" w:hAnsi="Calibri"/>
          <w:sz w:val="22"/>
        </w:rPr>
        <w:t xml:space="preserve">   ------------------------------------- ----------- ----------------   Automated (pipeline-evaluated)        78          24%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Supplemental (pipeline-assisted)      42          13%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Manual (human-assessed)               205         63%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Total FedRAMP Moderate Controls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325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100%</w:t>
      </w:r>
      <w:r>
        <w:rPr>
          <w:rFonts w:ascii="Calibri" w:hAnsi="Calibri"/>
          <w:sz w:val="22"/>
        </w:rPr>
        <w:t xml:space="preserve">   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2.2 BOD 25-01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Category</w:t>
      </w:r>
      <w:r>
        <w:rPr>
          <w:rFonts w:ascii="Calibri" w:hAnsi="Calibri"/>
          <w:sz w:val="22"/>
        </w:rPr>
        <w:t xml:space="preserve">                       </w:t>
      </w:r>
      <w:r>
        <w:rPr>
          <w:rFonts w:ascii="Calibri" w:hAnsi="Calibri"/>
          <w:b/>
          <w:i w:val="0"/>
          <w:sz w:val="22"/>
        </w:rPr>
        <w:t>Count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Percentage</w:t>
      </w:r>
      <w:r>
        <w:rPr>
          <w:rFonts w:ascii="Calibri" w:hAnsi="Calibri"/>
          <w:sz w:val="22"/>
        </w:rPr>
        <w:t xml:space="preserve">   ---------------------------------- ----------- ----------------   Automated                          9           82%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Supplemental                       2           18%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Total BOD 25-01 Requirements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11</w:t>
      </w:r>
      <w:r>
        <w:rPr>
          <w:rFonts w:ascii="Calibri" w:hAnsi="Calibri"/>
          <w:sz w:val="22"/>
        </w:rPr>
        <w:t xml:space="preserve">      </w:t>
      </w:r>
      <w:r>
        <w:rPr>
          <w:rFonts w:ascii="Calibri" w:hAnsi="Calibri"/>
          <w:b/>
          <w:i w:val="0"/>
          <w:sz w:val="22"/>
        </w:rPr>
        <w:t>100%</w:t>
      </w:r>
      <w:r>
        <w:rPr>
          <w:rFonts w:ascii="Calibri" w:hAnsi="Calibri"/>
          <w:sz w:val="22"/>
        </w:rPr>
        <w:t xml:space="preserve">   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3\. NIST 800-53 Control Family Breakdown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3.1 Coverage by Family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Family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Name</w:t>
      </w:r>
      <w:r>
        <w:rPr>
          <w:rFonts w:ascii="Calibri" w:hAnsi="Calibri"/>
          <w:sz w:val="22"/>
        </w:rPr>
        <w:t xml:space="preserve">                     </w:t>
      </w:r>
      <w:r>
        <w:rPr>
          <w:rFonts w:ascii="Calibri" w:hAnsi="Calibri"/>
          <w:b/>
          <w:i w:val="0"/>
          <w:sz w:val="22"/>
        </w:rPr>
        <w:t>Total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Auto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Suppl.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Manual</w:t>
      </w:r>
      <w:r>
        <w:rPr>
          <w:rFonts w:ascii="Calibri" w:hAnsi="Calibri"/>
          <w:sz w:val="22"/>
        </w:rPr>
        <w:t xml:space="preserve">   ------------ ---------------------------- ----------- ---------- ------------ ------------   AC           Access Control               25          12         5            8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AT           Awareness &amp; Training         5           0          0            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           Audit &amp; Accountability       16          8          3            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CA           Assessment &amp; Authorization   9           3          2            4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           Configuration Management     11          9          1            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CP           Contingency Planning         13          0          2            11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           Identification &amp; Auth        12          10         1            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IR           Incident Response            10          0          3            7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MA           Maintenance                  6           0          1            5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MP           Media Protection             8           0          1            7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PE           Physical &amp; Environmental     20          0          0            20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PL           Planning                     4           0          1            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PS           Personnel Security           8           0          0            8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RA           Risk Assessment              6           2          2            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SA           System &amp; Services Acq.       22          0          4            18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           System &amp; Comm. Protection    44          15         8            21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           System &amp; Info Integrity      16          10         3            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PM           Program Management           16          0          3            13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SR           Supply Chain Risk Mgmt       74          9          2            63   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3.2 Automated Coverage Visualization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Family \| Automated Coverage \-\-\-\-\-\-\--\|\-\-\-\-\-\-\-\-\-\-\-\-\-\-\-\-\-\-\-\-\-\-\-\-\-\-\-\-\-\-\-\-\-\-\-\-\-\-\-\-\-\-\-\-\-\-\-\-\-\-- AC 25 \| ████████████░░░░░░░░░░░░░ 48% AT 5 \| 0% AU 16 \| ████████████░░░░░░░░░░░░░ 50% CA 9 \| ████████░░░░░░░░░░░░░░░░░ 33% CM 11 \| ████████████████████████░ 82% CP 13 \| 0% IA 12 \| ████████████████████████░ 83% IR 10 \| 0% MA 6 \| 0% MP 8 \| 0% PE 20 \| 0% PL 4 \| 0% PS 8 \| 0% RA 6 \| ████████░░░░░░░░░░░░░░░░░ 33% SA 22 \| 0% SC 44 \| ████████░░░░░░░░░░░░░░░░░ 34% SI 16 \| ████████████████░░░░░░░░░ 63% PM 16 \| 0% SR 74 \| ███░░░░░░░░░░░░░░░░░░░░░░ 12%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4\. Detailed Automated Control Tables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4.1 Access Control (AC) --- 12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------------------------- ------------------ ---------------------------- ------------- -------------------   AC-2          Account Management        AAD                MS.AAD.2.1v1, MS.AAD.2.3v1   KSI-AC-002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AC-2(1)       Automated Management      AAD                MS.AAD.2.1v1                 KSI-AC-002a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AC-3          Access Enforcement        AAD, SPO           MS.AAD.3.1v1, MS.SPO.2.1v1   KSI-AC-003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AC-4          Information Flow          EXO                MS.EXO.1.1v1, MS.EXO.2.1v1   KSI-AC-004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AC-6          Least Privilege           AAD                MS.AAD.7.1v1, MS.AAD.7.4v1   KSI-AC-006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AC-6(1)       Authorize Access          AAD                MS.AAD.7.1v1                 KSI-AC-006a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AC-6(5)       Privileged Accounts       AAD                MS.AAD.7.4v1                 KSI-AC-006e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AC-7          Unsuccessful Logon        AAD                MS.AAD.3.2v1                 KSI-AC-007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AC-8          System Use Notification   AAD                MS.AAD.8.1v1                 KSI-AC-008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AC-11         Session Lock              AAD                MS.AAD.3.3v1                 KSI-AC-011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AC-17         Remote Access             AAD                MS.AAD.4.1v1                 KSI-AC-017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AC-17(2)      Crypto Protection         AAD                MS.AAD.1.1v1                 KSI-AC-017b   Configuration   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4.2 Configuration Management (CM) --- 9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    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---------------------------- ------------------ ------------------------------ ------------- -------------------   CM-2          Baseline Configuration       All                Multiple                       KSI-CM-002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CM-2(2)       Automation Support           All                Pipeline-validated             KSI-CM-002b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CM-6          Configuration Settings       All                All product rules              KSI-CM-006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CM-6(1)       Automated Management         All                Pipeline-validated             KSI-CM-006a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CM-7          Least Functionality          EXO, SPO           MS.EXO.4.1v1, MS.SPO.3.1v1     KSI-CM-007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CM-7(1)       Periodic Review              All                Nightly assessment             KSI-CM-007a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CM-8          System Component Inventory   Defender           MS.DEF.1.1v1                   KSI-CM-008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CM-8(3)       Automated Detection          Defender           MS.DEF.1.2v1                   KSI-CM-008c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CM-11         User-Installed Software      Teams, PBI         MS.TEAMS.5.1v1, MS.PBI.1.1v1   KSI-CM-011    Configuration   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4.3 System &amp; Communications Protection (SC) --- 15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------------------------------ ------------------ ---------------------------- ------------- -------------------   SC-5          DoS Protection                 Defender           MS.DEF.2.1v1                 KSI-SC-005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SC-7          Boundary Protection            EXO, AAD           MS.EXO.1.1v1, MS.AAD.4.1v1   KSI-SC-007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SC-7(5)       Deny by Default                AAD                MS.AAD.4.2v1                 KSI-SC-007e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SC-8          Transmission Confidentiality   EXO                MS.EXO.5.1v1                 KSI-SC-008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SC-8(1)       Crypto Protection              EXO                MS.EXO.5.2v1                 KSI-SC-008a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SC-12         Crypto Key Management          AAD                MS.AAD.5.1v1                 KSI-SC-012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SC-13         Cryptographic Protection       AAD, EXO           MS.AAD.5.1v1, MS.EXO.5.1v1   KSI-SC-013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SC-18         Mobile Code                    Teams              MS.TEAMS.5.1v1               KSI-SC-018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SC-20         Secure Name Resolution         Defender           MS.DEF.3.1v1                 KSI-SC-020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SC-23         Session Authenticity           AAD                MS.AAD.3.3v1                 KSI-SC-023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SC-28         Protection at Rest             SPO                MS.SPO.4.1v1                 KSI-SC-028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SC-28(1)      Crypto Protection              SPO                MS.SPO.4.2v1                 KSI-SC-028a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SC-35         External Malicious Code        Defender           MS.DEF.4.1v1                 KSI-SC-035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SC-39         Process Isolation              Teams              MS.TEAMS.6.1v1               KSI-SC-039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SC-44         Detonation Chambers            Defender           MS.DEF.5.1v1                 KSI-SC-044    Configuration   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4.4 Identification &amp; Authentication (IA) --- 10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 ------------------ ----------------------- ------------- -------------------   IA-2          Identification &amp; Auth    AAD                MS.AAD.1.1v1            KSI-IA-002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IA-2(1)       MFA to Privileged        AAD                MS.AAD.3.1v1            KSI-IA-002a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IA-2(2)       MFA to Non-Privileged    AAD                MS.AAD.3.2v1            KSI-IA-002b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IA-2(6)       Access to Privileged     AAD                MS.AAD.1.1v1            KSI-IA-002f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IA-2(8)       Replay Resistant         AAD                MS.AAD.3.4v1            KSI-IA-002h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IA-5          Authenticator Mgmt       AAD                MS.AAD.6.1v1            KSI-IA-005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IA-5(1)       Password-Based           AAD                MS.AAD.6.2v1            KSI-IA-005a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IA-5(2)       PKI-Based                AAD                MS.AAD.5.1v1            KSI-IA-005b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IA-6          Authenticator Feedback   AAD                MS.AAD.6.3v1            KSI-IA-006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IA-8          Non-Org Users            AAD                MS.AAD.4.3v1            KSI-IA-008    Configuration   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4.5 System &amp; Information Integrity (SI) --- 10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--------------------------- ------------------ ---------------------------- ------------- -------------------   SI-2          Flaw Remediation            Defender           MS.DEF.1.3v1                 KSI-SI-002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SI-2(2)       Automated Remediation       Defender           MS.DEF.1.4v1                 KSI-SI-002b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SI-3          Malicious Code Protection   Defender           MS.DEF.4.1v1, MS.DEF.4.2v1   KSI-SI-003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SI-3(1)       Central Management          Defender           MS.DEF.4.3v1                 KSI-SI-003a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SI-4          System Monitoring           Defender           MS.DEF.6.1v1                 KSI-SI-004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SI-4(2)       Automated Analysis          Defender           MS.DEF.6.2v1                 KSI-SI-004b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SI-4(5)       System Alerts               Defender           MS.DEF.6.3v1                 KSI-SI-004e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SI-5          Security Alerts             Defender           MS.DEF.7.1v1                 KSI-SI-005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SI-7          Software Integrity          Pipeline           Hash validation              KSI-SI-007    Integrity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SI-16         Memory Protection           Defender           MS.DEF.8.1v1                 KSI-SI-016    Configuration   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4.6 Audit &amp; Accountability (AU) --- 8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Control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Title</w:t>
      </w:r>
      <w:r>
        <w:rPr>
          <w:rFonts w:ascii="Calibri" w:hAnsi="Calibri"/>
          <w:sz w:val="22"/>
        </w:rPr>
        <w:t xml:space="preserve"> 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Rule(s)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KSI ID</w:t>
      </w:r>
      <w:r>
        <w:rPr>
          <w:rFonts w:ascii="Calibri" w:hAnsi="Calibri"/>
          <w:sz w:val="22"/>
        </w:rPr>
        <w:t xml:space="preserve">    </w:t>
      </w:r>
      <w:r>
        <w:rPr>
          <w:rFonts w:ascii="Calibri" w:hAnsi="Calibri"/>
          <w:b/>
          <w:i w:val="0"/>
          <w:sz w:val="22"/>
        </w:rPr>
        <w:t>Evidence Type</w:t>
      </w:r>
      <w:r>
        <w:rPr>
          <w:rFonts w:ascii="Calibri" w:hAnsi="Calibri"/>
          <w:sz w:val="22"/>
        </w:rPr>
        <w:t xml:space="preserve">   ------------- -------------------------- ------------------ ---------------------------- ------------- -------------------   AU-2          Event Logging              AAD, EXO           MS.AAD.9.1v1, MS.EXO.6.1v1   KSI-AU-002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AU-3          Content of Audit Records   AAD                MS.AAD.9.2v1                 KSI-AU-003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AU-6          Audit Record Review        Defender           MS.DEF.6.1v1                 KSI-AU-006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AU-6(1)       Automated Review           Defender           MS.DEF.6.2v1                 KSI-AU-006a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AU-7          Audit Record Reduction     AAD                MS.AAD.9.3v1                 KSI-AU-007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AU-8          Time Stamps                Pipeline           Provenance metadata          KSI-AU-008    Integrity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AU-11         Audit Record Retention     AAD                MS.AAD.9.4v1                 KSI-AU-011    Configuration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AU-12         Audit Record Generation    AAD, EXO           MS.AAD.9.1v1, MS.EXO.6.2v1   KSI-AU-012    Configuration   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5\. BOD 25-01 Mapping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5.1 BOD 25-01 Requirements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BOD Requirement</w:t>
      </w:r>
      <w:r>
        <w:rPr>
          <w:rFonts w:ascii="Calibri" w:hAnsi="Calibri"/>
          <w:sz w:val="22"/>
        </w:rPr>
        <w:t xml:space="preserve">                   </w:t>
      </w:r>
      <w:r>
        <w:rPr>
          <w:rFonts w:ascii="Calibri" w:hAnsi="Calibri"/>
          <w:b/>
          <w:i w:val="0"/>
          <w:sz w:val="22"/>
        </w:rPr>
        <w:t>M365 Product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ScubaGear Coverage</w:t>
      </w:r>
      <w:r>
        <w:rPr>
          <w:rFonts w:ascii="Calibri" w:hAnsi="Calibri"/>
          <w:sz w:val="22"/>
        </w:rPr>
        <w:t xml:space="preserve">       </w:t>
      </w:r>
      <w:r>
        <w:rPr>
          <w:rFonts w:ascii="Calibri" w:hAnsi="Calibri"/>
          <w:b/>
          <w:i w:val="0"/>
          <w:sz w:val="22"/>
        </w:rPr>
        <w:t>Pipeline Coverage</w:t>
      </w:r>
      <w:r>
        <w:rPr>
          <w:rFonts w:ascii="Calibri" w:hAnsi="Calibri"/>
          <w:sz w:val="22"/>
        </w:rPr>
        <w:t xml:space="preserve">            </w:t>
      </w:r>
      <w:r>
        <w:rPr>
          <w:rFonts w:ascii="Calibri" w:hAnsi="Calibri"/>
          <w:b/>
          <w:i w:val="0"/>
          <w:sz w:val="22"/>
        </w:rPr>
        <w:t>Status</w:t>
      </w:r>
      <w:r>
        <w:rPr>
          <w:rFonts w:ascii="Calibri" w:hAnsi="Calibri"/>
          <w:sz w:val="22"/>
        </w:rPr>
        <w:t xml:space="preserve">   ------------------------------------- ------------------ ---------------------------- -------------------------------- --------------   Implement MFA for all users           AAD                MS.AAD.3.1v1, MS.AAD.3.2v1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Disable legacy authentication         AAD                MS.AAD.1.1v1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Block external email forwarding       EXO                MS.EXO.1.1v1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Enable unified audit logging          AAD, EXO           MS.AAD.9.1v1, MS.EXO.6.1v1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Restrict admin consent                AAD                MS.AAD.7.4v1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Enable anti-phishing policies         Defender           MS.DEF.4.1v1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Configure safe attachments            Defender           MS.DEF.5.1v1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Enable safe links                     Defender           MS.DEF.5.2v1  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Restrict anonymous meeting join       Teams              MS.TEAMS.3.1v1               Plane 2 KSI evaluation          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Implement data loss prevention        Purview            Partial                      Supplemental evidence required   Supplemental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Review and restrict app permissions   AAD                Partial                      Supplemental evidence required   Supplemental   -------------------------------------------------------------------------------------------------------------------------------------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5.2 BOD 25-01 Coverage Diagram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\@startuml skinparam componentStyle rectangle package \"Fully Automated (9/11)\" { \[MFA for all users\] as R1 \[Disable legacy auth\] as R2 \[Block external forwarding\] as R3 \[Unified audit logging\] as R4 \[Restrict admin consent\] as R5 \[Anti-phishing policies\] as R6 \[Safe attachments\] as R7 \[Safe links\] as R8 \[Restrict anonymous meetings\] as R9 } package \"Supplemental (2/11)\" { \[Data loss prevention\] as R10 \[App permission review\] as R11 } \[ScubaGear\] \--\&gt; R1 \[ScubaGear\] \--\&gt; R2 \[ScubaGear\] \--\&gt; R3 \[ScubaGear\] \--\&gt; R4 \[ScubaGear\] \--\&gt; R5 \[ScubaGear\] \--\&gt; R6 \[ScubaGear\] \--\&gt; R7 \[ScubaGear\] \--\&gt; R8 \[ScubaGear\] \--\&gt; R9 \[Manual Evidence\] \--\&gt; R10 \[Manual Evidence\] \--\&gt; R11 \@enduml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6\. OSCAL Artifact Mapping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6.1 Pipeline Output to OSCAL Artifact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Pipeline Output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OSCAL Artifact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OSCAL Model</w:t>
      </w:r>
      <w:r>
        <w:rPr>
          <w:rFonts w:ascii="Calibri" w:hAnsi="Calibri"/>
          <w:sz w:val="22"/>
        </w:rPr>
        <w:t xml:space="preserve">                 </w:t>
      </w:r>
      <w:r>
        <w:rPr>
          <w:rFonts w:ascii="Calibri" w:hAnsi="Calibri"/>
          <w:b/>
          <w:i w:val="0"/>
          <w:sz w:val="22"/>
        </w:rPr>
        <w:t>Content</w:t>
      </w:r>
      <w:r>
        <w:rPr>
          <w:rFonts w:ascii="Calibri" w:hAnsi="Calibri"/>
          <w:sz w:val="22"/>
        </w:rPr>
        <w:t xml:space="preserve">   -------------------------- -------------------- ------------------------------- --------------------------------------   KSI evaluation (passing)   SSP                  system-security-plan            Control implementation statements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KSI evaluation (failing)   POA&amp;M                plan-of-action-and-milestones   Open findings with remediation plans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bundle            SAR                  assessment-results              Assessment observations and findings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SSP narrative              SSP                  system-security-plan            Narrative control descriptions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Lineage traces             SAR                  assessment-results              Evidence provenance chain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Coverage export            SSP                  system-security-plan            Control coverage matrix   ----------------------------------------------------------------------------------------------------------------------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6.2 Evidence Chain Tracing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ScubaGear JSON (source) │ ├── Plane 1: ScubaResults.json → NormalizedClaim\[\] │ └── claim_id: scuba.exo.MS.EXO.1.1v1 │ └── provenance.source: scubagear-v5.4 │ └── provenance.collected_at: 2026-04-11T02:00:00Z │ ├── Plane 2: NormalizedClaim → KSI EvaluationResult │ └── control: AC-4 │ └── result: fail │ └── evidence_type: configuration │ ├── Plane 3: EvaluationResult → EvidenceBundle │ └── bundle_id: EVD-2026-04-11-001 │ └── signature: HMAC-SHA256(\...) │ └── stable_hash: SHA-256(\...) │ └── Plane 4: EvidenceBundle → OSCAL Artifacts ├── oscal-ssp.json (AC-4 implementation) ├── oscal-poam.json (AC-4 finding) └── oscal-sar.json (AC-4 observation)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7\. ConMon Activity Mapping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7.1 Continuous Monitoring Activities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Activity</w:t>
      </w:r>
      <w:r>
        <w:rPr>
          <w:rFonts w:ascii="Calibri" w:hAnsi="Calibri"/>
          <w:sz w:val="22"/>
        </w:rPr>
        <w:t xml:space="preserve">               </w:t>
      </w:r>
      <w:r>
        <w:rPr>
          <w:rFonts w:ascii="Calibri" w:hAnsi="Calibri"/>
          <w:b/>
          <w:i w:val="0"/>
          <w:sz w:val="22"/>
        </w:rPr>
        <w:t>Pipeline Support</w:t>
      </w:r>
      <w:r>
        <w:rPr>
          <w:rFonts w:ascii="Calibri" w:hAnsi="Calibri"/>
          <w:sz w:val="22"/>
        </w:rPr>
        <w:t xml:space="preserve">                  </w:t>
      </w:r>
      <w:r>
        <w:rPr>
          <w:rFonts w:ascii="Calibri" w:hAnsi="Calibri"/>
          <w:b/>
          <w:i w:val="0"/>
          <w:sz w:val="22"/>
        </w:rPr>
        <w:t>Automation Level</w:t>
      </w:r>
      <w:r>
        <w:rPr>
          <w:rFonts w:ascii="Calibri" w:hAnsi="Calibri"/>
          <w:sz w:val="22"/>
        </w:rPr>
        <w:t xml:space="preserve">   -------------------------- ------------------------------------- ----------------------   Configuration assessment   SCuBA nightly scan + KSI evaluation   Fully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Vulnerability scanning     Defender adapter (supplemental)       Semi-automated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POA&amp;M management           Governance module + OSCAL POA&amp;M       Fully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Change detection           Diff engine + drift detection         Fully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Evidence freshness         Freshness grading engine              Fully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Compliance reporting       Coverage export + dashboard           Fully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Incident response          Governance event engine (planned)     Planned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Access review              AAD adapter findings                  Semi-automated   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7.2 ConMon Cadence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Frequency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Activity</w:t>
      </w:r>
      <w:r>
        <w:rPr>
          <w:rFonts w:ascii="Calibri" w:hAnsi="Calibri"/>
          <w:sz w:val="22"/>
        </w:rPr>
        <w:t xml:space="preserve">                       </w:t>
      </w:r>
      <w:r>
        <w:rPr>
          <w:rFonts w:ascii="Calibri" w:hAnsi="Calibri"/>
          <w:b/>
          <w:i w:val="0"/>
          <w:sz w:val="22"/>
        </w:rPr>
        <w:t>Pipeline Component</w:t>
      </w:r>
      <w:r>
        <w:rPr>
          <w:rFonts w:ascii="Calibri" w:hAnsi="Calibri"/>
          <w:sz w:val="22"/>
        </w:rPr>
        <w:t xml:space="preserve">   --------------- ---------------------------------- -------------------------------------   Nightly         SCuBA assessment + full pipeline   scuba-nightly.yml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Nightly         Drift detection                    drift-detection.yml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Daily           Evidence freshness check           Operator runbook §1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Weekly          POA&amp;M review + coverage trend      Operator runbook §2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Monthly         ATO package generation             Operator runbook §3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Monthly         Evidence retention review          Retention policy config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Quarterly       Key rotation                       Deployment guide §9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Quarterly       Control library update             Canon update procedure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Annually        Full ATO reassessment              Complete pipeline + manual controls   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8\. Gap Closure Roadmap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8.1 Planned Automated Coverage Expansion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Phase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Target Date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New Controls</w:t>
      </w:r>
      <w:r>
        <w:rPr>
          <w:rFonts w:ascii="Calibri" w:hAnsi="Calibri"/>
          <w:sz w:val="22"/>
        </w:rPr>
        <w:t xml:space="preserve">        </w:t>
      </w:r>
      <w:r>
        <w:rPr>
          <w:rFonts w:ascii="Calibri" w:hAnsi="Calibri"/>
          <w:b/>
          <w:i w:val="0"/>
          <w:sz w:val="22"/>
        </w:rPr>
        <w:t>Cumulative Auto</w:t>
      </w:r>
      <w:r>
        <w:rPr>
          <w:rFonts w:ascii="Calibri" w:hAnsi="Calibri"/>
          <w:sz w:val="22"/>
        </w:rPr>
        <w:t xml:space="preserve">   ----------- ------------- ----------------- ----------------------- ---------------------   Current     v2.0.0        2026-04-11        ---                     78 (24%)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Phase 1     v2.1.0        2026-05-01        +12 (IR, RA families)   90 (28%)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Phase 2     v2.2.0        2026-06-01        +15 (SA, CP partial)    105 (32%)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Phase 3     v3.0.0        2026-08-01        +20 (new adapters)      125 (38%)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Phase 4     v3.1.0        2026-10-01        +15 (PM, SR partial)    140 (43%)   -----------------------------------------------------------------------------------------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8.2 Controls That Cannot Be Automated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------------------------------------------------------------------------------------   </w:t>
      </w:r>
      <w:r>
        <w:rPr>
          <w:rFonts w:ascii="Calibri" w:hAnsi="Calibri"/>
          <w:b/>
          <w:i w:val="0"/>
          <w:sz w:val="22"/>
        </w:rPr>
        <w:t>Family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Count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Reason</w:t>
      </w:r>
      <w:r>
        <w:rPr>
          <w:rFonts w:ascii="Calibri" w:hAnsi="Calibri"/>
          <w:sz w:val="22"/>
        </w:rPr>
        <w:t xml:space="preserve">   ------------------ ----------- -----------------------------------------------------   PE (Physical)      20          Requires physical inspection; no API access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PS (Personnel)     8           HR process controls; not technology-assessable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AT (Training)      5           Training completion requires LMS integration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CP (Contingency)   11          Disaster recovery testing requires manual execution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MA (Maintenance)   5           Physical maintenance controls   ------------------------------------------------------------------------------------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Document Revision History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---------------------------------------------------------------   </w:t>
      </w:r>
      <w:r>
        <w:rPr>
          <w:rFonts w:ascii="Calibri" w:hAnsi="Calibri"/>
          <w:b/>
          <w:i w:val="0"/>
          <w:sz w:val="22"/>
        </w:rPr>
        <w:t>Version</w:t>
      </w:r>
      <w:r>
        <w:rPr>
          <w:rFonts w:ascii="Calibri" w:hAnsi="Calibri"/>
          <w:sz w:val="22"/>
        </w:rPr>
        <w:t xml:space="preserve">   </w:t>
      </w:r>
      <w:r>
        <w:rPr>
          <w:rFonts w:ascii="Calibri" w:hAnsi="Calibri"/>
          <w:b/>
          <w:i w:val="0"/>
          <w:sz w:val="22"/>
        </w:rPr>
        <w:t>Date</w:t>
      </w:r>
      <w:r>
        <w:rPr>
          <w:rFonts w:ascii="Calibri" w:hAnsi="Calibri"/>
          <w:sz w:val="22"/>
        </w:rPr>
        <w:t xml:space="preserve">     </w:t>
      </w:r>
      <w:r>
        <w:rPr>
          <w:rFonts w:ascii="Calibri" w:hAnsi="Calibri"/>
          <w:b/>
          <w:i w:val="0"/>
          <w:sz w:val="22"/>
        </w:rPr>
        <w:t>Author</w:t>
      </w:r>
      <w:r>
        <w:rPr>
          <w:rFonts w:ascii="Calibri" w:hAnsi="Calibri"/>
          <w:sz w:val="22"/>
        </w:rPr>
        <w:t xml:space="preserve">         </w:t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sz w:val="22"/>
        </w:rPr>
        <w:t xml:space="preserve">   ------------- ------------ ------------------ -----------------   1.0.0         2026-04-11   Michael Stratton   Initial release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---------------------------------------------------------------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