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7AA8F" w14:textId="77777777" w:rsidR="00FD77DE" w:rsidRDefault="00F034E8">
      <w:pPr>
        <w:pStyle w:val="Title"/>
      </w:pPr>
      <w:r>
        <w:t>Federal Application-Aware Networking — Part 7</w:t>
      </w:r>
    </w:p>
    <w:p w14:paraId="3326F004" w14:textId="77777777" w:rsidR="00FD77DE" w:rsidRDefault="00F034E8">
      <w:pPr>
        <w:pStyle w:val="Subtitle"/>
      </w:pPr>
      <w:r>
        <w:t>Privileged Access Management: Entra PIM, Just-in-Time Access, and Privileged Access Workstations</w:t>
      </w:r>
    </w:p>
    <w:p w14:paraId="77D2888A" w14:textId="77777777" w:rsidR="00FD77DE" w:rsidRDefault="00F034E8">
      <w:pPr>
        <w:pStyle w:val="Author"/>
      </w:pPr>
      <w:r>
        <w:t>SSA Cloud Services Team</w:t>
      </w:r>
    </w:p>
    <w:p w14:paraId="62CD1416" w14:textId="77777777" w:rsidR="00FD77DE" w:rsidRDefault="00F034E8">
      <w:pPr>
        <w:pStyle w:val="Date"/>
      </w:pPr>
      <w:r>
        <w:t>2026-07-02</w:t>
      </w:r>
    </w:p>
    <w:sdt>
      <w:sdtPr>
        <w:rPr>
          <w:rFonts w:asciiTheme="minorHAnsi" w:eastAsiaTheme="minorEastAsia" w:hAnsiTheme="minorHAnsi" w:cstheme="minorBidi"/>
          <w:color w:val="auto"/>
          <w:sz w:val="24"/>
          <w:szCs w:val="24"/>
        </w:rPr>
        <w:id w:val="773513766"/>
        <w:docPartObj>
          <w:docPartGallery w:val="Table of Contents"/>
          <w:docPartUnique/>
        </w:docPartObj>
      </w:sdtPr>
      <w:sdtEndPr/>
      <w:sdtContent>
        <w:p w14:paraId="708876DE" w14:textId="77777777" w:rsidR="00FD77DE" w:rsidRDefault="00F034E8">
          <w:pPr>
            <w:pStyle w:val="TOCHeading"/>
          </w:pPr>
          <w:r>
            <w:t>Table of contents</w:t>
          </w:r>
        </w:p>
        <w:p w14:paraId="5F3BA3BB" w14:textId="2FBDCCFE" w:rsidR="009712BE" w:rsidRDefault="00F034E8">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81683" w:history="1">
            <w:r w:rsidR="009712BE" w:rsidRPr="000F26DB">
              <w:rPr>
                <w:rStyle w:val="Hyperlink"/>
                <w:noProof/>
              </w:rPr>
              <w:t>1. What This Document Addresses</w:t>
            </w:r>
            <w:r w:rsidR="009712BE">
              <w:rPr>
                <w:noProof/>
                <w:webHidden/>
              </w:rPr>
              <w:tab/>
            </w:r>
            <w:r w:rsidR="009712BE">
              <w:rPr>
                <w:noProof/>
                <w:webHidden/>
              </w:rPr>
              <w:fldChar w:fldCharType="begin"/>
            </w:r>
            <w:r w:rsidR="009712BE">
              <w:rPr>
                <w:noProof/>
                <w:webHidden/>
              </w:rPr>
              <w:instrText xml:space="preserve"> PAGEREF _Toc233881683 \h </w:instrText>
            </w:r>
            <w:r w:rsidR="009712BE">
              <w:rPr>
                <w:noProof/>
                <w:webHidden/>
              </w:rPr>
            </w:r>
            <w:r w:rsidR="009712BE">
              <w:rPr>
                <w:noProof/>
                <w:webHidden/>
              </w:rPr>
              <w:fldChar w:fldCharType="separate"/>
            </w:r>
            <w:r w:rsidR="009712BE">
              <w:rPr>
                <w:noProof/>
                <w:webHidden/>
              </w:rPr>
              <w:t>2</w:t>
            </w:r>
            <w:r w:rsidR="009712BE">
              <w:rPr>
                <w:noProof/>
                <w:webHidden/>
              </w:rPr>
              <w:fldChar w:fldCharType="end"/>
            </w:r>
          </w:hyperlink>
        </w:p>
        <w:p w14:paraId="0E052E01" w14:textId="56FF4578" w:rsidR="009712BE" w:rsidRDefault="009712BE">
          <w:pPr>
            <w:pStyle w:val="TOC1"/>
            <w:tabs>
              <w:tab w:val="right" w:leader="dot" w:pos="9350"/>
            </w:tabs>
            <w:rPr>
              <w:noProof/>
              <w:kern w:val="2"/>
              <w:lang w:eastAsia="en-US"/>
              <w14:ligatures w14:val="standardContextual"/>
            </w:rPr>
          </w:pPr>
          <w:hyperlink w:anchor="_Toc233881684" w:history="1">
            <w:r w:rsidRPr="000F26DB">
              <w:rPr>
                <w:rStyle w:val="Hyperlink"/>
                <w:noProof/>
              </w:rPr>
              <w:t>2. The Standing Privilege Problem</w:t>
            </w:r>
            <w:r>
              <w:rPr>
                <w:noProof/>
                <w:webHidden/>
              </w:rPr>
              <w:tab/>
            </w:r>
            <w:r>
              <w:rPr>
                <w:noProof/>
                <w:webHidden/>
              </w:rPr>
              <w:fldChar w:fldCharType="begin"/>
            </w:r>
            <w:r>
              <w:rPr>
                <w:noProof/>
                <w:webHidden/>
              </w:rPr>
              <w:instrText xml:space="preserve"> PAGEREF _Toc233881684 \h </w:instrText>
            </w:r>
            <w:r>
              <w:rPr>
                <w:noProof/>
                <w:webHidden/>
              </w:rPr>
            </w:r>
            <w:r>
              <w:rPr>
                <w:noProof/>
                <w:webHidden/>
              </w:rPr>
              <w:fldChar w:fldCharType="separate"/>
            </w:r>
            <w:r>
              <w:rPr>
                <w:noProof/>
                <w:webHidden/>
              </w:rPr>
              <w:t>3</w:t>
            </w:r>
            <w:r>
              <w:rPr>
                <w:noProof/>
                <w:webHidden/>
              </w:rPr>
              <w:fldChar w:fldCharType="end"/>
            </w:r>
          </w:hyperlink>
        </w:p>
        <w:p w14:paraId="77C29382" w14:textId="4BAB5B33" w:rsidR="009712BE" w:rsidRDefault="009712BE">
          <w:pPr>
            <w:pStyle w:val="TOC2"/>
            <w:tabs>
              <w:tab w:val="right" w:leader="dot" w:pos="9350"/>
            </w:tabs>
            <w:rPr>
              <w:noProof/>
              <w:kern w:val="2"/>
              <w:lang w:eastAsia="en-US"/>
              <w14:ligatures w14:val="standardContextual"/>
            </w:rPr>
          </w:pPr>
          <w:hyperlink w:anchor="_Toc233881685" w:history="1">
            <w:r w:rsidRPr="000F26DB">
              <w:rPr>
                <w:rStyle w:val="Hyperlink"/>
                <w:noProof/>
              </w:rPr>
              <w:t>2.1 What Standing Admin Access Means Structurally</w:t>
            </w:r>
            <w:r>
              <w:rPr>
                <w:noProof/>
                <w:webHidden/>
              </w:rPr>
              <w:tab/>
            </w:r>
            <w:r>
              <w:rPr>
                <w:noProof/>
                <w:webHidden/>
              </w:rPr>
              <w:fldChar w:fldCharType="begin"/>
            </w:r>
            <w:r>
              <w:rPr>
                <w:noProof/>
                <w:webHidden/>
              </w:rPr>
              <w:instrText xml:space="preserve"> PAGEREF _Toc233881685 \h </w:instrText>
            </w:r>
            <w:r>
              <w:rPr>
                <w:noProof/>
                <w:webHidden/>
              </w:rPr>
            </w:r>
            <w:r>
              <w:rPr>
                <w:noProof/>
                <w:webHidden/>
              </w:rPr>
              <w:fldChar w:fldCharType="separate"/>
            </w:r>
            <w:r>
              <w:rPr>
                <w:noProof/>
                <w:webHidden/>
              </w:rPr>
              <w:t>3</w:t>
            </w:r>
            <w:r>
              <w:rPr>
                <w:noProof/>
                <w:webHidden/>
              </w:rPr>
              <w:fldChar w:fldCharType="end"/>
            </w:r>
          </w:hyperlink>
        </w:p>
        <w:p w14:paraId="7EA1D670" w14:textId="4B9B7099" w:rsidR="009712BE" w:rsidRDefault="009712BE">
          <w:pPr>
            <w:pStyle w:val="TOC2"/>
            <w:tabs>
              <w:tab w:val="right" w:leader="dot" w:pos="9350"/>
            </w:tabs>
            <w:rPr>
              <w:noProof/>
              <w:kern w:val="2"/>
              <w:lang w:eastAsia="en-US"/>
              <w14:ligatures w14:val="standardContextual"/>
            </w:rPr>
          </w:pPr>
          <w:hyperlink w:anchor="_Toc233881686" w:history="1">
            <w:r w:rsidRPr="000F26DB">
              <w:rPr>
                <w:rStyle w:val="Hyperlink"/>
                <w:noProof/>
              </w:rPr>
              <w:t>2.2 Why Standing Privilege Survives After Entra Token Adoption</w:t>
            </w:r>
            <w:r>
              <w:rPr>
                <w:noProof/>
                <w:webHidden/>
              </w:rPr>
              <w:tab/>
            </w:r>
            <w:r>
              <w:rPr>
                <w:noProof/>
                <w:webHidden/>
              </w:rPr>
              <w:fldChar w:fldCharType="begin"/>
            </w:r>
            <w:r>
              <w:rPr>
                <w:noProof/>
                <w:webHidden/>
              </w:rPr>
              <w:instrText xml:space="preserve"> PAGEREF _Toc233881686 \h </w:instrText>
            </w:r>
            <w:r>
              <w:rPr>
                <w:noProof/>
                <w:webHidden/>
              </w:rPr>
            </w:r>
            <w:r>
              <w:rPr>
                <w:noProof/>
                <w:webHidden/>
              </w:rPr>
              <w:fldChar w:fldCharType="separate"/>
            </w:r>
            <w:r>
              <w:rPr>
                <w:noProof/>
                <w:webHidden/>
              </w:rPr>
              <w:t>4</w:t>
            </w:r>
            <w:r>
              <w:rPr>
                <w:noProof/>
                <w:webHidden/>
              </w:rPr>
              <w:fldChar w:fldCharType="end"/>
            </w:r>
          </w:hyperlink>
        </w:p>
        <w:p w14:paraId="21AC7C67" w14:textId="75EB35B2" w:rsidR="009712BE" w:rsidRDefault="009712BE">
          <w:pPr>
            <w:pStyle w:val="TOC2"/>
            <w:tabs>
              <w:tab w:val="right" w:leader="dot" w:pos="9350"/>
            </w:tabs>
            <w:rPr>
              <w:noProof/>
              <w:kern w:val="2"/>
              <w:lang w:eastAsia="en-US"/>
              <w14:ligatures w14:val="standardContextual"/>
            </w:rPr>
          </w:pPr>
          <w:hyperlink w:anchor="_Toc233881687" w:history="1">
            <w:r w:rsidRPr="000F26DB">
              <w:rPr>
                <w:rStyle w:val="Hyperlink"/>
                <w:noProof/>
              </w:rPr>
              <w:t>2.3 Before and After: The Structural Comparison</w:t>
            </w:r>
            <w:r>
              <w:rPr>
                <w:noProof/>
                <w:webHidden/>
              </w:rPr>
              <w:tab/>
            </w:r>
            <w:r>
              <w:rPr>
                <w:noProof/>
                <w:webHidden/>
              </w:rPr>
              <w:fldChar w:fldCharType="begin"/>
            </w:r>
            <w:r>
              <w:rPr>
                <w:noProof/>
                <w:webHidden/>
              </w:rPr>
              <w:instrText xml:space="preserve"> PAGEREF _Toc233881687 \h </w:instrText>
            </w:r>
            <w:r>
              <w:rPr>
                <w:noProof/>
                <w:webHidden/>
              </w:rPr>
            </w:r>
            <w:r>
              <w:rPr>
                <w:noProof/>
                <w:webHidden/>
              </w:rPr>
              <w:fldChar w:fldCharType="separate"/>
            </w:r>
            <w:r>
              <w:rPr>
                <w:noProof/>
                <w:webHidden/>
              </w:rPr>
              <w:t>4</w:t>
            </w:r>
            <w:r>
              <w:rPr>
                <w:noProof/>
                <w:webHidden/>
              </w:rPr>
              <w:fldChar w:fldCharType="end"/>
            </w:r>
          </w:hyperlink>
        </w:p>
        <w:p w14:paraId="712D3CAE" w14:textId="21F5FA85" w:rsidR="009712BE" w:rsidRDefault="009712BE">
          <w:pPr>
            <w:pStyle w:val="TOC1"/>
            <w:tabs>
              <w:tab w:val="right" w:leader="dot" w:pos="9350"/>
            </w:tabs>
            <w:rPr>
              <w:noProof/>
              <w:kern w:val="2"/>
              <w:lang w:eastAsia="en-US"/>
              <w14:ligatures w14:val="standardContextual"/>
            </w:rPr>
          </w:pPr>
          <w:hyperlink w:anchor="_Toc233881688" w:history="1">
            <w:r w:rsidRPr="000F26DB">
              <w:rPr>
                <w:rStyle w:val="Hyperlink"/>
                <w:noProof/>
              </w:rPr>
              <w:t>3. Entra PIM Architecture</w:t>
            </w:r>
            <w:r>
              <w:rPr>
                <w:noProof/>
                <w:webHidden/>
              </w:rPr>
              <w:tab/>
            </w:r>
            <w:r>
              <w:rPr>
                <w:noProof/>
                <w:webHidden/>
              </w:rPr>
              <w:fldChar w:fldCharType="begin"/>
            </w:r>
            <w:r>
              <w:rPr>
                <w:noProof/>
                <w:webHidden/>
              </w:rPr>
              <w:instrText xml:space="preserve"> PAGEREF _Toc233881688 \h </w:instrText>
            </w:r>
            <w:r>
              <w:rPr>
                <w:noProof/>
                <w:webHidden/>
              </w:rPr>
            </w:r>
            <w:r>
              <w:rPr>
                <w:noProof/>
                <w:webHidden/>
              </w:rPr>
              <w:fldChar w:fldCharType="separate"/>
            </w:r>
            <w:r>
              <w:rPr>
                <w:noProof/>
                <w:webHidden/>
              </w:rPr>
              <w:t>5</w:t>
            </w:r>
            <w:r>
              <w:rPr>
                <w:noProof/>
                <w:webHidden/>
              </w:rPr>
              <w:fldChar w:fldCharType="end"/>
            </w:r>
          </w:hyperlink>
        </w:p>
        <w:p w14:paraId="6F7DC111" w14:textId="19F7C964" w:rsidR="009712BE" w:rsidRDefault="009712BE">
          <w:pPr>
            <w:pStyle w:val="TOC2"/>
            <w:tabs>
              <w:tab w:val="right" w:leader="dot" w:pos="9350"/>
            </w:tabs>
            <w:rPr>
              <w:noProof/>
              <w:kern w:val="2"/>
              <w:lang w:eastAsia="en-US"/>
              <w14:ligatures w14:val="standardContextual"/>
            </w:rPr>
          </w:pPr>
          <w:hyperlink w:anchor="_Toc233881689" w:history="1">
            <w:r w:rsidRPr="000F26DB">
              <w:rPr>
                <w:rStyle w:val="Hyperlink"/>
                <w:noProof/>
              </w:rPr>
              <w:t>3.1 Core Concepts: Eligible vs. Active</w:t>
            </w:r>
            <w:r>
              <w:rPr>
                <w:noProof/>
                <w:webHidden/>
              </w:rPr>
              <w:tab/>
            </w:r>
            <w:r>
              <w:rPr>
                <w:noProof/>
                <w:webHidden/>
              </w:rPr>
              <w:fldChar w:fldCharType="begin"/>
            </w:r>
            <w:r>
              <w:rPr>
                <w:noProof/>
                <w:webHidden/>
              </w:rPr>
              <w:instrText xml:space="preserve"> PAGEREF _Toc233881689 \h </w:instrText>
            </w:r>
            <w:r>
              <w:rPr>
                <w:noProof/>
                <w:webHidden/>
              </w:rPr>
            </w:r>
            <w:r>
              <w:rPr>
                <w:noProof/>
                <w:webHidden/>
              </w:rPr>
              <w:fldChar w:fldCharType="separate"/>
            </w:r>
            <w:r>
              <w:rPr>
                <w:noProof/>
                <w:webHidden/>
              </w:rPr>
              <w:t>5</w:t>
            </w:r>
            <w:r>
              <w:rPr>
                <w:noProof/>
                <w:webHidden/>
              </w:rPr>
              <w:fldChar w:fldCharType="end"/>
            </w:r>
          </w:hyperlink>
        </w:p>
        <w:p w14:paraId="46648BB5" w14:textId="5D3F70D0" w:rsidR="009712BE" w:rsidRDefault="009712BE">
          <w:pPr>
            <w:pStyle w:val="TOC2"/>
            <w:tabs>
              <w:tab w:val="right" w:leader="dot" w:pos="9350"/>
            </w:tabs>
            <w:rPr>
              <w:noProof/>
              <w:kern w:val="2"/>
              <w:lang w:eastAsia="en-US"/>
              <w14:ligatures w14:val="standardContextual"/>
            </w:rPr>
          </w:pPr>
          <w:hyperlink w:anchor="_Toc233881690" w:history="1">
            <w:r w:rsidRPr="000F26DB">
              <w:rPr>
                <w:rStyle w:val="Hyperlink"/>
                <w:noProof/>
              </w:rPr>
              <w:t>3.2 PIM Activation Flow</w:t>
            </w:r>
            <w:r>
              <w:rPr>
                <w:noProof/>
                <w:webHidden/>
              </w:rPr>
              <w:tab/>
            </w:r>
            <w:r>
              <w:rPr>
                <w:noProof/>
                <w:webHidden/>
              </w:rPr>
              <w:fldChar w:fldCharType="begin"/>
            </w:r>
            <w:r>
              <w:rPr>
                <w:noProof/>
                <w:webHidden/>
              </w:rPr>
              <w:instrText xml:space="preserve"> PAGEREF _Toc233881690 \h </w:instrText>
            </w:r>
            <w:r>
              <w:rPr>
                <w:noProof/>
                <w:webHidden/>
              </w:rPr>
            </w:r>
            <w:r>
              <w:rPr>
                <w:noProof/>
                <w:webHidden/>
              </w:rPr>
              <w:fldChar w:fldCharType="separate"/>
            </w:r>
            <w:r>
              <w:rPr>
                <w:noProof/>
                <w:webHidden/>
              </w:rPr>
              <w:t>5</w:t>
            </w:r>
            <w:r>
              <w:rPr>
                <w:noProof/>
                <w:webHidden/>
              </w:rPr>
              <w:fldChar w:fldCharType="end"/>
            </w:r>
          </w:hyperlink>
        </w:p>
        <w:p w14:paraId="1A507333" w14:textId="214B2B97" w:rsidR="009712BE" w:rsidRDefault="009712BE">
          <w:pPr>
            <w:pStyle w:val="TOC2"/>
            <w:tabs>
              <w:tab w:val="right" w:leader="dot" w:pos="9350"/>
            </w:tabs>
            <w:rPr>
              <w:noProof/>
              <w:kern w:val="2"/>
              <w:lang w:eastAsia="en-US"/>
              <w14:ligatures w14:val="standardContextual"/>
            </w:rPr>
          </w:pPr>
          <w:hyperlink w:anchor="_Toc233881691" w:history="1">
            <w:r w:rsidRPr="000F26DB">
              <w:rPr>
                <w:rStyle w:val="Hyperlink"/>
                <w:noProof/>
              </w:rPr>
              <w:t>3.3 Roles to Protect with PIM</w:t>
            </w:r>
            <w:r>
              <w:rPr>
                <w:noProof/>
                <w:webHidden/>
              </w:rPr>
              <w:tab/>
            </w:r>
            <w:r>
              <w:rPr>
                <w:noProof/>
                <w:webHidden/>
              </w:rPr>
              <w:fldChar w:fldCharType="begin"/>
            </w:r>
            <w:r>
              <w:rPr>
                <w:noProof/>
                <w:webHidden/>
              </w:rPr>
              <w:instrText xml:space="preserve"> PAGEREF _Toc233881691 \h </w:instrText>
            </w:r>
            <w:r>
              <w:rPr>
                <w:noProof/>
                <w:webHidden/>
              </w:rPr>
            </w:r>
            <w:r>
              <w:rPr>
                <w:noProof/>
                <w:webHidden/>
              </w:rPr>
              <w:fldChar w:fldCharType="separate"/>
            </w:r>
            <w:r>
              <w:rPr>
                <w:noProof/>
                <w:webHidden/>
              </w:rPr>
              <w:t>6</w:t>
            </w:r>
            <w:r>
              <w:rPr>
                <w:noProof/>
                <w:webHidden/>
              </w:rPr>
              <w:fldChar w:fldCharType="end"/>
            </w:r>
          </w:hyperlink>
        </w:p>
        <w:p w14:paraId="1B603A34" w14:textId="6EDFC1E4" w:rsidR="009712BE" w:rsidRDefault="009712BE">
          <w:pPr>
            <w:pStyle w:val="TOC2"/>
            <w:tabs>
              <w:tab w:val="right" w:leader="dot" w:pos="9350"/>
            </w:tabs>
            <w:rPr>
              <w:noProof/>
              <w:kern w:val="2"/>
              <w:lang w:eastAsia="en-US"/>
              <w14:ligatures w14:val="standardContextual"/>
            </w:rPr>
          </w:pPr>
          <w:hyperlink w:anchor="_Toc233881692" w:history="1">
            <w:r w:rsidRPr="000F26DB">
              <w:rPr>
                <w:rStyle w:val="Hyperlink"/>
                <w:noProof/>
              </w:rPr>
              <w:t>3.4 Enumerating and Converting Standing Assignments</w:t>
            </w:r>
            <w:r>
              <w:rPr>
                <w:noProof/>
                <w:webHidden/>
              </w:rPr>
              <w:tab/>
            </w:r>
            <w:r>
              <w:rPr>
                <w:noProof/>
                <w:webHidden/>
              </w:rPr>
              <w:fldChar w:fldCharType="begin"/>
            </w:r>
            <w:r>
              <w:rPr>
                <w:noProof/>
                <w:webHidden/>
              </w:rPr>
              <w:instrText xml:space="preserve"> PAGEREF _Toc233881692 \h </w:instrText>
            </w:r>
            <w:r>
              <w:rPr>
                <w:noProof/>
                <w:webHidden/>
              </w:rPr>
            </w:r>
            <w:r>
              <w:rPr>
                <w:noProof/>
                <w:webHidden/>
              </w:rPr>
              <w:fldChar w:fldCharType="separate"/>
            </w:r>
            <w:r>
              <w:rPr>
                <w:noProof/>
                <w:webHidden/>
              </w:rPr>
              <w:t>7</w:t>
            </w:r>
            <w:r>
              <w:rPr>
                <w:noProof/>
                <w:webHidden/>
              </w:rPr>
              <w:fldChar w:fldCharType="end"/>
            </w:r>
          </w:hyperlink>
        </w:p>
        <w:p w14:paraId="55A5AC17" w14:textId="37CA0328" w:rsidR="009712BE" w:rsidRDefault="009712BE">
          <w:pPr>
            <w:pStyle w:val="TOC2"/>
            <w:tabs>
              <w:tab w:val="right" w:leader="dot" w:pos="9350"/>
            </w:tabs>
            <w:rPr>
              <w:noProof/>
              <w:kern w:val="2"/>
              <w:lang w:eastAsia="en-US"/>
              <w14:ligatures w14:val="standardContextual"/>
            </w:rPr>
          </w:pPr>
          <w:hyperlink w:anchor="_Toc233881693" w:history="1">
            <w:r w:rsidRPr="000F26DB">
              <w:rPr>
                <w:rStyle w:val="Hyperlink"/>
                <w:noProof/>
              </w:rPr>
              <w:t>3.5 PIM Policy Configuration</w:t>
            </w:r>
            <w:r>
              <w:rPr>
                <w:noProof/>
                <w:webHidden/>
              </w:rPr>
              <w:tab/>
            </w:r>
            <w:r>
              <w:rPr>
                <w:noProof/>
                <w:webHidden/>
              </w:rPr>
              <w:fldChar w:fldCharType="begin"/>
            </w:r>
            <w:r>
              <w:rPr>
                <w:noProof/>
                <w:webHidden/>
              </w:rPr>
              <w:instrText xml:space="preserve"> PAGEREF _Toc233881693 \h </w:instrText>
            </w:r>
            <w:r>
              <w:rPr>
                <w:noProof/>
                <w:webHidden/>
              </w:rPr>
            </w:r>
            <w:r>
              <w:rPr>
                <w:noProof/>
                <w:webHidden/>
              </w:rPr>
              <w:fldChar w:fldCharType="separate"/>
            </w:r>
            <w:r>
              <w:rPr>
                <w:noProof/>
                <w:webHidden/>
              </w:rPr>
              <w:t>9</w:t>
            </w:r>
            <w:r>
              <w:rPr>
                <w:noProof/>
                <w:webHidden/>
              </w:rPr>
              <w:fldChar w:fldCharType="end"/>
            </w:r>
          </w:hyperlink>
        </w:p>
        <w:p w14:paraId="4FC7C7F8" w14:textId="6B0ACA5D" w:rsidR="009712BE" w:rsidRDefault="009712BE">
          <w:pPr>
            <w:pStyle w:val="TOC1"/>
            <w:tabs>
              <w:tab w:val="right" w:leader="dot" w:pos="9350"/>
            </w:tabs>
            <w:rPr>
              <w:noProof/>
              <w:kern w:val="2"/>
              <w:lang w:eastAsia="en-US"/>
              <w14:ligatures w14:val="standardContextual"/>
            </w:rPr>
          </w:pPr>
          <w:hyperlink w:anchor="_Toc233881694" w:history="1">
            <w:r w:rsidRPr="000F26DB">
              <w:rPr>
                <w:rStyle w:val="Hyperlink"/>
                <w:noProof/>
              </w:rPr>
              <w:t>4. Just-in-Time Server Access</w:t>
            </w:r>
            <w:r>
              <w:rPr>
                <w:noProof/>
                <w:webHidden/>
              </w:rPr>
              <w:tab/>
            </w:r>
            <w:r>
              <w:rPr>
                <w:noProof/>
                <w:webHidden/>
              </w:rPr>
              <w:fldChar w:fldCharType="begin"/>
            </w:r>
            <w:r>
              <w:rPr>
                <w:noProof/>
                <w:webHidden/>
              </w:rPr>
              <w:instrText xml:space="preserve"> PAGEREF _Toc233881694 \h </w:instrText>
            </w:r>
            <w:r>
              <w:rPr>
                <w:noProof/>
                <w:webHidden/>
              </w:rPr>
            </w:r>
            <w:r>
              <w:rPr>
                <w:noProof/>
                <w:webHidden/>
              </w:rPr>
              <w:fldChar w:fldCharType="separate"/>
            </w:r>
            <w:r>
              <w:rPr>
                <w:noProof/>
                <w:webHidden/>
              </w:rPr>
              <w:t>11</w:t>
            </w:r>
            <w:r>
              <w:rPr>
                <w:noProof/>
                <w:webHidden/>
              </w:rPr>
              <w:fldChar w:fldCharType="end"/>
            </w:r>
          </w:hyperlink>
        </w:p>
        <w:p w14:paraId="3E4F5839" w14:textId="29D9E236" w:rsidR="009712BE" w:rsidRDefault="009712BE">
          <w:pPr>
            <w:pStyle w:val="TOC2"/>
            <w:tabs>
              <w:tab w:val="right" w:leader="dot" w:pos="9350"/>
            </w:tabs>
            <w:rPr>
              <w:noProof/>
              <w:kern w:val="2"/>
              <w:lang w:eastAsia="en-US"/>
              <w14:ligatures w14:val="standardContextual"/>
            </w:rPr>
          </w:pPr>
          <w:hyperlink w:anchor="_Toc233881695" w:history="1">
            <w:r w:rsidRPr="000F26DB">
              <w:rPr>
                <w:rStyle w:val="Hyperlink"/>
                <w:noProof/>
              </w:rPr>
              <w:t>4.1 The Standing Local Administrator Problem</w:t>
            </w:r>
            <w:r>
              <w:rPr>
                <w:noProof/>
                <w:webHidden/>
              </w:rPr>
              <w:tab/>
            </w:r>
            <w:r>
              <w:rPr>
                <w:noProof/>
                <w:webHidden/>
              </w:rPr>
              <w:fldChar w:fldCharType="begin"/>
            </w:r>
            <w:r>
              <w:rPr>
                <w:noProof/>
                <w:webHidden/>
              </w:rPr>
              <w:instrText xml:space="preserve"> PAGEREF _Toc233881695 \h </w:instrText>
            </w:r>
            <w:r>
              <w:rPr>
                <w:noProof/>
                <w:webHidden/>
              </w:rPr>
            </w:r>
            <w:r>
              <w:rPr>
                <w:noProof/>
                <w:webHidden/>
              </w:rPr>
              <w:fldChar w:fldCharType="separate"/>
            </w:r>
            <w:r>
              <w:rPr>
                <w:noProof/>
                <w:webHidden/>
              </w:rPr>
              <w:t>11</w:t>
            </w:r>
            <w:r>
              <w:rPr>
                <w:noProof/>
                <w:webHidden/>
              </w:rPr>
              <w:fldChar w:fldCharType="end"/>
            </w:r>
          </w:hyperlink>
        </w:p>
        <w:p w14:paraId="04F86877" w14:textId="60A09960" w:rsidR="009712BE" w:rsidRDefault="009712BE">
          <w:pPr>
            <w:pStyle w:val="TOC2"/>
            <w:tabs>
              <w:tab w:val="right" w:leader="dot" w:pos="9350"/>
            </w:tabs>
            <w:rPr>
              <w:noProof/>
              <w:kern w:val="2"/>
              <w:lang w:eastAsia="en-US"/>
              <w14:ligatures w14:val="standardContextual"/>
            </w:rPr>
          </w:pPr>
          <w:hyperlink w:anchor="_Toc233881696" w:history="1">
            <w:r w:rsidRPr="000F26DB">
              <w:rPr>
                <w:rStyle w:val="Hyperlink"/>
                <w:noProof/>
              </w:rPr>
              <w:t>4.2 Arc JIT SSH and RDP Architecture</w:t>
            </w:r>
            <w:r>
              <w:rPr>
                <w:noProof/>
                <w:webHidden/>
              </w:rPr>
              <w:tab/>
            </w:r>
            <w:r>
              <w:rPr>
                <w:noProof/>
                <w:webHidden/>
              </w:rPr>
              <w:fldChar w:fldCharType="begin"/>
            </w:r>
            <w:r>
              <w:rPr>
                <w:noProof/>
                <w:webHidden/>
              </w:rPr>
              <w:instrText xml:space="preserve"> PAGEREF _Toc233881696 \h </w:instrText>
            </w:r>
            <w:r>
              <w:rPr>
                <w:noProof/>
                <w:webHidden/>
              </w:rPr>
            </w:r>
            <w:r>
              <w:rPr>
                <w:noProof/>
                <w:webHidden/>
              </w:rPr>
              <w:fldChar w:fldCharType="separate"/>
            </w:r>
            <w:r>
              <w:rPr>
                <w:noProof/>
                <w:webHidden/>
              </w:rPr>
              <w:t>11</w:t>
            </w:r>
            <w:r>
              <w:rPr>
                <w:noProof/>
                <w:webHidden/>
              </w:rPr>
              <w:fldChar w:fldCharType="end"/>
            </w:r>
          </w:hyperlink>
        </w:p>
        <w:p w14:paraId="48CC43F8" w14:textId="193DDA66" w:rsidR="009712BE" w:rsidRDefault="009712BE">
          <w:pPr>
            <w:pStyle w:val="TOC2"/>
            <w:tabs>
              <w:tab w:val="right" w:leader="dot" w:pos="9350"/>
            </w:tabs>
            <w:rPr>
              <w:noProof/>
              <w:kern w:val="2"/>
              <w:lang w:eastAsia="en-US"/>
              <w14:ligatures w14:val="standardContextual"/>
            </w:rPr>
          </w:pPr>
          <w:hyperlink w:anchor="_Toc233881697" w:history="1">
            <w:r w:rsidRPr="000F26DB">
              <w:rPr>
                <w:rStyle w:val="Hyperlink"/>
                <w:noProof/>
              </w:rPr>
              <w:t>4.3 Configuring JIT Access via Arc</w:t>
            </w:r>
            <w:r>
              <w:rPr>
                <w:noProof/>
                <w:webHidden/>
              </w:rPr>
              <w:tab/>
            </w:r>
            <w:r>
              <w:rPr>
                <w:noProof/>
                <w:webHidden/>
              </w:rPr>
              <w:fldChar w:fldCharType="begin"/>
            </w:r>
            <w:r>
              <w:rPr>
                <w:noProof/>
                <w:webHidden/>
              </w:rPr>
              <w:instrText xml:space="preserve"> PAGEREF _Toc233881697 \h </w:instrText>
            </w:r>
            <w:r>
              <w:rPr>
                <w:noProof/>
                <w:webHidden/>
              </w:rPr>
            </w:r>
            <w:r>
              <w:rPr>
                <w:noProof/>
                <w:webHidden/>
              </w:rPr>
              <w:fldChar w:fldCharType="separate"/>
            </w:r>
            <w:r>
              <w:rPr>
                <w:noProof/>
                <w:webHidden/>
              </w:rPr>
              <w:t>12</w:t>
            </w:r>
            <w:r>
              <w:rPr>
                <w:noProof/>
                <w:webHidden/>
              </w:rPr>
              <w:fldChar w:fldCharType="end"/>
            </w:r>
          </w:hyperlink>
        </w:p>
        <w:p w14:paraId="5F585769" w14:textId="4007689E" w:rsidR="009712BE" w:rsidRDefault="009712BE">
          <w:pPr>
            <w:pStyle w:val="TOC2"/>
            <w:tabs>
              <w:tab w:val="right" w:leader="dot" w:pos="9350"/>
            </w:tabs>
            <w:rPr>
              <w:noProof/>
              <w:kern w:val="2"/>
              <w:lang w:eastAsia="en-US"/>
              <w14:ligatures w14:val="standardContextual"/>
            </w:rPr>
          </w:pPr>
          <w:hyperlink w:anchor="_Toc233881698" w:history="1">
            <w:r w:rsidRPr="000F26DB">
              <w:rPr>
                <w:rStyle w:val="Hyperlink"/>
                <w:noProof/>
              </w:rPr>
              <w:t>4.4 JIT Session Flow for Operators</w:t>
            </w:r>
            <w:r>
              <w:rPr>
                <w:noProof/>
                <w:webHidden/>
              </w:rPr>
              <w:tab/>
            </w:r>
            <w:r>
              <w:rPr>
                <w:noProof/>
                <w:webHidden/>
              </w:rPr>
              <w:fldChar w:fldCharType="begin"/>
            </w:r>
            <w:r>
              <w:rPr>
                <w:noProof/>
                <w:webHidden/>
              </w:rPr>
              <w:instrText xml:space="preserve"> PAGEREF _Toc233881698 \h </w:instrText>
            </w:r>
            <w:r>
              <w:rPr>
                <w:noProof/>
                <w:webHidden/>
              </w:rPr>
            </w:r>
            <w:r>
              <w:rPr>
                <w:noProof/>
                <w:webHidden/>
              </w:rPr>
              <w:fldChar w:fldCharType="separate"/>
            </w:r>
            <w:r>
              <w:rPr>
                <w:noProof/>
                <w:webHidden/>
              </w:rPr>
              <w:t>14</w:t>
            </w:r>
            <w:r>
              <w:rPr>
                <w:noProof/>
                <w:webHidden/>
              </w:rPr>
              <w:fldChar w:fldCharType="end"/>
            </w:r>
          </w:hyperlink>
        </w:p>
        <w:p w14:paraId="5B1E3A93" w14:textId="3925E706" w:rsidR="009712BE" w:rsidRDefault="009712BE">
          <w:pPr>
            <w:pStyle w:val="TOC1"/>
            <w:tabs>
              <w:tab w:val="right" w:leader="dot" w:pos="9350"/>
            </w:tabs>
            <w:rPr>
              <w:noProof/>
              <w:kern w:val="2"/>
              <w:lang w:eastAsia="en-US"/>
              <w14:ligatures w14:val="standardContextual"/>
            </w:rPr>
          </w:pPr>
          <w:hyperlink w:anchor="_Toc233881699" w:history="1">
            <w:r w:rsidRPr="000F26DB">
              <w:rPr>
                <w:rStyle w:val="Hyperlink"/>
                <w:noProof/>
              </w:rPr>
              <w:t>5. Privileged Access Workstation Baseline</w:t>
            </w:r>
            <w:r>
              <w:rPr>
                <w:noProof/>
                <w:webHidden/>
              </w:rPr>
              <w:tab/>
            </w:r>
            <w:r>
              <w:rPr>
                <w:noProof/>
                <w:webHidden/>
              </w:rPr>
              <w:fldChar w:fldCharType="begin"/>
            </w:r>
            <w:r>
              <w:rPr>
                <w:noProof/>
                <w:webHidden/>
              </w:rPr>
              <w:instrText xml:space="preserve"> PAGEREF _Toc233881699 \h </w:instrText>
            </w:r>
            <w:r>
              <w:rPr>
                <w:noProof/>
                <w:webHidden/>
              </w:rPr>
            </w:r>
            <w:r>
              <w:rPr>
                <w:noProof/>
                <w:webHidden/>
              </w:rPr>
              <w:fldChar w:fldCharType="separate"/>
            </w:r>
            <w:r>
              <w:rPr>
                <w:noProof/>
                <w:webHidden/>
              </w:rPr>
              <w:t>15</w:t>
            </w:r>
            <w:r>
              <w:rPr>
                <w:noProof/>
                <w:webHidden/>
              </w:rPr>
              <w:fldChar w:fldCharType="end"/>
            </w:r>
          </w:hyperlink>
        </w:p>
        <w:p w14:paraId="31B9F4AB" w14:textId="29E2D2A2" w:rsidR="009712BE" w:rsidRDefault="009712BE">
          <w:pPr>
            <w:pStyle w:val="TOC2"/>
            <w:tabs>
              <w:tab w:val="right" w:leader="dot" w:pos="9350"/>
            </w:tabs>
            <w:rPr>
              <w:noProof/>
              <w:kern w:val="2"/>
              <w:lang w:eastAsia="en-US"/>
              <w14:ligatures w14:val="standardContextual"/>
            </w:rPr>
          </w:pPr>
          <w:hyperlink w:anchor="_Toc233881700" w:history="1">
            <w:r w:rsidRPr="000F26DB">
              <w:rPr>
                <w:rStyle w:val="Hyperlink"/>
                <w:noProof/>
              </w:rPr>
              <w:t>5.1 What a PAW Is</w:t>
            </w:r>
            <w:r>
              <w:rPr>
                <w:noProof/>
                <w:webHidden/>
              </w:rPr>
              <w:tab/>
            </w:r>
            <w:r>
              <w:rPr>
                <w:noProof/>
                <w:webHidden/>
              </w:rPr>
              <w:fldChar w:fldCharType="begin"/>
            </w:r>
            <w:r>
              <w:rPr>
                <w:noProof/>
                <w:webHidden/>
              </w:rPr>
              <w:instrText xml:space="preserve"> PAGEREF _Toc233881700 \h </w:instrText>
            </w:r>
            <w:r>
              <w:rPr>
                <w:noProof/>
                <w:webHidden/>
              </w:rPr>
            </w:r>
            <w:r>
              <w:rPr>
                <w:noProof/>
                <w:webHidden/>
              </w:rPr>
              <w:fldChar w:fldCharType="separate"/>
            </w:r>
            <w:r>
              <w:rPr>
                <w:noProof/>
                <w:webHidden/>
              </w:rPr>
              <w:t>15</w:t>
            </w:r>
            <w:r>
              <w:rPr>
                <w:noProof/>
                <w:webHidden/>
              </w:rPr>
              <w:fldChar w:fldCharType="end"/>
            </w:r>
          </w:hyperlink>
        </w:p>
        <w:p w14:paraId="45EC00BD" w14:textId="7CCA84E8" w:rsidR="009712BE" w:rsidRDefault="009712BE">
          <w:pPr>
            <w:pStyle w:val="TOC2"/>
            <w:tabs>
              <w:tab w:val="right" w:leader="dot" w:pos="9350"/>
            </w:tabs>
            <w:rPr>
              <w:noProof/>
              <w:kern w:val="2"/>
              <w:lang w:eastAsia="en-US"/>
              <w14:ligatures w14:val="standardContextual"/>
            </w:rPr>
          </w:pPr>
          <w:hyperlink w:anchor="_Toc233881701" w:history="1">
            <w:r w:rsidRPr="000F26DB">
              <w:rPr>
                <w:rStyle w:val="Hyperlink"/>
                <w:noProof/>
              </w:rPr>
              <w:t>5.2 PAW Hardware and OS Baseline</w:t>
            </w:r>
            <w:r>
              <w:rPr>
                <w:noProof/>
                <w:webHidden/>
              </w:rPr>
              <w:tab/>
            </w:r>
            <w:r>
              <w:rPr>
                <w:noProof/>
                <w:webHidden/>
              </w:rPr>
              <w:fldChar w:fldCharType="begin"/>
            </w:r>
            <w:r>
              <w:rPr>
                <w:noProof/>
                <w:webHidden/>
              </w:rPr>
              <w:instrText xml:space="preserve"> PAGEREF _Toc233881701 \h </w:instrText>
            </w:r>
            <w:r>
              <w:rPr>
                <w:noProof/>
                <w:webHidden/>
              </w:rPr>
            </w:r>
            <w:r>
              <w:rPr>
                <w:noProof/>
                <w:webHidden/>
              </w:rPr>
              <w:fldChar w:fldCharType="separate"/>
            </w:r>
            <w:r>
              <w:rPr>
                <w:noProof/>
                <w:webHidden/>
              </w:rPr>
              <w:t>15</w:t>
            </w:r>
            <w:r>
              <w:rPr>
                <w:noProof/>
                <w:webHidden/>
              </w:rPr>
              <w:fldChar w:fldCharType="end"/>
            </w:r>
          </w:hyperlink>
        </w:p>
        <w:p w14:paraId="09E52A7B" w14:textId="0B0D558F" w:rsidR="009712BE" w:rsidRDefault="009712BE">
          <w:pPr>
            <w:pStyle w:val="TOC2"/>
            <w:tabs>
              <w:tab w:val="right" w:leader="dot" w:pos="9350"/>
            </w:tabs>
            <w:rPr>
              <w:noProof/>
              <w:kern w:val="2"/>
              <w:lang w:eastAsia="en-US"/>
              <w14:ligatures w14:val="standardContextual"/>
            </w:rPr>
          </w:pPr>
          <w:hyperlink w:anchor="_Toc233881702" w:history="1">
            <w:r w:rsidRPr="000F26DB">
              <w:rPr>
                <w:rStyle w:val="Hyperlink"/>
                <w:noProof/>
              </w:rPr>
              <w:t>5.3 Intune Compliance Policy for PAW</w:t>
            </w:r>
            <w:r>
              <w:rPr>
                <w:noProof/>
                <w:webHidden/>
              </w:rPr>
              <w:tab/>
            </w:r>
            <w:r>
              <w:rPr>
                <w:noProof/>
                <w:webHidden/>
              </w:rPr>
              <w:fldChar w:fldCharType="begin"/>
            </w:r>
            <w:r>
              <w:rPr>
                <w:noProof/>
                <w:webHidden/>
              </w:rPr>
              <w:instrText xml:space="preserve"> PAGEREF _Toc233881702 \h </w:instrText>
            </w:r>
            <w:r>
              <w:rPr>
                <w:noProof/>
                <w:webHidden/>
              </w:rPr>
            </w:r>
            <w:r>
              <w:rPr>
                <w:noProof/>
                <w:webHidden/>
              </w:rPr>
              <w:fldChar w:fldCharType="separate"/>
            </w:r>
            <w:r>
              <w:rPr>
                <w:noProof/>
                <w:webHidden/>
              </w:rPr>
              <w:t>16</w:t>
            </w:r>
            <w:r>
              <w:rPr>
                <w:noProof/>
                <w:webHidden/>
              </w:rPr>
              <w:fldChar w:fldCharType="end"/>
            </w:r>
          </w:hyperlink>
        </w:p>
        <w:p w14:paraId="379B5FAA" w14:textId="78120A99" w:rsidR="009712BE" w:rsidRDefault="009712BE">
          <w:pPr>
            <w:pStyle w:val="TOC2"/>
            <w:tabs>
              <w:tab w:val="right" w:leader="dot" w:pos="9350"/>
            </w:tabs>
            <w:rPr>
              <w:noProof/>
              <w:kern w:val="2"/>
              <w:lang w:eastAsia="en-US"/>
              <w14:ligatures w14:val="standardContextual"/>
            </w:rPr>
          </w:pPr>
          <w:hyperlink w:anchor="_Toc233881703" w:history="1">
            <w:r w:rsidRPr="000F26DB">
              <w:rPr>
                <w:rStyle w:val="Hyperlink"/>
                <w:noProof/>
              </w:rPr>
              <w:t>5.4 Windows Defender Application Control (WDAC) on PAW</w:t>
            </w:r>
            <w:r>
              <w:rPr>
                <w:noProof/>
                <w:webHidden/>
              </w:rPr>
              <w:tab/>
            </w:r>
            <w:r>
              <w:rPr>
                <w:noProof/>
                <w:webHidden/>
              </w:rPr>
              <w:fldChar w:fldCharType="begin"/>
            </w:r>
            <w:r>
              <w:rPr>
                <w:noProof/>
                <w:webHidden/>
              </w:rPr>
              <w:instrText xml:space="preserve"> PAGEREF _Toc233881703 \h </w:instrText>
            </w:r>
            <w:r>
              <w:rPr>
                <w:noProof/>
                <w:webHidden/>
              </w:rPr>
            </w:r>
            <w:r>
              <w:rPr>
                <w:noProof/>
                <w:webHidden/>
              </w:rPr>
              <w:fldChar w:fldCharType="separate"/>
            </w:r>
            <w:r>
              <w:rPr>
                <w:noProof/>
                <w:webHidden/>
              </w:rPr>
              <w:t>17</w:t>
            </w:r>
            <w:r>
              <w:rPr>
                <w:noProof/>
                <w:webHidden/>
              </w:rPr>
              <w:fldChar w:fldCharType="end"/>
            </w:r>
          </w:hyperlink>
        </w:p>
        <w:p w14:paraId="5EB1D253" w14:textId="5B88A181" w:rsidR="009712BE" w:rsidRDefault="009712BE">
          <w:pPr>
            <w:pStyle w:val="TOC2"/>
            <w:tabs>
              <w:tab w:val="right" w:leader="dot" w:pos="9350"/>
            </w:tabs>
            <w:rPr>
              <w:noProof/>
              <w:kern w:val="2"/>
              <w:lang w:eastAsia="en-US"/>
              <w14:ligatures w14:val="standardContextual"/>
            </w:rPr>
          </w:pPr>
          <w:hyperlink w:anchor="_Toc233881704" w:history="1">
            <w:r w:rsidRPr="000F26DB">
              <w:rPr>
                <w:rStyle w:val="Hyperlink"/>
                <w:noProof/>
              </w:rPr>
              <w:t>5.5 Conditional Access Policy: PIM Activation Requires PAW</w:t>
            </w:r>
            <w:r>
              <w:rPr>
                <w:noProof/>
                <w:webHidden/>
              </w:rPr>
              <w:tab/>
            </w:r>
            <w:r>
              <w:rPr>
                <w:noProof/>
                <w:webHidden/>
              </w:rPr>
              <w:fldChar w:fldCharType="begin"/>
            </w:r>
            <w:r>
              <w:rPr>
                <w:noProof/>
                <w:webHidden/>
              </w:rPr>
              <w:instrText xml:space="preserve"> PAGEREF _Toc233881704 \h </w:instrText>
            </w:r>
            <w:r>
              <w:rPr>
                <w:noProof/>
                <w:webHidden/>
              </w:rPr>
            </w:r>
            <w:r>
              <w:rPr>
                <w:noProof/>
                <w:webHidden/>
              </w:rPr>
              <w:fldChar w:fldCharType="separate"/>
            </w:r>
            <w:r>
              <w:rPr>
                <w:noProof/>
                <w:webHidden/>
              </w:rPr>
              <w:t>18</w:t>
            </w:r>
            <w:r>
              <w:rPr>
                <w:noProof/>
                <w:webHidden/>
              </w:rPr>
              <w:fldChar w:fldCharType="end"/>
            </w:r>
          </w:hyperlink>
        </w:p>
        <w:p w14:paraId="66DEA4A0" w14:textId="1929060E" w:rsidR="009712BE" w:rsidRDefault="009712BE">
          <w:pPr>
            <w:pStyle w:val="TOC1"/>
            <w:tabs>
              <w:tab w:val="right" w:leader="dot" w:pos="9350"/>
            </w:tabs>
            <w:rPr>
              <w:noProof/>
              <w:kern w:val="2"/>
              <w:lang w:eastAsia="en-US"/>
              <w14:ligatures w14:val="standardContextual"/>
            </w:rPr>
          </w:pPr>
          <w:hyperlink w:anchor="_Toc233881705" w:history="1">
            <w:r w:rsidRPr="000F26DB">
              <w:rPr>
                <w:rStyle w:val="Hyperlink"/>
                <w:noProof/>
              </w:rPr>
              <w:t>6. Emergency Access Accounts</w:t>
            </w:r>
            <w:r>
              <w:rPr>
                <w:noProof/>
                <w:webHidden/>
              </w:rPr>
              <w:tab/>
            </w:r>
            <w:r>
              <w:rPr>
                <w:noProof/>
                <w:webHidden/>
              </w:rPr>
              <w:fldChar w:fldCharType="begin"/>
            </w:r>
            <w:r>
              <w:rPr>
                <w:noProof/>
                <w:webHidden/>
              </w:rPr>
              <w:instrText xml:space="preserve"> PAGEREF _Toc233881705 \h </w:instrText>
            </w:r>
            <w:r>
              <w:rPr>
                <w:noProof/>
                <w:webHidden/>
              </w:rPr>
            </w:r>
            <w:r>
              <w:rPr>
                <w:noProof/>
                <w:webHidden/>
              </w:rPr>
              <w:fldChar w:fldCharType="separate"/>
            </w:r>
            <w:r>
              <w:rPr>
                <w:noProof/>
                <w:webHidden/>
              </w:rPr>
              <w:t>20</w:t>
            </w:r>
            <w:r>
              <w:rPr>
                <w:noProof/>
                <w:webHidden/>
              </w:rPr>
              <w:fldChar w:fldCharType="end"/>
            </w:r>
          </w:hyperlink>
        </w:p>
        <w:p w14:paraId="065E6C3D" w14:textId="2A36EC67" w:rsidR="009712BE" w:rsidRDefault="009712BE">
          <w:pPr>
            <w:pStyle w:val="TOC2"/>
            <w:tabs>
              <w:tab w:val="right" w:leader="dot" w:pos="9350"/>
            </w:tabs>
            <w:rPr>
              <w:noProof/>
              <w:kern w:val="2"/>
              <w:lang w:eastAsia="en-US"/>
              <w14:ligatures w14:val="standardContextual"/>
            </w:rPr>
          </w:pPr>
          <w:hyperlink w:anchor="_Toc233881706" w:history="1">
            <w:r w:rsidRPr="000F26DB">
              <w:rPr>
                <w:rStyle w:val="Hyperlink"/>
                <w:noProof/>
              </w:rPr>
              <w:t>6.1 Why Break-Glass Must Exist</w:t>
            </w:r>
            <w:r>
              <w:rPr>
                <w:noProof/>
                <w:webHidden/>
              </w:rPr>
              <w:tab/>
            </w:r>
            <w:r>
              <w:rPr>
                <w:noProof/>
                <w:webHidden/>
              </w:rPr>
              <w:fldChar w:fldCharType="begin"/>
            </w:r>
            <w:r>
              <w:rPr>
                <w:noProof/>
                <w:webHidden/>
              </w:rPr>
              <w:instrText xml:space="preserve"> PAGEREF _Toc233881706 \h </w:instrText>
            </w:r>
            <w:r>
              <w:rPr>
                <w:noProof/>
                <w:webHidden/>
              </w:rPr>
            </w:r>
            <w:r>
              <w:rPr>
                <w:noProof/>
                <w:webHidden/>
              </w:rPr>
              <w:fldChar w:fldCharType="separate"/>
            </w:r>
            <w:r>
              <w:rPr>
                <w:noProof/>
                <w:webHidden/>
              </w:rPr>
              <w:t>20</w:t>
            </w:r>
            <w:r>
              <w:rPr>
                <w:noProof/>
                <w:webHidden/>
              </w:rPr>
              <w:fldChar w:fldCharType="end"/>
            </w:r>
          </w:hyperlink>
        </w:p>
        <w:p w14:paraId="6F6B1907" w14:textId="6B5534BE" w:rsidR="009712BE" w:rsidRDefault="009712BE">
          <w:pPr>
            <w:pStyle w:val="TOC2"/>
            <w:tabs>
              <w:tab w:val="right" w:leader="dot" w:pos="9350"/>
            </w:tabs>
            <w:rPr>
              <w:noProof/>
              <w:kern w:val="2"/>
              <w:lang w:eastAsia="en-US"/>
              <w14:ligatures w14:val="standardContextual"/>
            </w:rPr>
          </w:pPr>
          <w:hyperlink w:anchor="_Toc233881707" w:history="1">
            <w:r w:rsidRPr="000F26DB">
              <w:rPr>
                <w:rStyle w:val="Hyperlink"/>
                <w:noProof/>
              </w:rPr>
              <w:t>6.2 Break-Glass Account Design</w:t>
            </w:r>
            <w:r>
              <w:rPr>
                <w:noProof/>
                <w:webHidden/>
              </w:rPr>
              <w:tab/>
            </w:r>
            <w:r>
              <w:rPr>
                <w:noProof/>
                <w:webHidden/>
              </w:rPr>
              <w:fldChar w:fldCharType="begin"/>
            </w:r>
            <w:r>
              <w:rPr>
                <w:noProof/>
                <w:webHidden/>
              </w:rPr>
              <w:instrText xml:space="preserve"> PAGEREF _Toc233881707 \h </w:instrText>
            </w:r>
            <w:r>
              <w:rPr>
                <w:noProof/>
                <w:webHidden/>
              </w:rPr>
            </w:r>
            <w:r>
              <w:rPr>
                <w:noProof/>
                <w:webHidden/>
              </w:rPr>
              <w:fldChar w:fldCharType="separate"/>
            </w:r>
            <w:r>
              <w:rPr>
                <w:noProof/>
                <w:webHidden/>
              </w:rPr>
              <w:t>20</w:t>
            </w:r>
            <w:r>
              <w:rPr>
                <w:noProof/>
                <w:webHidden/>
              </w:rPr>
              <w:fldChar w:fldCharType="end"/>
            </w:r>
          </w:hyperlink>
        </w:p>
        <w:p w14:paraId="7AAC1C92" w14:textId="18A8BFCA" w:rsidR="009712BE" w:rsidRDefault="009712BE">
          <w:pPr>
            <w:pStyle w:val="TOC2"/>
            <w:tabs>
              <w:tab w:val="right" w:leader="dot" w:pos="9350"/>
            </w:tabs>
            <w:rPr>
              <w:noProof/>
              <w:kern w:val="2"/>
              <w:lang w:eastAsia="en-US"/>
              <w14:ligatures w14:val="standardContextual"/>
            </w:rPr>
          </w:pPr>
          <w:hyperlink w:anchor="_Toc233881708" w:history="1">
            <w:r w:rsidRPr="000F26DB">
              <w:rPr>
                <w:rStyle w:val="Hyperlink"/>
                <w:noProof/>
              </w:rPr>
              <w:t>6.3 Break-Glass Audit Alert</w:t>
            </w:r>
            <w:r>
              <w:rPr>
                <w:noProof/>
                <w:webHidden/>
              </w:rPr>
              <w:tab/>
            </w:r>
            <w:r>
              <w:rPr>
                <w:noProof/>
                <w:webHidden/>
              </w:rPr>
              <w:fldChar w:fldCharType="begin"/>
            </w:r>
            <w:r>
              <w:rPr>
                <w:noProof/>
                <w:webHidden/>
              </w:rPr>
              <w:instrText xml:space="preserve"> PAGEREF _Toc233881708 \h </w:instrText>
            </w:r>
            <w:r>
              <w:rPr>
                <w:noProof/>
                <w:webHidden/>
              </w:rPr>
            </w:r>
            <w:r>
              <w:rPr>
                <w:noProof/>
                <w:webHidden/>
              </w:rPr>
              <w:fldChar w:fldCharType="separate"/>
            </w:r>
            <w:r>
              <w:rPr>
                <w:noProof/>
                <w:webHidden/>
              </w:rPr>
              <w:t>22</w:t>
            </w:r>
            <w:r>
              <w:rPr>
                <w:noProof/>
                <w:webHidden/>
              </w:rPr>
              <w:fldChar w:fldCharType="end"/>
            </w:r>
          </w:hyperlink>
        </w:p>
        <w:p w14:paraId="37D11722" w14:textId="50C6CE4E" w:rsidR="009712BE" w:rsidRDefault="009712BE">
          <w:pPr>
            <w:pStyle w:val="TOC2"/>
            <w:tabs>
              <w:tab w:val="right" w:leader="dot" w:pos="9350"/>
            </w:tabs>
            <w:rPr>
              <w:noProof/>
              <w:kern w:val="2"/>
              <w:lang w:eastAsia="en-US"/>
              <w14:ligatures w14:val="standardContextual"/>
            </w:rPr>
          </w:pPr>
          <w:hyperlink w:anchor="_Toc233881709" w:history="1">
            <w:r w:rsidRPr="000F26DB">
              <w:rPr>
                <w:rStyle w:val="Hyperlink"/>
                <w:noProof/>
              </w:rPr>
              <w:t>6.4 Quarterly Break-Glass Testing</w:t>
            </w:r>
            <w:r>
              <w:rPr>
                <w:noProof/>
                <w:webHidden/>
              </w:rPr>
              <w:tab/>
            </w:r>
            <w:r>
              <w:rPr>
                <w:noProof/>
                <w:webHidden/>
              </w:rPr>
              <w:fldChar w:fldCharType="begin"/>
            </w:r>
            <w:r>
              <w:rPr>
                <w:noProof/>
                <w:webHidden/>
              </w:rPr>
              <w:instrText xml:space="preserve"> PAGEREF _Toc233881709 \h </w:instrText>
            </w:r>
            <w:r>
              <w:rPr>
                <w:noProof/>
                <w:webHidden/>
              </w:rPr>
            </w:r>
            <w:r>
              <w:rPr>
                <w:noProof/>
                <w:webHidden/>
              </w:rPr>
              <w:fldChar w:fldCharType="separate"/>
            </w:r>
            <w:r>
              <w:rPr>
                <w:noProof/>
                <w:webHidden/>
              </w:rPr>
              <w:t>24</w:t>
            </w:r>
            <w:r>
              <w:rPr>
                <w:noProof/>
                <w:webHidden/>
              </w:rPr>
              <w:fldChar w:fldCharType="end"/>
            </w:r>
          </w:hyperlink>
        </w:p>
        <w:p w14:paraId="6B714432" w14:textId="7ADB5933" w:rsidR="009712BE" w:rsidRDefault="009712BE">
          <w:pPr>
            <w:pStyle w:val="TOC1"/>
            <w:tabs>
              <w:tab w:val="right" w:leader="dot" w:pos="9350"/>
            </w:tabs>
            <w:rPr>
              <w:noProof/>
              <w:kern w:val="2"/>
              <w:lang w:eastAsia="en-US"/>
              <w14:ligatures w14:val="standardContextual"/>
            </w:rPr>
          </w:pPr>
          <w:hyperlink w:anchor="_Toc233881710" w:history="1">
            <w:r w:rsidRPr="000F26DB">
              <w:rPr>
                <w:rStyle w:val="Hyperlink"/>
                <w:noProof/>
              </w:rPr>
              <w:t>7. Session Management and Re-authentication</w:t>
            </w:r>
            <w:r>
              <w:rPr>
                <w:noProof/>
                <w:webHidden/>
              </w:rPr>
              <w:tab/>
            </w:r>
            <w:r>
              <w:rPr>
                <w:noProof/>
                <w:webHidden/>
              </w:rPr>
              <w:fldChar w:fldCharType="begin"/>
            </w:r>
            <w:r>
              <w:rPr>
                <w:noProof/>
                <w:webHidden/>
              </w:rPr>
              <w:instrText xml:space="preserve"> PAGEREF _Toc233881710 \h </w:instrText>
            </w:r>
            <w:r>
              <w:rPr>
                <w:noProof/>
                <w:webHidden/>
              </w:rPr>
            </w:r>
            <w:r>
              <w:rPr>
                <w:noProof/>
                <w:webHidden/>
              </w:rPr>
              <w:fldChar w:fldCharType="separate"/>
            </w:r>
            <w:r>
              <w:rPr>
                <w:noProof/>
                <w:webHidden/>
              </w:rPr>
              <w:t>24</w:t>
            </w:r>
            <w:r>
              <w:rPr>
                <w:noProof/>
                <w:webHidden/>
              </w:rPr>
              <w:fldChar w:fldCharType="end"/>
            </w:r>
          </w:hyperlink>
        </w:p>
        <w:p w14:paraId="735231FD" w14:textId="4DBAE607" w:rsidR="009712BE" w:rsidRDefault="009712BE">
          <w:pPr>
            <w:pStyle w:val="TOC2"/>
            <w:tabs>
              <w:tab w:val="right" w:leader="dot" w:pos="9350"/>
            </w:tabs>
            <w:rPr>
              <w:noProof/>
              <w:kern w:val="2"/>
              <w:lang w:eastAsia="en-US"/>
              <w14:ligatures w14:val="standardContextual"/>
            </w:rPr>
          </w:pPr>
          <w:hyperlink w:anchor="_Toc233881711" w:history="1">
            <w:r w:rsidRPr="000F26DB">
              <w:rPr>
                <w:rStyle w:val="Hyperlink"/>
                <w:noProof/>
              </w:rPr>
              <w:t>7.1 AC-11: Session Lock</w:t>
            </w:r>
            <w:r>
              <w:rPr>
                <w:noProof/>
                <w:webHidden/>
              </w:rPr>
              <w:tab/>
            </w:r>
            <w:r>
              <w:rPr>
                <w:noProof/>
                <w:webHidden/>
              </w:rPr>
              <w:fldChar w:fldCharType="begin"/>
            </w:r>
            <w:r>
              <w:rPr>
                <w:noProof/>
                <w:webHidden/>
              </w:rPr>
              <w:instrText xml:space="preserve"> PAGEREF _Toc233881711 \h </w:instrText>
            </w:r>
            <w:r>
              <w:rPr>
                <w:noProof/>
                <w:webHidden/>
              </w:rPr>
            </w:r>
            <w:r>
              <w:rPr>
                <w:noProof/>
                <w:webHidden/>
              </w:rPr>
              <w:fldChar w:fldCharType="separate"/>
            </w:r>
            <w:r>
              <w:rPr>
                <w:noProof/>
                <w:webHidden/>
              </w:rPr>
              <w:t>24</w:t>
            </w:r>
            <w:r>
              <w:rPr>
                <w:noProof/>
                <w:webHidden/>
              </w:rPr>
              <w:fldChar w:fldCharType="end"/>
            </w:r>
          </w:hyperlink>
        </w:p>
        <w:p w14:paraId="3354B29E" w14:textId="1E233667" w:rsidR="009712BE" w:rsidRDefault="009712BE">
          <w:pPr>
            <w:pStyle w:val="TOC2"/>
            <w:tabs>
              <w:tab w:val="right" w:leader="dot" w:pos="9350"/>
            </w:tabs>
            <w:rPr>
              <w:noProof/>
              <w:kern w:val="2"/>
              <w:lang w:eastAsia="en-US"/>
              <w14:ligatures w14:val="standardContextual"/>
            </w:rPr>
          </w:pPr>
          <w:hyperlink w:anchor="_Toc233881712" w:history="1">
            <w:r w:rsidRPr="000F26DB">
              <w:rPr>
                <w:rStyle w:val="Hyperlink"/>
                <w:noProof/>
              </w:rPr>
              <w:t>7.2 AC-12: Session Termination</w:t>
            </w:r>
            <w:r>
              <w:rPr>
                <w:noProof/>
                <w:webHidden/>
              </w:rPr>
              <w:tab/>
            </w:r>
            <w:r>
              <w:rPr>
                <w:noProof/>
                <w:webHidden/>
              </w:rPr>
              <w:fldChar w:fldCharType="begin"/>
            </w:r>
            <w:r>
              <w:rPr>
                <w:noProof/>
                <w:webHidden/>
              </w:rPr>
              <w:instrText xml:space="preserve"> PAGEREF _Toc233881712 \h </w:instrText>
            </w:r>
            <w:r>
              <w:rPr>
                <w:noProof/>
                <w:webHidden/>
              </w:rPr>
            </w:r>
            <w:r>
              <w:rPr>
                <w:noProof/>
                <w:webHidden/>
              </w:rPr>
              <w:fldChar w:fldCharType="separate"/>
            </w:r>
            <w:r>
              <w:rPr>
                <w:noProof/>
                <w:webHidden/>
              </w:rPr>
              <w:t>25</w:t>
            </w:r>
            <w:r>
              <w:rPr>
                <w:noProof/>
                <w:webHidden/>
              </w:rPr>
              <w:fldChar w:fldCharType="end"/>
            </w:r>
          </w:hyperlink>
        </w:p>
        <w:p w14:paraId="53552D0A" w14:textId="179D18D6" w:rsidR="009712BE" w:rsidRDefault="009712BE">
          <w:pPr>
            <w:pStyle w:val="TOC2"/>
            <w:tabs>
              <w:tab w:val="right" w:leader="dot" w:pos="9350"/>
            </w:tabs>
            <w:rPr>
              <w:noProof/>
              <w:kern w:val="2"/>
              <w:lang w:eastAsia="en-US"/>
              <w14:ligatures w14:val="standardContextual"/>
            </w:rPr>
          </w:pPr>
          <w:hyperlink w:anchor="_Toc233881713" w:history="1">
            <w:r w:rsidRPr="000F26DB">
              <w:rPr>
                <w:rStyle w:val="Hyperlink"/>
                <w:noProof/>
              </w:rPr>
              <w:t>7.3 IA-11: Re-authentication for Privileged Actions</w:t>
            </w:r>
            <w:r>
              <w:rPr>
                <w:noProof/>
                <w:webHidden/>
              </w:rPr>
              <w:tab/>
            </w:r>
            <w:r>
              <w:rPr>
                <w:noProof/>
                <w:webHidden/>
              </w:rPr>
              <w:fldChar w:fldCharType="begin"/>
            </w:r>
            <w:r>
              <w:rPr>
                <w:noProof/>
                <w:webHidden/>
              </w:rPr>
              <w:instrText xml:space="preserve"> PAGEREF _Toc233881713 \h </w:instrText>
            </w:r>
            <w:r>
              <w:rPr>
                <w:noProof/>
                <w:webHidden/>
              </w:rPr>
            </w:r>
            <w:r>
              <w:rPr>
                <w:noProof/>
                <w:webHidden/>
              </w:rPr>
              <w:fldChar w:fldCharType="separate"/>
            </w:r>
            <w:r>
              <w:rPr>
                <w:noProof/>
                <w:webHidden/>
              </w:rPr>
              <w:t>27</w:t>
            </w:r>
            <w:r>
              <w:rPr>
                <w:noProof/>
                <w:webHidden/>
              </w:rPr>
              <w:fldChar w:fldCharType="end"/>
            </w:r>
          </w:hyperlink>
        </w:p>
        <w:p w14:paraId="05ADCA14" w14:textId="0D16B9FA" w:rsidR="009712BE" w:rsidRDefault="009712BE">
          <w:pPr>
            <w:pStyle w:val="TOC1"/>
            <w:tabs>
              <w:tab w:val="right" w:leader="dot" w:pos="9350"/>
            </w:tabs>
            <w:rPr>
              <w:noProof/>
              <w:kern w:val="2"/>
              <w:lang w:eastAsia="en-US"/>
              <w14:ligatures w14:val="standardContextual"/>
            </w:rPr>
          </w:pPr>
          <w:hyperlink w:anchor="_Toc233881714" w:history="1">
            <w:r w:rsidRPr="000F26DB">
              <w:rPr>
                <w:rStyle w:val="Hyperlink"/>
                <w:noProof/>
              </w:rPr>
              <w:t>8. NIST SP 800-53 Rev 5 Control Closure</w:t>
            </w:r>
            <w:r>
              <w:rPr>
                <w:noProof/>
                <w:webHidden/>
              </w:rPr>
              <w:tab/>
            </w:r>
            <w:r>
              <w:rPr>
                <w:noProof/>
                <w:webHidden/>
              </w:rPr>
              <w:fldChar w:fldCharType="begin"/>
            </w:r>
            <w:r>
              <w:rPr>
                <w:noProof/>
                <w:webHidden/>
              </w:rPr>
              <w:instrText xml:space="preserve"> PAGEREF _Toc233881714 \h </w:instrText>
            </w:r>
            <w:r>
              <w:rPr>
                <w:noProof/>
                <w:webHidden/>
              </w:rPr>
            </w:r>
            <w:r>
              <w:rPr>
                <w:noProof/>
                <w:webHidden/>
              </w:rPr>
              <w:fldChar w:fldCharType="separate"/>
            </w:r>
            <w:r>
              <w:rPr>
                <w:noProof/>
                <w:webHidden/>
              </w:rPr>
              <w:t>28</w:t>
            </w:r>
            <w:r>
              <w:rPr>
                <w:noProof/>
                <w:webHidden/>
              </w:rPr>
              <w:fldChar w:fldCharType="end"/>
            </w:r>
          </w:hyperlink>
        </w:p>
        <w:p w14:paraId="37B288DA" w14:textId="772E14E3" w:rsidR="00FD77DE" w:rsidRDefault="00F034E8">
          <w:r>
            <w:fldChar w:fldCharType="end"/>
          </w:r>
        </w:p>
      </w:sdtContent>
    </w:sdt>
    <w:p w14:paraId="5738E923" w14:textId="77777777" w:rsidR="00FD77DE" w:rsidRDefault="00F034E8">
      <w:pPr>
        <w:pStyle w:val="FirstParagraph"/>
      </w:pPr>
      <w:r>
        <w:t>INTERNAL — NOT FOR PUBLIC DISTRIBUTION</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FD77DE" w14:paraId="78EFCB9F"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D54CAAB" w14:textId="77777777" w:rsidR="00FD77DE" w:rsidRDefault="00F034E8">
            <w:pPr>
              <w:pStyle w:val="BodyText"/>
              <w:spacing w:before="0" w:after="0"/>
              <w:textAlignment w:val="center"/>
            </w:pPr>
            <w:r>
              <w:rPr>
                <w:rFonts w:ascii="Arial" w:hAnsi="Arial"/>
                <w:b/>
                <w:noProof/>
                <w:color w:val="FFFFFF"/>
                <w:sz w:val="20"/>
              </w:rPr>
              <w:drawing>
                <wp:inline distT="0" distB="0" distL="0" distR="0" wp14:anchorId="3EC5FC21" wp14:editId="4C66610C">
                  <wp:extent cx="304800" cy="3048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FD77DE" w14:paraId="1B7A6B34"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22639A3C" w14:textId="77777777" w:rsidR="00FD77DE" w:rsidRDefault="00F034E8">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7 of the Federal Application-Aware Networking series. Parts 1–6 establish Landing Zone IPAM/DDI/PKI, Telecommunications Modernization, Network Modernization, SQL Server Authentication Modernization, SQL Server Implementation, and Database Consolidation and Network Physics. This part addresses the privileged access layer — the administrative credential surface that remains exploitable even after all token-based authentication controls from Parts 1–6 are in place.</w:t>
            </w:r>
          </w:p>
          <w:p w14:paraId="6220B2DB" w14:textId="77777777" w:rsidR="00FD77DE" w:rsidRDefault="00FD77DE"/>
        </w:tc>
      </w:tr>
    </w:tbl>
    <w:p w14:paraId="426F7618" w14:textId="77777777" w:rsidR="00FD77DE" w:rsidRDefault="00F034E8">
      <w:pPr>
        <w:pStyle w:val="Heading1"/>
      </w:pPr>
      <w:bookmarkStart w:id="0" w:name="what-this-document-addresses"/>
      <w:bookmarkStart w:id="1" w:name="_Toc233881683"/>
      <w:r>
        <w:t>1. What This Document Addresses</w:t>
      </w:r>
      <w:bookmarkEnd w:id="1"/>
    </w:p>
    <w:p w14:paraId="49124624" w14:textId="77777777" w:rsidR="00FD77DE" w:rsidRDefault="00F034E8">
      <w:pPr>
        <w:pStyle w:val="FirstParagraph"/>
      </w:pPr>
      <w:r>
        <w:t>Parts 1 through 6 of this series replaced password-hash authentication with Managed Identity tokens, eliminated NTLM from SQL Server connections, removed standing service account credentials from application connection strings, and established Arc as the identity bridge for hybrid server workloads. Each of those changes materially reduced the attack surface for credential theft and lateral movement.</w:t>
      </w:r>
    </w:p>
    <w:p w14:paraId="5D19C199" w14:textId="77777777" w:rsidR="00FD77DE" w:rsidRDefault="00F034E8">
      <w:pPr>
        <w:pStyle w:val="BodyText"/>
      </w:pPr>
      <w:r>
        <w:t>They did not eliminate it.</w:t>
      </w:r>
    </w:p>
    <w:p w14:paraId="4024E159" w14:textId="77777777" w:rsidR="00FD77DE" w:rsidRDefault="00F034E8">
      <w:pPr>
        <w:pStyle w:val="BodyText"/>
      </w:pPr>
      <w:r>
        <w:t xml:space="preserve">The residual risk is not in service accounts or application credentials — those are now credential-free or token-gated. The residual risk is in </w:t>
      </w:r>
      <w:r>
        <w:rPr>
          <w:i/>
          <w:iCs/>
        </w:rPr>
        <w:t>administrative accounts</w:t>
      </w:r>
      <w:r>
        <w:t>: the identities that hold Global Administrator, Privileged Role Administrator, server local Administrator, and equivalent standing roles. A standard user account that has been compromised can escalate to standing admin through credential reuse, social engineering, or MFA bypass — and once it does, every token-gated control in the environment is irrelevant. The attacker is now the admin.</w:t>
      </w:r>
    </w:p>
    <w:p w14:paraId="61E5FA35" w14:textId="77777777" w:rsidR="00FD77DE" w:rsidRDefault="00F034E8">
      <w:pPr>
        <w:pStyle w:val="BodyText"/>
      </w:pPr>
      <w:r>
        <w:t xml:space="preserve">Standing privilege is the structural problem. “Standing” </w:t>
      </w:r>
      <w:r>
        <w:t>means the role is always active. A Global Administrator account is always a Global Administrator, 24 hours per day, whether the holder is actively performing administrative work or not. Every minute that the role is active and the account is not in use is a minute where a compromised credential grants unrestricted tenant control. Across a federal environment operating 8,760 hours per year, a standing Global Administrator has that scope for 8,752 hours more than is operationally necessary.</w:t>
      </w:r>
    </w:p>
    <w:p w14:paraId="4EBCAC27" w14:textId="77777777" w:rsidR="00FD77DE" w:rsidRDefault="00F034E8">
      <w:pPr>
        <w:pStyle w:val="BodyText"/>
      </w:pPr>
      <w:r>
        <w:t>This document closes that gap through three mechanisms: Privileged Identity Management (PIM) for just-in-time role activation, Privileged Access Workstations (PAW) for device-scoped session trust, and session policy controls for re-authentication, session lock, and session termination. Together these mechanisms reduce the window of administrative exposure from continuous to bounded and auditable.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FD77DE" w14:paraId="2A17C0BE"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7253966" w14:textId="77777777" w:rsidR="00FD77DE" w:rsidRDefault="00F034E8">
            <w:pPr>
              <w:pStyle w:val="BodyText"/>
              <w:spacing w:before="0" w:after="0"/>
              <w:textAlignment w:val="center"/>
            </w:pPr>
            <w:r>
              <w:rPr>
                <w:rFonts w:ascii="Arial" w:hAnsi="Arial"/>
                <w:b/>
                <w:noProof/>
                <w:color w:val="FFFFFF"/>
                <w:sz w:val="20"/>
              </w:rPr>
              <w:drawing>
                <wp:inline distT="0" distB="0" distL="0" distR="0" wp14:anchorId="0EA5D8C9" wp14:editId="0B7A5F2E">
                  <wp:extent cx="304800" cy="3048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FD77DE" w14:paraId="7BF18C6A"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6C4A05D3" w14:textId="77777777" w:rsidR="00FD77DE" w:rsidRDefault="00F034E8">
            <w:pPr>
              <w:pStyle w:val="BodyText"/>
              <w:spacing w:before="16" w:after="16"/>
            </w:pPr>
            <w:r>
              <w:rPr>
                <w:rFonts w:ascii="Arial" w:hAnsi="Arial"/>
                <w:b/>
                <w:bCs/>
                <w:color w:val="1F3864"/>
                <w:sz w:val="20"/>
              </w:rPr>
              <w:t>Authentication vs. Authorization Scope</w:t>
            </w:r>
            <w:r>
              <w:rPr>
                <w:rFonts w:ascii="Arial" w:hAnsi="Arial"/>
                <w:color w:val="1F3864"/>
                <w:sz w:val="20"/>
              </w:rPr>
              <w:t xml:space="preserve"> </w:t>
            </w:r>
            <w:r>
              <w:rPr>
                <w:rFonts w:ascii="Arial" w:hAnsi="Arial"/>
                <w:color w:val="1F3864"/>
                <w:sz w:val="20"/>
              </w:rPr>
              <w:t>— Parts 1–3 addressed authentication quality: who is asserting this identity, and can we verify it cryptographically? This document addresses authorization scope: what can that verified identity do, and for how long? Both axes must be controlled. A strongly-authenticated identity with standing Global Admin scope is not a Zero Trust architecture — it is a strongly-authenticated standing target.</w:t>
            </w:r>
          </w:p>
          <w:p w14:paraId="6ECE5075" w14:textId="77777777" w:rsidR="00FD77DE" w:rsidRDefault="00FD77DE"/>
        </w:tc>
      </w:tr>
    </w:tbl>
    <w:p w14:paraId="7CA4BEB5" w14:textId="77777777" w:rsidR="00FD77DE" w:rsidRDefault="00F034E8">
      <w:pPr>
        <w:pStyle w:val="Heading1"/>
      </w:pPr>
      <w:bookmarkStart w:id="2" w:name="the-standing-privilege-problem"/>
      <w:bookmarkStart w:id="3" w:name="_Toc233881684"/>
      <w:bookmarkEnd w:id="0"/>
      <w:r>
        <w:t>2. The Standing Privilege Problem</w:t>
      </w:r>
      <w:bookmarkEnd w:id="3"/>
    </w:p>
    <w:p w14:paraId="57351DDD" w14:textId="77777777" w:rsidR="00FD77DE" w:rsidRDefault="00F034E8">
      <w:pPr>
        <w:pStyle w:val="Heading2"/>
      </w:pPr>
      <w:bookmarkStart w:id="4" w:name="Xd3a60f78568d03bbde4109bfede25792c4de6c1"/>
      <w:bookmarkStart w:id="5" w:name="_Toc233881685"/>
      <w:r>
        <w:t>2.1 What Standing Admin Access Means Structurally</w:t>
      </w:r>
      <w:bookmarkEnd w:id="5"/>
    </w:p>
    <w:p w14:paraId="2BC787B8" w14:textId="77777777" w:rsidR="00FD77DE" w:rsidRDefault="00F034E8">
      <w:pPr>
        <w:pStyle w:val="FirstParagraph"/>
      </w:pPr>
      <w:r>
        <w:t>Standing administrative access means a role assignment persists indefinitely in the directory. The user does not activate the role, does not present justification, does not require approver consent, and does not face a time limit on the scope. The role is always active.</w:t>
      </w:r>
    </w:p>
    <w:p w14:paraId="20AE6EEB" w14:textId="77777777" w:rsidR="00FD77DE" w:rsidRDefault="00F034E8">
      <w:pPr>
        <w:pStyle w:val="BodyText"/>
      </w:pPr>
      <w:r>
        <w:t>In practice this means:</w:t>
      </w:r>
    </w:p>
    <w:p w14:paraId="5EE1F560" w14:textId="77777777" w:rsidR="00FD77DE" w:rsidRDefault="00F034E8">
      <w:pPr>
        <w:pStyle w:val="Compact"/>
        <w:numPr>
          <w:ilvl w:val="0"/>
          <w:numId w:val="2"/>
        </w:numPr>
      </w:pPr>
      <w:r>
        <w:t>A compromised authentication token for a standing Global Admin grants Global Admin scope immediately, without any additional step.</w:t>
      </w:r>
    </w:p>
    <w:p w14:paraId="1D8F5312" w14:textId="77777777" w:rsidR="00FD77DE" w:rsidRDefault="00F034E8">
      <w:pPr>
        <w:pStyle w:val="Compact"/>
        <w:numPr>
          <w:ilvl w:val="0"/>
          <w:numId w:val="2"/>
        </w:numPr>
      </w:pPr>
      <w:r>
        <w:t>A successful MFA fatigue attack against a standing Privileged Role Administrator grants the ability to promote any account to any role.</w:t>
      </w:r>
    </w:p>
    <w:p w14:paraId="1E72A24C" w14:textId="77777777" w:rsidR="00FD77DE" w:rsidRDefault="00F034E8">
      <w:pPr>
        <w:pStyle w:val="Compact"/>
        <w:numPr>
          <w:ilvl w:val="0"/>
          <w:numId w:val="2"/>
        </w:numPr>
      </w:pPr>
      <w:r>
        <w:t>A session hijacking attack against a standing Security Administrator’s browser grants the ability to modify Conditional Access policies that protect the entire tenant.</w:t>
      </w:r>
    </w:p>
    <w:p w14:paraId="2EC8FF66" w14:textId="77777777" w:rsidR="00FD77DE" w:rsidRDefault="00F034E8">
      <w:pPr>
        <w:pStyle w:val="FirstParagraph"/>
      </w:pPr>
      <w:r>
        <w:t>The attack surface is not theoretical. CISA AA23-278A (Scattered Spider) and Microsoft’s September 2023 threat intelligence on Storm-0558 both document adversaries that specifically targeted standing Global Admin accounts. In both cases the attackers understood that once they held a standing admin identity, all other controls were downstream and therefore controllable by them.</w:t>
      </w:r>
    </w:p>
    <w:p w14:paraId="6FFAB1F6" w14:textId="77777777" w:rsidR="00FD77DE" w:rsidRDefault="00F034E8">
      <w:pPr>
        <w:pStyle w:val="Heading2"/>
      </w:pPr>
      <w:bookmarkStart w:id="6" w:name="X1820991041c032d514ce13c2af977822ddee038"/>
      <w:bookmarkStart w:id="7" w:name="_Toc233881686"/>
      <w:bookmarkEnd w:id="4"/>
      <w:r>
        <w:t>2.2 Why Standing Privilege Survives After Entra Token Adoption</w:t>
      </w:r>
      <w:bookmarkEnd w:id="7"/>
    </w:p>
    <w:p w14:paraId="7F8A1643" w14:textId="77777777" w:rsidR="00FD77DE" w:rsidRDefault="00F034E8">
      <w:pPr>
        <w:pStyle w:val="FirstParagraph"/>
      </w:pPr>
      <w:r>
        <w:t>Parts 1–6 deploy Entra ID authentication — Managed Identity tokens, Conditional Access, Entra-native OS login. These controls verify identity quality. They do not reduce role scope.</w:t>
      </w:r>
    </w:p>
    <w:p w14:paraId="6F84F7C1" w14:textId="77777777" w:rsidR="00FD77DE" w:rsidRDefault="00F034E8">
      <w:pPr>
        <w:pStyle w:val="BodyText"/>
      </w:pPr>
      <w:r>
        <w:t>A user who previously authenticated with NTLM and held Global Admin standing access now authenticates with an Entra ID token through Conditional Access with MFA — and still holds Global Admin standing access. The authentication is stronger. The authorization scope is unchanged.</w:t>
      </w:r>
    </w:p>
    <w:p w14:paraId="5B21AB36" w14:textId="77777777" w:rsidR="00FD77DE" w:rsidRDefault="00F034E8">
      <w:pPr>
        <w:pStyle w:val="BodyText"/>
      </w:pPr>
      <w:r>
        <w:t>The confusion between authentication quality and authorization scope is common in federal migration programs. Programs declare “we moved to Entra ID” and treat the credential migration as the security outcome. It is a necessary precondition, not a sufficient outcome. Authorization scope reduction requires a distinct mechanism: PIM.</w:t>
      </w:r>
    </w:p>
    <w:p w14:paraId="35B21973" w14:textId="77777777" w:rsidR="00FD77DE" w:rsidRDefault="00F034E8">
      <w:pPr>
        <w:pStyle w:val="Heading2"/>
      </w:pPr>
      <w:bookmarkStart w:id="8" w:name="Xf9e6daf1b34bf021916e30a128f36862b57d1d2"/>
      <w:bookmarkStart w:id="9" w:name="_Toc233881687"/>
      <w:bookmarkEnd w:id="6"/>
      <w:r>
        <w:t>2.3 Before and After: The Structural Comparison</w:t>
      </w:r>
      <w:bookmarkEnd w:id="9"/>
    </w:p>
    <w:tbl>
      <w:tblPr>
        <w:tblStyle w:val="Table"/>
        <w:tblW w:w="5000" w:type="pct"/>
        <w:tblLayout w:type="fixed"/>
        <w:tblLook w:val="0000" w:firstRow="0" w:lastRow="0" w:firstColumn="0" w:lastColumn="0" w:noHBand="0" w:noVBand="0"/>
      </w:tblPr>
      <w:tblGrid>
        <w:gridCol w:w="9576"/>
      </w:tblGrid>
      <w:tr w:rsidR="00FD77DE" w14:paraId="17B78E38" w14:textId="77777777" w:rsidTr="00FD77DE">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0C871AA9" w14:textId="77777777" w:rsidR="00FD77DE" w:rsidRDefault="00F034E8">
            <w:pPr>
              <w:pStyle w:val="Compact"/>
              <w:jc w:val="center"/>
            </w:pPr>
            <w:bookmarkStart w:id="10" w:name="fig-pam01"/>
            <w:r>
              <w:rPr>
                <w:rFonts w:ascii="Arial" w:hAnsi="Arial"/>
                <w:b/>
                <w:noProof/>
                <w:color w:val="FFFFFF"/>
                <w:sz w:val="20"/>
              </w:rPr>
              <w:drawing>
                <wp:inline distT="0" distB="0" distL="0" distR="0" wp14:anchorId="70A2181D" wp14:editId="1583F76A">
                  <wp:extent cx="7772400" cy="2989384"/>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s/pam-fig-01-standing-vs-jit.png"/>
                          <pic:cNvPicPr>
                            <a:picLocks noChangeAspect="1" noChangeArrowheads="1"/>
                          </pic:cNvPicPr>
                        </pic:nvPicPr>
                        <pic:blipFill>
                          <a:blip r:embed="rId7"/>
                          <a:stretch>
                            <a:fillRect/>
                          </a:stretch>
                        </pic:blipFill>
                        <pic:spPr bwMode="auto">
                          <a:xfrm>
                            <a:off x="0" y="0"/>
                            <a:ext cx="7772400" cy="2989384"/>
                          </a:xfrm>
                          <a:prstGeom prst="rect">
                            <a:avLst/>
                          </a:prstGeom>
                          <a:noFill/>
                          <a:ln w="9525">
                            <a:noFill/>
                            <a:headEnd/>
                            <a:tailEnd/>
                          </a:ln>
                        </pic:spPr>
                      </pic:pic>
                    </a:graphicData>
                  </a:graphic>
                </wp:inline>
              </w:drawing>
            </w:r>
          </w:p>
          <w:p w14:paraId="36167C9E" w14:textId="77777777" w:rsidR="00FD77DE" w:rsidRDefault="00F034E8">
            <w:pPr>
              <w:pStyle w:val="ImageCaption"/>
              <w:spacing w:before="200"/>
            </w:pPr>
            <w:r>
              <w:rPr>
                <w:rFonts w:ascii="Arial" w:hAnsi="Arial"/>
                <w:b/>
                <w:color w:val="FFFFFF"/>
                <w:sz w:val="20"/>
              </w:rPr>
              <w:t>Figure 1: Before and after: standing Domain Admin with NTLM vs. JIT PIM activation flow showing the reduction in persistent exposure window</w:t>
            </w:r>
          </w:p>
        </w:tc>
        <w:bookmarkEnd w:id="10"/>
      </w:tr>
    </w:tbl>
    <w:p w14:paraId="77D7C57E" w14:textId="77777777" w:rsidR="00FD77DE" w:rsidRDefault="00F034E8">
      <w:pPr>
        <w:pStyle w:val="BodyText"/>
      </w:pPr>
      <w:r>
        <w:rPr>
          <w:b/>
          <w:bCs/>
        </w:rPr>
        <w:t>Before this document</w:t>
      </w:r>
      <w:r>
        <w:t xml:space="preserve"> — a federal administrator holds standing Domain Admin and standing Global Admin simultaneously. The Domain Admin is backed by Kerberos/NTLM. The Global Admin is an always-active Entra ID role. Any compromise of the user’s Entra ID session grants Global Admin immediately with no additional step.</w:t>
      </w:r>
    </w:p>
    <w:p w14:paraId="2BC07A18" w14:textId="77777777" w:rsidR="00FD77DE" w:rsidRDefault="00F034E8">
      <w:pPr>
        <w:pStyle w:val="BodyText"/>
      </w:pPr>
      <w:r>
        <w:rPr>
          <w:b/>
          <w:bCs/>
        </w:rPr>
        <w:t>After this document</w:t>
      </w:r>
      <w:r>
        <w:t xml:space="preserve"> </w:t>
      </w:r>
      <w:r>
        <w:t xml:space="preserve">— the same administrator holds no standing admin role. The Entra ID Global Admin assignment is </w:t>
      </w:r>
      <w:r>
        <w:rPr>
          <w:i/>
          <w:iCs/>
        </w:rPr>
        <w:t>eligible</w:t>
      </w:r>
      <w:r>
        <w:t xml:space="preserve">, not </w:t>
      </w:r>
      <w:r>
        <w:rPr>
          <w:i/>
          <w:iCs/>
        </w:rPr>
        <w:t>active</w:t>
      </w:r>
      <w:r>
        <w:t>. When the administrator needs to perform an administrative task, they request activation through PIM, present MFA, provide a justification, wait for approver consent (if configured), and receive a time-limited role token valid for 1–8 hours. When the window expires, the role deactivates automatically. A compromised session gives an attacker nothing beyond the standard user scope.</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FD77DE" w14:paraId="5B7E7084"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218C65C" w14:textId="77777777" w:rsidR="00FD77DE" w:rsidRDefault="00F034E8">
            <w:pPr>
              <w:pStyle w:val="BodyText"/>
              <w:spacing w:before="0" w:after="0"/>
              <w:textAlignment w:val="center"/>
            </w:pPr>
            <w:r>
              <w:rPr>
                <w:rFonts w:ascii="Arial" w:hAnsi="Arial"/>
                <w:b/>
                <w:noProof/>
                <w:color w:val="FFFFFF"/>
                <w:sz w:val="20"/>
              </w:rPr>
              <w:drawing>
                <wp:inline distT="0" distB="0" distL="0" distR="0" wp14:anchorId="02B76020" wp14:editId="4FEF4B18">
                  <wp:extent cx="304800" cy="3048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Program Files\Quarto\share\formats\docx\warning.png"/>
                          <pic:cNvPicPr>
                            <a:picLocks noChangeAspect="1" noChangeArrowheads="1"/>
                          </pic:cNvPicPr>
                        </pic:nvPicPr>
                        <pic:blipFill>
                          <a:blip r:embed="rId8"/>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FD77DE" w14:paraId="3E16814D"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CAF6188" w14:textId="77777777" w:rsidR="00FD77DE" w:rsidRDefault="00F034E8">
            <w:pPr>
              <w:pStyle w:val="BodyText"/>
              <w:spacing w:before="16" w:after="16"/>
            </w:pPr>
            <w:r>
              <w:rPr>
                <w:rFonts w:ascii="Arial" w:hAnsi="Arial"/>
                <w:b/>
                <w:bCs/>
                <w:color w:val="1F3864"/>
                <w:sz w:val="20"/>
              </w:rPr>
              <w:t>Compliance Dependency</w:t>
            </w:r>
            <w:r>
              <w:rPr>
                <w:rFonts w:ascii="Arial" w:hAnsi="Arial"/>
                <w:color w:val="1F3864"/>
                <w:sz w:val="20"/>
              </w:rPr>
              <w:t xml:space="preserve"> — OMB M-22-09 (Moving the U.S. Government Toward Zero Trust Cybersecurity Principles) requires agencies to implement least-privilege access controls and time-bound privilege. NIST SP 800-207 (Zero Trust Architecture) requires that privilege be granted per-request, not standing. PIM is the Microsoft implementation of these requirements. CMMC 2.0 Level 2 and FedRAMP Moderate both require AC-6 Least Privilege and AC-6(5) Privileged Accounts controls that PIM directly satisfies.</w:t>
            </w:r>
          </w:p>
          <w:p w14:paraId="0F3D4F43" w14:textId="77777777" w:rsidR="00FD77DE" w:rsidRDefault="00FD77DE"/>
        </w:tc>
      </w:tr>
    </w:tbl>
    <w:p w14:paraId="006B3726" w14:textId="77777777" w:rsidR="00FD77DE" w:rsidRDefault="00F034E8">
      <w:pPr>
        <w:pStyle w:val="Heading1"/>
      </w:pPr>
      <w:bookmarkStart w:id="11" w:name="entra-pim-architecture"/>
      <w:bookmarkStart w:id="12" w:name="_Toc233881688"/>
      <w:bookmarkEnd w:id="2"/>
      <w:bookmarkEnd w:id="8"/>
      <w:r>
        <w:t>3. Entra PIM Architecture</w:t>
      </w:r>
      <w:bookmarkEnd w:id="12"/>
    </w:p>
    <w:p w14:paraId="2C2F6DEB" w14:textId="77777777" w:rsidR="00FD77DE" w:rsidRDefault="00F034E8">
      <w:pPr>
        <w:pStyle w:val="Heading2"/>
      </w:pPr>
      <w:bookmarkStart w:id="13" w:name="core-concepts-eligible-vs.-active"/>
      <w:bookmarkStart w:id="14" w:name="_Toc233881689"/>
      <w:r>
        <w:t>3.1 Core Concepts: Eligible vs. Active</w:t>
      </w:r>
      <w:bookmarkEnd w:id="14"/>
    </w:p>
    <w:p w14:paraId="3298A44B" w14:textId="77777777" w:rsidR="00FD77DE" w:rsidRDefault="00F034E8">
      <w:pPr>
        <w:pStyle w:val="FirstParagraph"/>
      </w:pPr>
      <w:r>
        <w:t>Privileged Identity Management (PIM) introduces two assignment states for directory roles:</w:t>
      </w:r>
    </w:p>
    <w:p w14:paraId="24E3A102" w14:textId="77777777" w:rsidR="00FD77DE" w:rsidRDefault="00F034E8">
      <w:pPr>
        <w:pStyle w:val="BodyText"/>
      </w:pPr>
      <w:r>
        <w:rPr>
          <w:b/>
          <w:bCs/>
        </w:rPr>
        <w:t>Active assignment</w:t>
      </w:r>
      <w:r>
        <w:t xml:space="preserve"> is the traditional state. The role is assigned and immediately effective. The user can exercise the role at any time without any additional step. Active assignments are appropriate for automated service principals and break-glass accounts. They are not appropriate for human administrators.</w:t>
      </w:r>
    </w:p>
    <w:p w14:paraId="4BA49E0F" w14:textId="77777777" w:rsidR="00FD77DE" w:rsidRDefault="00F034E8">
      <w:pPr>
        <w:pStyle w:val="BodyText"/>
      </w:pPr>
      <w:r>
        <w:rPr>
          <w:b/>
          <w:bCs/>
        </w:rPr>
        <w:t>Eligible assignment</w:t>
      </w:r>
      <w:r>
        <w:t xml:space="preserve"> </w:t>
      </w:r>
      <w:r>
        <w:t>is the PIM state. The role is assigned but not effective. The user must explicitly activate the role, satisfying configured requirements (MFA, justification, approver), to receive a time-limited active session. When the time window expires, the role returns to eligible-only. No persistent active scope exists between activations.</w:t>
      </w:r>
    </w:p>
    <w:p w14:paraId="05507CDB" w14:textId="77777777" w:rsidR="00FD77DE" w:rsidRDefault="00F034E8">
      <w:pPr>
        <w:pStyle w:val="BodyText"/>
      </w:pPr>
      <w:r>
        <w:t>The operational difference is decisive: an eligible assignment is worthless to an attacker who has compromised the user’s session but not completed the activation ceremony. An active assignment is immediately exploitable.</w:t>
      </w:r>
    </w:p>
    <w:p w14:paraId="7BD29FCB" w14:textId="77777777" w:rsidR="00FD77DE" w:rsidRDefault="00F034E8">
      <w:pPr>
        <w:pStyle w:val="Heading2"/>
      </w:pPr>
      <w:bookmarkStart w:id="15" w:name="pim-activation-flow"/>
      <w:bookmarkStart w:id="16" w:name="_Toc233881690"/>
      <w:bookmarkEnd w:id="13"/>
      <w:r>
        <w:t>3.2 PIM Activation Flow</w:t>
      </w:r>
      <w:bookmarkEnd w:id="16"/>
    </w:p>
    <w:tbl>
      <w:tblPr>
        <w:tblStyle w:val="Table"/>
        <w:tblW w:w="5000" w:type="pct"/>
        <w:tblLayout w:type="fixed"/>
        <w:tblLook w:val="0000" w:firstRow="0" w:lastRow="0" w:firstColumn="0" w:lastColumn="0" w:noHBand="0" w:noVBand="0"/>
      </w:tblPr>
      <w:tblGrid>
        <w:gridCol w:w="9576"/>
      </w:tblGrid>
      <w:tr w:rsidR="00FD77DE" w14:paraId="42C0B097" w14:textId="77777777" w:rsidTr="00FD77DE">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5A491E77" w14:textId="77777777" w:rsidR="00FD77DE" w:rsidRDefault="00F034E8">
            <w:pPr>
              <w:pStyle w:val="Compact"/>
              <w:jc w:val="center"/>
            </w:pPr>
            <w:bookmarkStart w:id="17" w:name="fig-pam02"/>
            <w:r>
              <w:rPr>
                <w:rFonts w:ascii="Arial" w:hAnsi="Arial"/>
                <w:b/>
                <w:noProof/>
                <w:color w:val="FFFFFF"/>
                <w:sz w:val="20"/>
              </w:rPr>
              <w:drawing>
                <wp:inline distT="0" distB="0" distL="0" distR="0" wp14:anchorId="2A20BCA7" wp14:editId="44F2107C">
                  <wp:extent cx="7772400" cy="2391507"/>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s/pam-fig-02-pim-activation-flow.png"/>
                          <pic:cNvPicPr>
                            <a:picLocks noChangeAspect="1" noChangeArrowheads="1"/>
                          </pic:cNvPicPr>
                        </pic:nvPicPr>
                        <pic:blipFill>
                          <a:blip r:embed="rId9"/>
                          <a:stretch>
                            <a:fillRect/>
                          </a:stretch>
                        </pic:blipFill>
                        <pic:spPr bwMode="auto">
                          <a:xfrm>
                            <a:off x="0" y="0"/>
                            <a:ext cx="7772400" cy="2391507"/>
                          </a:xfrm>
                          <a:prstGeom prst="rect">
                            <a:avLst/>
                          </a:prstGeom>
                          <a:noFill/>
                          <a:ln w="9525">
                            <a:noFill/>
                            <a:headEnd/>
                            <a:tailEnd/>
                          </a:ln>
                        </pic:spPr>
                      </pic:pic>
                    </a:graphicData>
                  </a:graphic>
                </wp:inline>
              </w:drawing>
            </w:r>
          </w:p>
          <w:p w14:paraId="42228E7A" w14:textId="77777777" w:rsidR="00FD77DE" w:rsidRDefault="00F034E8">
            <w:pPr>
              <w:pStyle w:val="ImageCaption"/>
              <w:spacing w:before="200"/>
            </w:pPr>
            <w:r>
              <w:rPr>
                <w:rFonts w:ascii="Arial" w:hAnsi="Arial"/>
                <w:b/>
                <w:color w:val="FFFFFF"/>
                <w:sz w:val="20"/>
              </w:rPr>
              <w:t>Figure 2: PIM activation flow: request — MFA — approval — time-limited role — audit showing all steps and the resulting audit trail</w:t>
            </w:r>
          </w:p>
        </w:tc>
        <w:bookmarkEnd w:id="17"/>
      </w:tr>
    </w:tbl>
    <w:p w14:paraId="75437BA0" w14:textId="77777777" w:rsidR="00FD77DE" w:rsidRDefault="00F034E8">
      <w:pPr>
        <w:pStyle w:val="BodyText"/>
      </w:pPr>
      <w:r>
        <w:t>The activation flow has five stages:</w:t>
      </w:r>
    </w:p>
    <w:p w14:paraId="38EAA31C" w14:textId="77777777" w:rsidR="00FD77DE" w:rsidRDefault="00F034E8">
      <w:pPr>
        <w:numPr>
          <w:ilvl w:val="0"/>
          <w:numId w:val="3"/>
        </w:numPr>
      </w:pPr>
      <w:r>
        <w:rPr>
          <w:b/>
          <w:bCs/>
        </w:rPr>
        <w:t>Request.</w:t>
      </w:r>
      <w:r>
        <w:t xml:space="preserve"> </w:t>
      </w:r>
      <w:r>
        <w:t>The user navigates to the Entra ID portal (My Access or the PIM blade) and submits an activation request. The request includes a justification text field (required) and a requested duration (1–8 hours, bounded by policy).</w:t>
      </w:r>
    </w:p>
    <w:p w14:paraId="1C8037ED" w14:textId="77777777" w:rsidR="00FD77DE" w:rsidRDefault="00F034E8">
      <w:pPr>
        <w:numPr>
          <w:ilvl w:val="0"/>
          <w:numId w:val="3"/>
        </w:numPr>
      </w:pPr>
      <w:r>
        <w:rPr>
          <w:b/>
          <w:bCs/>
        </w:rPr>
        <w:t>MFA enforcement.</w:t>
      </w:r>
      <w:r>
        <w:t xml:space="preserve"> Entra ID Conditional Access requires a fresh MFA proof at activation time, regardless of whether the user already completed MFA at session start. This is the IA-11 re-authentication requirement: a new privileged action requires a new authentication assertion.</w:t>
      </w:r>
    </w:p>
    <w:p w14:paraId="7DEE2EE6" w14:textId="77777777" w:rsidR="00FD77DE" w:rsidRDefault="00F034E8">
      <w:pPr>
        <w:numPr>
          <w:ilvl w:val="0"/>
          <w:numId w:val="3"/>
        </w:numPr>
      </w:pPr>
      <w:r>
        <w:rPr>
          <w:b/>
          <w:bCs/>
        </w:rPr>
        <w:t>Approver notification (optional).</w:t>
      </w:r>
      <w:r>
        <w:t xml:space="preserve"> If the role policy requires approver consent, a designated approver receives an email or Teams notification and must approve the request within a configured window (default 24 hours; for sensitive roles, configure 1–4 hours). If no approval is received within the window, the request expires and access is denied.</w:t>
      </w:r>
    </w:p>
    <w:p w14:paraId="358A296A" w14:textId="77777777" w:rsidR="00FD77DE" w:rsidRDefault="00F034E8">
      <w:pPr>
        <w:numPr>
          <w:ilvl w:val="0"/>
          <w:numId w:val="3"/>
        </w:numPr>
      </w:pPr>
      <w:r>
        <w:rPr>
          <w:b/>
          <w:bCs/>
        </w:rPr>
        <w:t>Time-limited activation.</w:t>
      </w:r>
      <w:r>
        <w:t xml:space="preserve"> </w:t>
      </w:r>
      <w:r>
        <w:t>Upon approval (or immediately if no approver is configured), the role becomes active for the requested duration. The user can now exercise Global Admin or equivalent scope. The expiration timestamp is fixed at activation time — it cannot be extended without a new activation request.</w:t>
      </w:r>
    </w:p>
    <w:p w14:paraId="106384BA" w14:textId="77777777" w:rsidR="00FD77DE" w:rsidRDefault="00F034E8">
      <w:pPr>
        <w:numPr>
          <w:ilvl w:val="0"/>
          <w:numId w:val="3"/>
        </w:numPr>
      </w:pPr>
      <w:r>
        <w:rPr>
          <w:b/>
          <w:bCs/>
        </w:rPr>
        <w:t>Automatic deactivation.</w:t>
      </w:r>
      <w:r>
        <w:t xml:space="preserve"> At expiration, the role returns to eligible-only automatically. No user action is required. No manual deactivation step can be forgotten.</w:t>
      </w:r>
    </w:p>
    <w:p w14:paraId="54E79668" w14:textId="77777777" w:rsidR="00FD77DE" w:rsidRDefault="00F034E8">
      <w:pPr>
        <w:pStyle w:val="FirstParagraph"/>
      </w:pPr>
      <w:r>
        <w:t>Every stage generates an audit log entry in the Entra ID audit log under the “PIM” category. These entries are structured and queryable in Microsoft Sentinel (Defender for Cloud via the Entra connector) and in Log Analytics.</w:t>
      </w:r>
    </w:p>
    <w:p w14:paraId="5381EE85" w14:textId="77777777" w:rsidR="00FD77DE" w:rsidRDefault="00F034E8">
      <w:pPr>
        <w:pStyle w:val="Heading2"/>
      </w:pPr>
      <w:bookmarkStart w:id="18" w:name="roles-to-protect-with-pim"/>
      <w:bookmarkStart w:id="19" w:name="_Toc233881691"/>
      <w:bookmarkEnd w:id="15"/>
      <w:r>
        <w:t>3.3 Roles to Protect with PIM</w:t>
      </w:r>
      <w:bookmarkEnd w:id="19"/>
    </w:p>
    <w:p w14:paraId="3AA83CE2" w14:textId="77777777" w:rsidR="00FD77DE" w:rsidRDefault="00F034E8">
      <w:pPr>
        <w:pStyle w:val="FirstParagraph"/>
      </w:pPr>
      <w:r>
        <w:t>The following roles carry sufficient scope to control the entire Entra ID tenant or Azure subscription and must be converted to eligible-only. No human account should hold any of these as a standing active assignment.</w:t>
      </w:r>
    </w:p>
    <w:p w14:paraId="63347866" w14:textId="77777777" w:rsidR="00FD77DE" w:rsidRDefault="00F034E8">
      <w:pPr>
        <w:pStyle w:val="TableCaption"/>
      </w:pPr>
      <w:r>
        <w:t>Roles requiring PIM eligible-only assignment for all human accounts</w:t>
      </w:r>
    </w:p>
    <w:tbl>
      <w:tblPr>
        <w:tblStyle w:val="Table"/>
        <w:tblW w:w="5000" w:type="pct"/>
        <w:tblLayout w:type="fixed"/>
        <w:tblLook w:val="0020" w:firstRow="1" w:lastRow="0" w:firstColumn="0" w:lastColumn="0" w:noHBand="0" w:noVBand="0"/>
        <w:tblCaption w:val="Roles requiring PIM eligible-only assignment for all human accounts"/>
      </w:tblPr>
      <w:tblGrid>
        <w:gridCol w:w="1690"/>
        <w:gridCol w:w="1971"/>
        <w:gridCol w:w="5915"/>
      </w:tblGrid>
      <w:tr w:rsidR="00FD77DE" w14:paraId="512B4E7F" w14:textId="77777777" w:rsidTr="00FD77DE">
        <w:trPr>
          <w:cnfStyle w:val="100000000000" w:firstRow="1" w:lastRow="0" w:firstColumn="0" w:lastColumn="0" w:oddVBand="0" w:evenVBand="0" w:oddHBand="0" w:evenHBand="0" w:firstRowFirstColumn="0" w:firstRowLastColumn="0" w:lastRowFirstColumn="0" w:lastRowLastColumn="0"/>
          <w:tblHeader/>
        </w:trPr>
        <w:tc>
          <w:tcPr>
            <w:tcW w:w="1397" w:type="dxa"/>
            <w:tcBorders>
              <w:top w:val="single" w:sz="4" w:space="0" w:color="C8D0DC"/>
              <w:left w:val="single" w:sz="4" w:space="0" w:color="C8D0DC"/>
              <w:bottom w:val="single" w:sz="4" w:space="0" w:color="C8D0DC"/>
              <w:right w:val="single" w:sz="4" w:space="0" w:color="C8D0DC"/>
            </w:tcBorders>
            <w:shd w:val="clear" w:color="auto" w:fill="1F3864"/>
          </w:tcPr>
          <w:p w14:paraId="6EFBDA23" w14:textId="77777777" w:rsidR="00FD77DE" w:rsidRDefault="00F034E8">
            <w:pPr>
              <w:pStyle w:val="Compact"/>
            </w:pPr>
            <w:r>
              <w:rPr>
                <w:rFonts w:ascii="Arial" w:hAnsi="Arial"/>
                <w:b/>
                <w:color w:val="FFFFFF"/>
                <w:sz w:val="20"/>
              </w:rPr>
              <w:t>Role</w:t>
            </w:r>
          </w:p>
        </w:tc>
        <w:tc>
          <w:tcPr>
            <w:tcW w:w="1630" w:type="dxa"/>
            <w:tcBorders>
              <w:top w:val="single" w:sz="4" w:space="0" w:color="C8D0DC"/>
              <w:left w:val="single" w:sz="4" w:space="0" w:color="C8D0DC"/>
              <w:bottom w:val="single" w:sz="4" w:space="0" w:color="C8D0DC"/>
              <w:right w:val="single" w:sz="4" w:space="0" w:color="C8D0DC"/>
            </w:tcBorders>
            <w:shd w:val="clear" w:color="auto" w:fill="1F3864"/>
          </w:tcPr>
          <w:p w14:paraId="4EEC5EEF" w14:textId="77777777" w:rsidR="00FD77DE" w:rsidRDefault="00F034E8">
            <w:pPr>
              <w:pStyle w:val="Compact"/>
            </w:pPr>
            <w:r>
              <w:rPr>
                <w:rFonts w:ascii="Arial" w:hAnsi="Arial"/>
                <w:b/>
                <w:color w:val="FFFFFF"/>
                <w:sz w:val="20"/>
              </w:rPr>
              <w:t>Scope</w:t>
            </w:r>
          </w:p>
        </w:tc>
        <w:tc>
          <w:tcPr>
            <w:tcW w:w="4891" w:type="dxa"/>
            <w:tcBorders>
              <w:top w:val="single" w:sz="4" w:space="0" w:color="C8D0DC"/>
              <w:left w:val="single" w:sz="4" w:space="0" w:color="C8D0DC"/>
              <w:bottom w:val="single" w:sz="4" w:space="0" w:color="C8D0DC"/>
              <w:right w:val="single" w:sz="4" w:space="0" w:color="C8D0DC"/>
            </w:tcBorders>
            <w:shd w:val="clear" w:color="auto" w:fill="1F3864"/>
          </w:tcPr>
          <w:p w14:paraId="5D02D828" w14:textId="77777777" w:rsidR="00FD77DE" w:rsidRDefault="00F034E8">
            <w:pPr>
              <w:pStyle w:val="Compact"/>
            </w:pPr>
            <w:r>
              <w:rPr>
                <w:rFonts w:ascii="Arial" w:hAnsi="Arial"/>
                <w:b/>
                <w:color w:val="FFFFFF"/>
                <w:sz w:val="20"/>
              </w:rPr>
              <w:t>Risk if Compromised</w:t>
            </w:r>
          </w:p>
        </w:tc>
      </w:tr>
      <w:tr w:rsidR="00FD77DE" w14:paraId="4FB21D08"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2F2F2"/>
          </w:tcPr>
          <w:p w14:paraId="056F416C" w14:textId="77777777" w:rsidR="00FD77DE" w:rsidRDefault="00F034E8">
            <w:pPr>
              <w:pStyle w:val="Compact"/>
            </w:pPr>
            <w:r>
              <w:rPr>
                <w:rFonts w:ascii="Arial" w:hAnsi="Arial"/>
                <w:color w:val="1F3864"/>
                <w:sz w:val="20"/>
              </w:rPr>
              <w:t>Global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2F2F2"/>
          </w:tcPr>
          <w:p w14:paraId="182D7333" w14:textId="77777777" w:rsidR="00FD77DE" w:rsidRDefault="00F034E8">
            <w:pPr>
              <w:pStyle w:val="Compact"/>
            </w:pPr>
            <w:r>
              <w:rPr>
                <w:rFonts w:ascii="Arial" w:hAnsi="Arial"/>
                <w:color w:val="1F3864"/>
                <w:sz w:val="20"/>
              </w:rPr>
              <w:t>Full tenant</w:t>
            </w:r>
          </w:p>
        </w:tc>
        <w:tc>
          <w:tcPr>
            <w:tcW w:w="4891" w:type="dxa"/>
            <w:tcBorders>
              <w:top w:val="single" w:sz="4" w:space="0" w:color="C8D0DC"/>
              <w:left w:val="single" w:sz="4" w:space="0" w:color="C8D0DC"/>
              <w:bottom w:val="single" w:sz="4" w:space="0" w:color="C8D0DC"/>
              <w:right w:val="single" w:sz="4" w:space="0" w:color="C8D0DC"/>
            </w:tcBorders>
            <w:shd w:val="clear" w:color="auto" w:fill="F2F2F2"/>
          </w:tcPr>
          <w:p w14:paraId="22A93063" w14:textId="77777777" w:rsidR="00FD77DE" w:rsidRDefault="00F034E8">
            <w:pPr>
              <w:pStyle w:val="Compact"/>
            </w:pPr>
            <w:r>
              <w:rPr>
                <w:rFonts w:ascii="Arial" w:hAnsi="Arial"/>
                <w:color w:val="1F3864"/>
                <w:sz w:val="20"/>
              </w:rPr>
              <w:t>Modify any object, add credentials to any app, bypass all policies</w:t>
            </w:r>
          </w:p>
        </w:tc>
      </w:tr>
      <w:tr w:rsidR="00FD77DE" w14:paraId="170D073A"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FFFFF"/>
          </w:tcPr>
          <w:p w14:paraId="7F10984A" w14:textId="77777777" w:rsidR="00FD77DE" w:rsidRDefault="00F034E8">
            <w:pPr>
              <w:pStyle w:val="Compact"/>
            </w:pPr>
            <w:r>
              <w:rPr>
                <w:rFonts w:ascii="Arial" w:hAnsi="Arial"/>
                <w:color w:val="1F3864"/>
                <w:sz w:val="20"/>
              </w:rPr>
              <w:t>Privileged Role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FFFFF"/>
          </w:tcPr>
          <w:p w14:paraId="3AAF4DAA" w14:textId="77777777" w:rsidR="00FD77DE" w:rsidRDefault="00F034E8">
            <w:pPr>
              <w:pStyle w:val="Compact"/>
            </w:pPr>
            <w:r>
              <w:rPr>
                <w:rFonts w:ascii="Arial" w:hAnsi="Arial"/>
                <w:color w:val="1F3864"/>
                <w:sz w:val="20"/>
              </w:rPr>
              <w:t>Role management</w:t>
            </w:r>
          </w:p>
        </w:tc>
        <w:tc>
          <w:tcPr>
            <w:tcW w:w="4891" w:type="dxa"/>
            <w:tcBorders>
              <w:top w:val="single" w:sz="4" w:space="0" w:color="C8D0DC"/>
              <w:left w:val="single" w:sz="4" w:space="0" w:color="C8D0DC"/>
              <w:bottom w:val="single" w:sz="4" w:space="0" w:color="C8D0DC"/>
              <w:right w:val="single" w:sz="4" w:space="0" w:color="C8D0DC"/>
            </w:tcBorders>
            <w:shd w:val="clear" w:color="auto" w:fill="FFFFFF"/>
          </w:tcPr>
          <w:p w14:paraId="7243331E" w14:textId="77777777" w:rsidR="00FD77DE" w:rsidRDefault="00F034E8">
            <w:pPr>
              <w:pStyle w:val="Compact"/>
            </w:pPr>
            <w:r>
              <w:rPr>
                <w:rFonts w:ascii="Arial" w:hAnsi="Arial"/>
                <w:color w:val="1F3864"/>
                <w:sz w:val="20"/>
              </w:rPr>
              <w:t>Promote any account to Global Admin, disable PIM</w:t>
            </w:r>
          </w:p>
        </w:tc>
      </w:tr>
      <w:tr w:rsidR="00FD77DE" w14:paraId="59AFFEDD"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2F2F2"/>
          </w:tcPr>
          <w:p w14:paraId="69DB0353" w14:textId="77777777" w:rsidR="00FD77DE" w:rsidRDefault="00F034E8">
            <w:pPr>
              <w:pStyle w:val="Compact"/>
            </w:pPr>
            <w:r>
              <w:rPr>
                <w:rFonts w:ascii="Arial" w:hAnsi="Arial"/>
                <w:color w:val="1F3864"/>
                <w:sz w:val="20"/>
              </w:rPr>
              <w:t>Security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2F2F2"/>
          </w:tcPr>
          <w:p w14:paraId="121B7D64" w14:textId="77777777" w:rsidR="00FD77DE" w:rsidRDefault="00F034E8">
            <w:pPr>
              <w:pStyle w:val="Compact"/>
            </w:pPr>
            <w:r>
              <w:rPr>
                <w:rFonts w:ascii="Arial" w:hAnsi="Arial"/>
                <w:color w:val="1F3864"/>
                <w:sz w:val="20"/>
              </w:rPr>
              <w:t>Security settings</w:t>
            </w:r>
          </w:p>
        </w:tc>
        <w:tc>
          <w:tcPr>
            <w:tcW w:w="4891" w:type="dxa"/>
            <w:tcBorders>
              <w:top w:val="single" w:sz="4" w:space="0" w:color="C8D0DC"/>
              <w:left w:val="single" w:sz="4" w:space="0" w:color="C8D0DC"/>
              <w:bottom w:val="single" w:sz="4" w:space="0" w:color="C8D0DC"/>
              <w:right w:val="single" w:sz="4" w:space="0" w:color="C8D0DC"/>
            </w:tcBorders>
            <w:shd w:val="clear" w:color="auto" w:fill="F2F2F2"/>
          </w:tcPr>
          <w:p w14:paraId="43A630EE" w14:textId="77777777" w:rsidR="00FD77DE" w:rsidRDefault="00F034E8">
            <w:pPr>
              <w:pStyle w:val="Compact"/>
            </w:pPr>
            <w:r>
              <w:rPr>
                <w:rFonts w:ascii="Arial" w:hAnsi="Arial"/>
                <w:color w:val="1F3864"/>
                <w:sz w:val="20"/>
              </w:rPr>
              <w:t>Modify Conditional Access, disable MFA, change Named Locations</w:t>
            </w:r>
          </w:p>
        </w:tc>
      </w:tr>
      <w:tr w:rsidR="00FD77DE" w14:paraId="32FC5B97"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FFFFF"/>
          </w:tcPr>
          <w:p w14:paraId="4FD14D69" w14:textId="77777777" w:rsidR="00FD77DE" w:rsidRDefault="00F034E8">
            <w:pPr>
              <w:pStyle w:val="Compact"/>
            </w:pPr>
            <w:r>
              <w:rPr>
                <w:rFonts w:ascii="Arial" w:hAnsi="Arial"/>
                <w:color w:val="1F3864"/>
                <w:sz w:val="20"/>
              </w:rPr>
              <w:t>Exchange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FFFFF"/>
          </w:tcPr>
          <w:p w14:paraId="2B9388EA" w14:textId="77777777" w:rsidR="00FD77DE" w:rsidRDefault="00F034E8">
            <w:pPr>
              <w:pStyle w:val="Compact"/>
            </w:pPr>
            <w:r>
              <w:rPr>
                <w:rFonts w:ascii="Arial" w:hAnsi="Arial"/>
                <w:color w:val="1F3864"/>
                <w:sz w:val="20"/>
              </w:rPr>
              <w:t>Exchange Online</w:t>
            </w:r>
          </w:p>
        </w:tc>
        <w:tc>
          <w:tcPr>
            <w:tcW w:w="4891" w:type="dxa"/>
            <w:tcBorders>
              <w:top w:val="single" w:sz="4" w:space="0" w:color="C8D0DC"/>
              <w:left w:val="single" w:sz="4" w:space="0" w:color="C8D0DC"/>
              <w:bottom w:val="single" w:sz="4" w:space="0" w:color="C8D0DC"/>
              <w:right w:val="single" w:sz="4" w:space="0" w:color="C8D0DC"/>
            </w:tcBorders>
            <w:shd w:val="clear" w:color="auto" w:fill="FFFFFF"/>
          </w:tcPr>
          <w:p w14:paraId="55F855B1" w14:textId="77777777" w:rsidR="00FD77DE" w:rsidRDefault="00F034E8">
            <w:pPr>
              <w:pStyle w:val="Compact"/>
            </w:pPr>
            <w:r>
              <w:rPr>
                <w:rFonts w:ascii="Arial" w:hAnsi="Arial"/>
                <w:color w:val="1F3864"/>
                <w:sz w:val="20"/>
              </w:rPr>
              <w:t>Access any mailbox, create email forwarding rules</w:t>
            </w:r>
          </w:p>
        </w:tc>
      </w:tr>
      <w:tr w:rsidR="00FD77DE" w14:paraId="78C3F26A"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2F2F2"/>
          </w:tcPr>
          <w:p w14:paraId="1652861A" w14:textId="77777777" w:rsidR="00FD77DE" w:rsidRDefault="00F034E8">
            <w:pPr>
              <w:pStyle w:val="Compact"/>
            </w:pPr>
            <w:r>
              <w:rPr>
                <w:rFonts w:ascii="Arial" w:hAnsi="Arial"/>
                <w:color w:val="1F3864"/>
                <w:sz w:val="20"/>
              </w:rPr>
              <w:t>SharePoint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2F2F2"/>
          </w:tcPr>
          <w:p w14:paraId="76EF498A" w14:textId="77777777" w:rsidR="00FD77DE" w:rsidRDefault="00F034E8">
            <w:pPr>
              <w:pStyle w:val="Compact"/>
            </w:pPr>
            <w:r>
              <w:rPr>
                <w:rFonts w:ascii="Arial" w:hAnsi="Arial"/>
                <w:color w:val="1F3864"/>
                <w:sz w:val="20"/>
              </w:rPr>
              <w:t>SharePoint Online</w:t>
            </w:r>
          </w:p>
        </w:tc>
        <w:tc>
          <w:tcPr>
            <w:tcW w:w="4891" w:type="dxa"/>
            <w:tcBorders>
              <w:top w:val="single" w:sz="4" w:space="0" w:color="C8D0DC"/>
              <w:left w:val="single" w:sz="4" w:space="0" w:color="C8D0DC"/>
              <w:bottom w:val="single" w:sz="4" w:space="0" w:color="C8D0DC"/>
              <w:right w:val="single" w:sz="4" w:space="0" w:color="C8D0DC"/>
            </w:tcBorders>
            <w:shd w:val="clear" w:color="auto" w:fill="F2F2F2"/>
          </w:tcPr>
          <w:p w14:paraId="54E538E1" w14:textId="77777777" w:rsidR="00FD77DE" w:rsidRDefault="00F034E8">
            <w:pPr>
              <w:pStyle w:val="Compact"/>
            </w:pPr>
            <w:r>
              <w:rPr>
                <w:rFonts w:ascii="Arial" w:hAnsi="Arial"/>
                <w:color w:val="1F3864"/>
                <w:sz w:val="20"/>
              </w:rPr>
              <w:t>Access any site collection, modify permissions</w:t>
            </w:r>
          </w:p>
        </w:tc>
      </w:tr>
      <w:tr w:rsidR="00FD77DE" w14:paraId="75E3D211"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FFFFF"/>
          </w:tcPr>
          <w:p w14:paraId="1037D52E" w14:textId="77777777" w:rsidR="00FD77DE" w:rsidRDefault="00F034E8">
            <w:pPr>
              <w:pStyle w:val="Compact"/>
            </w:pPr>
            <w:r>
              <w:rPr>
                <w:rFonts w:ascii="Arial" w:hAnsi="Arial"/>
                <w:color w:val="1F3864"/>
                <w:sz w:val="20"/>
              </w:rPr>
              <w:t>Intune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FFFFF"/>
          </w:tcPr>
          <w:p w14:paraId="48FA052D" w14:textId="77777777" w:rsidR="00FD77DE" w:rsidRDefault="00F034E8">
            <w:pPr>
              <w:pStyle w:val="Compact"/>
            </w:pPr>
            <w:r>
              <w:rPr>
                <w:rFonts w:ascii="Arial" w:hAnsi="Arial"/>
                <w:color w:val="1F3864"/>
                <w:sz w:val="20"/>
              </w:rPr>
              <w:t>Endpoint management</w:t>
            </w:r>
          </w:p>
        </w:tc>
        <w:tc>
          <w:tcPr>
            <w:tcW w:w="4891" w:type="dxa"/>
            <w:tcBorders>
              <w:top w:val="single" w:sz="4" w:space="0" w:color="C8D0DC"/>
              <w:left w:val="single" w:sz="4" w:space="0" w:color="C8D0DC"/>
              <w:bottom w:val="single" w:sz="4" w:space="0" w:color="C8D0DC"/>
              <w:right w:val="single" w:sz="4" w:space="0" w:color="C8D0DC"/>
            </w:tcBorders>
            <w:shd w:val="clear" w:color="auto" w:fill="FFFFFF"/>
          </w:tcPr>
          <w:p w14:paraId="3AA5636B" w14:textId="77777777" w:rsidR="00FD77DE" w:rsidRDefault="00F034E8">
            <w:pPr>
              <w:pStyle w:val="Compact"/>
            </w:pPr>
            <w:r>
              <w:rPr>
                <w:rFonts w:ascii="Arial" w:hAnsi="Arial"/>
                <w:color w:val="1F3864"/>
                <w:sz w:val="20"/>
              </w:rPr>
              <w:t>Push malicious config to all managed devices, disable compliance</w:t>
            </w:r>
          </w:p>
        </w:tc>
      </w:tr>
      <w:tr w:rsidR="00FD77DE" w14:paraId="099B76A6"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2F2F2"/>
          </w:tcPr>
          <w:p w14:paraId="3FFEB9FB" w14:textId="77777777" w:rsidR="00FD77DE" w:rsidRDefault="00F034E8">
            <w:pPr>
              <w:pStyle w:val="Compact"/>
            </w:pPr>
            <w:r>
              <w:rPr>
                <w:rFonts w:ascii="Arial" w:hAnsi="Arial"/>
                <w:color w:val="1F3864"/>
                <w:sz w:val="20"/>
              </w:rPr>
              <w:t>Azure subscription Owner</w:t>
            </w:r>
          </w:p>
        </w:tc>
        <w:tc>
          <w:tcPr>
            <w:tcW w:w="1630" w:type="dxa"/>
            <w:tcBorders>
              <w:top w:val="single" w:sz="4" w:space="0" w:color="C8D0DC"/>
              <w:left w:val="single" w:sz="4" w:space="0" w:color="C8D0DC"/>
              <w:bottom w:val="single" w:sz="4" w:space="0" w:color="C8D0DC"/>
              <w:right w:val="single" w:sz="4" w:space="0" w:color="C8D0DC"/>
            </w:tcBorders>
            <w:shd w:val="clear" w:color="auto" w:fill="F2F2F2"/>
          </w:tcPr>
          <w:p w14:paraId="2A31A9ED" w14:textId="77777777" w:rsidR="00FD77DE" w:rsidRDefault="00F034E8">
            <w:pPr>
              <w:pStyle w:val="Compact"/>
            </w:pPr>
            <w:r>
              <w:rPr>
                <w:rFonts w:ascii="Arial" w:hAnsi="Arial"/>
                <w:color w:val="1F3864"/>
                <w:sz w:val="20"/>
              </w:rPr>
              <w:t>Azure resources</w:t>
            </w:r>
          </w:p>
        </w:tc>
        <w:tc>
          <w:tcPr>
            <w:tcW w:w="4891" w:type="dxa"/>
            <w:tcBorders>
              <w:top w:val="single" w:sz="4" w:space="0" w:color="C8D0DC"/>
              <w:left w:val="single" w:sz="4" w:space="0" w:color="C8D0DC"/>
              <w:bottom w:val="single" w:sz="4" w:space="0" w:color="C8D0DC"/>
              <w:right w:val="single" w:sz="4" w:space="0" w:color="C8D0DC"/>
            </w:tcBorders>
            <w:shd w:val="clear" w:color="auto" w:fill="F2F2F2"/>
          </w:tcPr>
          <w:p w14:paraId="4E50B779" w14:textId="77777777" w:rsidR="00FD77DE" w:rsidRDefault="00F034E8">
            <w:pPr>
              <w:pStyle w:val="Compact"/>
            </w:pPr>
            <w:r>
              <w:rPr>
                <w:rFonts w:ascii="Arial" w:hAnsi="Arial"/>
                <w:color w:val="1F3864"/>
                <w:sz w:val="20"/>
              </w:rPr>
              <w:t>Create, modify, delete any Azure resource including Arc servers</w:t>
            </w:r>
          </w:p>
        </w:tc>
      </w:tr>
      <w:tr w:rsidR="00FD77DE" w14:paraId="574AB081"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FFFFF"/>
          </w:tcPr>
          <w:p w14:paraId="2C23820B" w14:textId="77777777" w:rsidR="00FD77DE" w:rsidRDefault="00F034E8">
            <w:pPr>
              <w:pStyle w:val="Compact"/>
            </w:pPr>
            <w:r>
              <w:rPr>
                <w:rFonts w:ascii="Arial" w:hAnsi="Arial"/>
                <w:color w:val="1F3864"/>
                <w:sz w:val="20"/>
              </w:rPr>
              <w:t>Azure subscription Contributor</w:t>
            </w:r>
          </w:p>
        </w:tc>
        <w:tc>
          <w:tcPr>
            <w:tcW w:w="1630" w:type="dxa"/>
            <w:tcBorders>
              <w:top w:val="single" w:sz="4" w:space="0" w:color="C8D0DC"/>
              <w:left w:val="single" w:sz="4" w:space="0" w:color="C8D0DC"/>
              <w:bottom w:val="single" w:sz="4" w:space="0" w:color="C8D0DC"/>
              <w:right w:val="single" w:sz="4" w:space="0" w:color="C8D0DC"/>
            </w:tcBorders>
            <w:shd w:val="clear" w:color="auto" w:fill="FFFFFF"/>
          </w:tcPr>
          <w:p w14:paraId="69409B43" w14:textId="77777777" w:rsidR="00FD77DE" w:rsidRDefault="00F034E8">
            <w:pPr>
              <w:pStyle w:val="Compact"/>
            </w:pPr>
            <w:r>
              <w:rPr>
                <w:rFonts w:ascii="Arial" w:hAnsi="Arial"/>
                <w:color w:val="1F3864"/>
                <w:sz w:val="20"/>
              </w:rPr>
              <w:t>Azure resources</w:t>
            </w:r>
          </w:p>
        </w:tc>
        <w:tc>
          <w:tcPr>
            <w:tcW w:w="4891" w:type="dxa"/>
            <w:tcBorders>
              <w:top w:val="single" w:sz="4" w:space="0" w:color="C8D0DC"/>
              <w:left w:val="single" w:sz="4" w:space="0" w:color="C8D0DC"/>
              <w:bottom w:val="single" w:sz="4" w:space="0" w:color="C8D0DC"/>
              <w:right w:val="single" w:sz="4" w:space="0" w:color="C8D0DC"/>
            </w:tcBorders>
            <w:shd w:val="clear" w:color="auto" w:fill="FFFFFF"/>
          </w:tcPr>
          <w:p w14:paraId="6E914D2D" w14:textId="77777777" w:rsidR="00FD77DE" w:rsidRDefault="00F034E8">
            <w:pPr>
              <w:pStyle w:val="Compact"/>
            </w:pPr>
            <w:r>
              <w:rPr>
                <w:rFonts w:ascii="Arial" w:hAnsi="Arial"/>
                <w:color w:val="1F3864"/>
                <w:sz w:val="20"/>
              </w:rPr>
              <w:t>Modify resources, exfiltrate data from storage and databases</w:t>
            </w:r>
          </w:p>
        </w:tc>
      </w:tr>
    </w:tbl>
    <w:p w14:paraId="67623A20" w14:textId="77777777" w:rsidR="00FD77DE" w:rsidRDefault="00F034E8">
      <w:pPr>
        <w:pStyle w:val="BodyText"/>
      </w:pPr>
      <w:r>
        <w:t>Service principals (managed identities, automation accounts) may retain active assignments for the minimum scope their function requires. Human accounts may not retain active assignments for any role in this table.</w:t>
      </w:r>
    </w:p>
    <w:p w14:paraId="3E5CC1BB" w14:textId="77777777" w:rsidR="00FD77DE" w:rsidRDefault="00F034E8">
      <w:pPr>
        <w:pStyle w:val="Heading2"/>
      </w:pPr>
      <w:bookmarkStart w:id="20" w:name="X1b30f54ca0534d3ba40be7a4a3ff85534611b13"/>
      <w:bookmarkStart w:id="21" w:name="_Toc233881692"/>
      <w:bookmarkEnd w:id="18"/>
      <w:r>
        <w:t>3.4 Enumerating and Converting Standing Assignments</w:t>
      </w:r>
      <w:bookmarkEnd w:id="21"/>
    </w:p>
    <w:p w14:paraId="0780F030" w14:textId="77777777" w:rsidR="00FD77DE" w:rsidRDefault="00F034E8">
      <w:pPr>
        <w:pStyle w:val="FirstParagraph"/>
      </w:pPr>
      <w:r>
        <w:t>The first operational step is discovery: find every human account that holds an active (standing) assignment for any role in the table above.</w:t>
      </w:r>
    </w:p>
    <w:p w14:paraId="788B1F53" w14:textId="77777777" w:rsidR="00FD77DE" w:rsidRDefault="00F034E8">
      <w:pPr>
        <w:pStyle w:val="SourceCode"/>
      </w:pPr>
      <w:r>
        <w:rPr>
          <w:rStyle w:val="CommentTok"/>
        </w:rPr>
        <w:t># Requires: Az.Resources module, Microsoft.Graph module</w:t>
      </w:r>
      <w:r>
        <w:br/>
      </w:r>
      <w:r>
        <w:rPr>
          <w:rStyle w:val="CommentTok"/>
        </w:rPr>
        <w:t># Run as Global Admin (this is a bootstrap task -- use break-glass if PIM is not yet configured)</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Governance</w:t>
      </w:r>
      <w:r>
        <w:br/>
      </w:r>
      <w:r>
        <w:rPr>
          <w:rStyle w:val="NormalTok"/>
        </w:rPr>
        <w:t xml:space="preserve">Connect-MgGraph </w:t>
      </w:r>
      <w:r>
        <w:rPr>
          <w:rStyle w:val="OperatorTok"/>
        </w:rPr>
        <w:t>-</w:t>
      </w:r>
      <w:r>
        <w:rPr>
          <w:rStyle w:val="NormalTok"/>
        </w:rPr>
        <w:t xml:space="preserve">Scopes </w:t>
      </w:r>
      <w:r>
        <w:rPr>
          <w:rStyle w:val="StringTok"/>
        </w:rPr>
        <w:t>"RoleManagement.Read.All"</w:t>
      </w:r>
      <w:r>
        <w:rPr>
          <w:rStyle w:val="OperatorTok"/>
        </w:rPr>
        <w:t>,</w:t>
      </w:r>
      <w:r>
        <w:rPr>
          <w:rStyle w:val="NormalTok"/>
        </w:rPr>
        <w:t xml:space="preserve"> </w:t>
      </w:r>
      <w:r>
        <w:rPr>
          <w:rStyle w:val="StringTok"/>
        </w:rPr>
        <w:t>"Directory.Read.All"</w:t>
      </w:r>
      <w:r>
        <w:br/>
      </w:r>
      <w:r>
        <w:br/>
      </w:r>
      <w:r>
        <w:rPr>
          <w:rStyle w:val="CommentTok"/>
        </w:rPr>
        <w:t># Define privileged roles to audit</w:t>
      </w:r>
      <w:r>
        <w:br/>
      </w:r>
      <w:r>
        <w:rPr>
          <w:rStyle w:val="VariableTok"/>
        </w:rPr>
        <w:t>$privilegedRoles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"62e90394-69f5-4237-9190-012177145e10"</w:t>
      </w:r>
      <w:r>
        <w:rPr>
          <w:rStyle w:val="OperatorTok"/>
        </w:rPr>
        <w:t>,</w:t>
      </w:r>
      <w:r>
        <w:rPr>
          <w:rStyle w:val="NormalTok"/>
        </w:rPr>
        <w:t xml:space="preserve">  </w:t>
      </w:r>
      <w:r>
        <w:rPr>
          <w:rStyle w:val="CommentTok"/>
        </w:rPr>
        <w:t># Global Administrator</w:t>
      </w:r>
      <w:r>
        <w:br/>
      </w:r>
      <w:r>
        <w:rPr>
          <w:rStyle w:val="NormalTok"/>
        </w:rPr>
        <w:t xml:space="preserve">    </w:t>
      </w:r>
      <w:r>
        <w:rPr>
          <w:rStyle w:val="StringTok"/>
        </w:rPr>
        <w:t>"e8611ab8-c189-46e8-94e1-60213ab1f814"</w:t>
      </w:r>
      <w:r>
        <w:rPr>
          <w:rStyle w:val="OperatorTok"/>
        </w:rPr>
        <w:t>,</w:t>
      </w:r>
      <w:r>
        <w:rPr>
          <w:rStyle w:val="NormalTok"/>
        </w:rPr>
        <w:t xml:space="preserve">  </w:t>
      </w:r>
      <w:r>
        <w:rPr>
          <w:rStyle w:val="CommentTok"/>
        </w:rPr>
        <w:t># Privileged Role Administrator</w:t>
      </w:r>
      <w:r>
        <w:br/>
      </w:r>
      <w:r>
        <w:rPr>
          <w:rStyle w:val="NormalTok"/>
        </w:rPr>
        <w:t xml:space="preserve">    </w:t>
      </w:r>
      <w:r>
        <w:rPr>
          <w:rStyle w:val="StringTok"/>
        </w:rPr>
        <w:t>"194ae4cb-b126-40b2-bd5b-6091b380977d"</w:t>
      </w:r>
      <w:r>
        <w:rPr>
          <w:rStyle w:val="OperatorTok"/>
        </w:rPr>
        <w:t>,</w:t>
      </w:r>
      <w:r>
        <w:rPr>
          <w:rStyle w:val="NormalTok"/>
        </w:rPr>
        <w:t xml:space="preserve">  </w:t>
      </w:r>
      <w:r>
        <w:rPr>
          <w:rStyle w:val="CommentTok"/>
        </w:rPr>
        <w:t># Security Administrator</w:t>
      </w:r>
      <w:r>
        <w:br/>
      </w:r>
      <w:r>
        <w:rPr>
          <w:rStyle w:val="NormalTok"/>
        </w:rPr>
        <w:t xml:space="preserve">    </w:t>
      </w:r>
      <w:r>
        <w:rPr>
          <w:rStyle w:val="StringTok"/>
        </w:rPr>
        <w:t>"29232cdf-9323-42fd-ade2-1d097af3e4de"</w:t>
      </w:r>
      <w:r>
        <w:rPr>
          <w:rStyle w:val="OperatorTok"/>
        </w:rPr>
        <w:t>,</w:t>
      </w:r>
      <w:r>
        <w:rPr>
          <w:rStyle w:val="NormalTok"/>
        </w:rPr>
        <w:t xml:space="preserve">  </w:t>
      </w:r>
      <w:r>
        <w:rPr>
          <w:rStyle w:val="CommentTok"/>
        </w:rPr>
        <w:t># Exchange Administrator</w:t>
      </w:r>
      <w:r>
        <w:br/>
      </w:r>
      <w:r>
        <w:rPr>
          <w:rStyle w:val="NormalTok"/>
        </w:rPr>
        <w:t xml:space="preserve">    </w:t>
      </w:r>
      <w:r>
        <w:rPr>
          <w:rStyle w:val="StringTok"/>
        </w:rPr>
        <w:t>"f28a1f50-f6e7-4571-818b-6a12f2af6b6c"</w:t>
      </w:r>
      <w:r>
        <w:rPr>
          <w:rStyle w:val="OperatorTok"/>
        </w:rPr>
        <w:t>,</w:t>
      </w:r>
      <w:r>
        <w:rPr>
          <w:rStyle w:val="NormalTok"/>
        </w:rPr>
        <w:t xml:space="preserve">  </w:t>
      </w:r>
      <w:r>
        <w:rPr>
          <w:rStyle w:val="CommentTok"/>
        </w:rPr>
        <w:t># SharePoint Administrator</w:t>
      </w:r>
      <w:r>
        <w:br/>
      </w:r>
      <w:r>
        <w:rPr>
          <w:rStyle w:val="NormalTok"/>
        </w:rPr>
        <w:t xml:space="preserve">    </w:t>
      </w:r>
      <w:r>
        <w:rPr>
          <w:rStyle w:val="StringTok"/>
        </w:rPr>
        <w:t>"3a2c62db-5318-420d-8d74-23affee5d9d5"</w:t>
      </w:r>
      <w:r>
        <w:rPr>
          <w:rStyle w:val="OperatorTok"/>
        </w:rPr>
        <w:t>,</w:t>
      </w:r>
      <w:r>
        <w:rPr>
          <w:rStyle w:val="NormalTok"/>
        </w:rPr>
        <w:t xml:space="preserve">  </w:t>
      </w:r>
      <w:r>
        <w:rPr>
          <w:rStyle w:val="CommentTok"/>
        </w:rPr>
        <w:t># Intune Administrator</w:t>
      </w:r>
      <w:r>
        <w:br/>
      </w:r>
      <w:r>
        <w:rPr>
          <w:rStyle w:val="OperatorTok"/>
        </w:rPr>
        <w:t>)</w:t>
      </w:r>
      <w:r>
        <w:br/>
      </w:r>
      <w:r>
        <w:br/>
      </w:r>
      <w:r>
        <w:rPr>
          <w:rStyle w:val="FunctionTok"/>
        </w:rPr>
        <w:t>Write-Host</w:t>
      </w:r>
      <w:r>
        <w:rPr>
          <w:rStyle w:val="NormalTok"/>
        </w:rPr>
        <w:t xml:space="preserve"> </w:t>
      </w:r>
      <w:r>
        <w:rPr>
          <w:rStyle w:val="StringTok"/>
        </w:rPr>
        <w:t>"=== Standing Active Role Assignments (Human Accounts) ==="</w:t>
      </w:r>
      <w:r>
        <w:rPr>
          <w:rStyle w:val="NormalTok"/>
        </w:rPr>
        <w:t xml:space="preserve"> </w:t>
      </w:r>
      <w:r>
        <w:rPr>
          <w:rStyle w:val="OperatorTok"/>
        </w:rPr>
        <w:t>-</w:t>
      </w:r>
      <w:r>
        <w:rPr>
          <w:rStyle w:val="NormalTok"/>
        </w:rPr>
        <w:t>ForegroundColor Cyan</w:t>
      </w:r>
      <w:r>
        <w:br/>
      </w:r>
      <w:r>
        <w:br/>
      </w:r>
      <w:r>
        <w:rPr>
          <w:rStyle w:val="ControlFlowTok"/>
        </w:rPr>
        <w:t>foreach</w:t>
      </w:r>
      <w:r>
        <w:rPr>
          <w:rStyle w:val="NormalTok"/>
        </w:rPr>
        <w:t xml:space="preserve"> </w:t>
      </w:r>
      <w:r>
        <w:rPr>
          <w:rStyle w:val="OperatorTok"/>
        </w:rPr>
        <w:t>(</w:t>
      </w:r>
      <w:r>
        <w:rPr>
          <w:rStyle w:val="VariableTok"/>
        </w:rPr>
        <w:t>$roleId</w:t>
      </w:r>
      <w:r>
        <w:rPr>
          <w:rStyle w:val="NormalTok"/>
        </w:rPr>
        <w:t xml:space="preserve"> </w:t>
      </w:r>
      <w:r>
        <w:rPr>
          <w:rStyle w:val="KeywordTok"/>
        </w:rPr>
        <w:t>in</w:t>
      </w:r>
      <w:r>
        <w:rPr>
          <w:rStyle w:val="NormalTok"/>
        </w:rPr>
        <w:t xml:space="preserve"> </w:t>
      </w:r>
      <w:r>
        <w:rPr>
          <w:rStyle w:val="VariableTok"/>
        </w:rPr>
        <w:t>$privilegedRoles</w:t>
      </w:r>
      <w:r>
        <w:rPr>
          <w:rStyle w:val="OperatorTok"/>
        </w:rPr>
        <w:t>)</w:t>
      </w:r>
      <w:r>
        <w:rPr>
          <w:rStyle w:val="NormalTok"/>
        </w:rPr>
        <w:t xml:space="preserve"> </w:t>
      </w:r>
      <w:r>
        <w:rPr>
          <w:rStyle w:val="OperatorTok"/>
        </w:rPr>
        <w:t>{</w:t>
      </w:r>
      <w:r>
        <w:br/>
      </w:r>
      <w:r>
        <w:rPr>
          <w:rStyle w:val="NormalTok"/>
        </w:rPr>
        <w:t xml:space="preserve">    </w:t>
      </w:r>
      <w:r>
        <w:rPr>
          <w:rStyle w:val="VariableTok"/>
        </w:rPr>
        <w:t>$roleDefinition</w:t>
      </w:r>
      <w:r>
        <w:rPr>
          <w:rStyle w:val="NormalTok"/>
        </w:rPr>
        <w:t xml:space="preserve"> </w:t>
      </w:r>
      <w:r>
        <w:rPr>
          <w:rStyle w:val="OperatorTok"/>
        </w:rPr>
        <w:t>=</w:t>
      </w:r>
      <w:r>
        <w:rPr>
          <w:rStyle w:val="NormalTok"/>
        </w:rPr>
        <w:t xml:space="preserve"> Get-MgRoleManagementDirectoryRoleDefinition </w:t>
      </w:r>
      <w:r>
        <w:rPr>
          <w:rStyle w:val="OperatorTok"/>
        </w:rPr>
        <w:t>-</w:t>
      </w:r>
      <w:r>
        <w:rPr>
          <w:rStyle w:val="NormalTok"/>
        </w:rPr>
        <w:t xml:space="preserve">UnifiedRoleDefinitionId </w:t>
      </w:r>
      <w:r>
        <w:rPr>
          <w:rStyle w:val="VariableTok"/>
        </w:rPr>
        <w:t>$roleId</w:t>
      </w:r>
      <w:r>
        <w:br/>
      </w:r>
      <w:r>
        <w:br/>
      </w:r>
      <w:r>
        <w:rPr>
          <w:rStyle w:val="NormalTok"/>
        </w:rPr>
        <w:t xml:space="preserve">    </w:t>
      </w:r>
      <w:r>
        <w:rPr>
          <w:rStyle w:val="CommentTok"/>
        </w:rPr>
        <w:t># Get active (standing) assignments -- not eligible, not time-limited</w:t>
      </w:r>
      <w:r>
        <w:br/>
      </w:r>
      <w:r>
        <w:rPr>
          <w:rStyle w:val="NormalTok"/>
        </w:rPr>
        <w:t xml:space="preserve">    </w:t>
      </w:r>
      <w:r>
        <w:rPr>
          <w:rStyle w:val="VariableTok"/>
        </w:rPr>
        <w:t>$activeAssignments</w:t>
      </w:r>
      <w:r>
        <w:rPr>
          <w:rStyle w:val="NormalTok"/>
        </w:rPr>
        <w:t xml:space="preserve"> </w:t>
      </w:r>
      <w:r>
        <w:rPr>
          <w:rStyle w:val="OperatorTok"/>
        </w:rPr>
        <w:t>=</w:t>
      </w:r>
      <w:r>
        <w:rPr>
          <w:rStyle w:val="NormalTok"/>
        </w:rPr>
        <w:t xml:space="preserve"> Get-MgRoleManagementDirectoryRoleAssignment `</w:t>
      </w:r>
      <w:r>
        <w:br/>
      </w:r>
      <w:r>
        <w:rPr>
          <w:rStyle w:val="NormalTok"/>
        </w:rPr>
        <w:t xml:space="preserve">        </w:t>
      </w:r>
      <w:r>
        <w:rPr>
          <w:rStyle w:val="OperatorTok"/>
        </w:rPr>
        <w:t>-</w:t>
      </w:r>
      <w:r>
        <w:rPr>
          <w:rStyle w:val="NormalTok"/>
        </w:rPr>
        <w:t xml:space="preserve">Filter </w:t>
      </w:r>
      <w:r>
        <w:rPr>
          <w:rStyle w:val="StringTok"/>
        </w:rPr>
        <w:t>"roleDefinitionId eq '</w:t>
      </w:r>
      <w:r>
        <w:rPr>
          <w:rStyle w:val="VariableTok"/>
        </w:rPr>
        <w:t>$roleId</w:t>
      </w:r>
      <w:r>
        <w:rPr>
          <w:rStyle w:val="StringTok"/>
        </w:rPr>
        <w:t>'"</w:t>
      </w:r>
      <w:r>
        <w:rPr>
          <w:rStyle w:val="NormalTok"/>
        </w:rPr>
        <w:t xml:space="preserve"> `</w:t>
      </w:r>
      <w:r>
        <w:br/>
      </w:r>
      <w:r>
        <w:rPr>
          <w:rStyle w:val="NormalTok"/>
        </w:rPr>
        <w:t xml:space="preserve">        </w:t>
      </w:r>
      <w:r>
        <w:rPr>
          <w:rStyle w:val="OperatorTok"/>
        </w:rPr>
        <w:t>-</w:t>
      </w:r>
      <w:r>
        <w:rPr>
          <w:rStyle w:val="NormalTok"/>
        </w:rPr>
        <w:t xml:space="preserve">ExpandProperty </w:t>
      </w:r>
      <w:r>
        <w:rPr>
          <w:rStyle w:val="StringTok"/>
        </w:rPr>
        <w:t>"principal"</w:t>
      </w:r>
      <w:r>
        <w:br/>
      </w:r>
      <w:r>
        <w:br/>
      </w:r>
      <w:r>
        <w:rPr>
          <w:rStyle w:val="NormalTok"/>
        </w:rPr>
        <w:t xml:space="preserve">    </w:t>
      </w:r>
      <w:r>
        <w:rPr>
          <w:rStyle w:val="ControlFlowTok"/>
        </w:rPr>
        <w:t>foreach</w:t>
      </w:r>
      <w:r>
        <w:rPr>
          <w:rStyle w:val="NormalTok"/>
        </w:rPr>
        <w:t xml:space="preserve"> </w:t>
      </w:r>
      <w:r>
        <w:rPr>
          <w:rStyle w:val="OperatorTok"/>
        </w:rPr>
        <w:t>(</w:t>
      </w:r>
      <w:r>
        <w:rPr>
          <w:rStyle w:val="VariableTok"/>
        </w:rPr>
        <w:t>$assignment</w:t>
      </w:r>
      <w:r>
        <w:rPr>
          <w:rStyle w:val="NormalTok"/>
        </w:rPr>
        <w:t xml:space="preserve"> </w:t>
      </w:r>
      <w:r>
        <w:rPr>
          <w:rStyle w:val="KeywordTok"/>
        </w:rPr>
        <w:t>in</w:t>
      </w:r>
      <w:r>
        <w:rPr>
          <w:rStyle w:val="NormalTok"/>
        </w:rPr>
        <w:t xml:space="preserve"> </w:t>
      </w:r>
      <w:r>
        <w:rPr>
          <w:rStyle w:val="VariableTok"/>
        </w:rPr>
        <w:t>$activeAssignments</w:t>
      </w:r>
      <w:r>
        <w:rPr>
          <w:rStyle w:val="OperatorTok"/>
        </w:rPr>
        <w:t>)</w:t>
      </w:r>
      <w:r>
        <w:rPr>
          <w:rStyle w:val="NormalTok"/>
        </w:rPr>
        <w:t xml:space="preserve"> </w:t>
      </w:r>
      <w:r>
        <w:rPr>
          <w:rStyle w:val="OperatorTok"/>
        </w:rPr>
        <w:t>{</w:t>
      </w:r>
      <w:r>
        <w:br/>
      </w:r>
      <w:r>
        <w:rPr>
          <w:rStyle w:val="NormalTok"/>
        </w:rPr>
        <w:t xml:space="preserve">        </w:t>
      </w:r>
      <w:r>
        <w:rPr>
          <w:rStyle w:val="VariableTok"/>
        </w:rPr>
        <w:t>$principal</w:t>
      </w:r>
      <w:r>
        <w:rPr>
          <w:rStyle w:val="NormalTok"/>
        </w:rPr>
        <w:t xml:space="preserve"> </w:t>
      </w:r>
      <w:r>
        <w:rPr>
          <w:rStyle w:val="OperatorTok"/>
        </w:rPr>
        <w:t>=</w:t>
      </w:r>
      <w:r>
        <w:rPr>
          <w:rStyle w:val="NormalTok"/>
        </w:rPr>
        <w:t xml:space="preserve"> </w:t>
      </w:r>
      <w:r>
        <w:rPr>
          <w:rStyle w:val="VariableTok"/>
        </w:rPr>
        <w:t>$assignment</w:t>
      </w:r>
      <w:r>
        <w:rPr>
          <w:rStyle w:val="OperatorTok"/>
        </w:rPr>
        <w:t>.</w:t>
      </w:r>
      <w:r>
        <w:rPr>
          <w:rStyle w:val="FunctionTok"/>
        </w:rPr>
        <w:t>Principal</w:t>
      </w:r>
      <w:r>
        <w:br/>
      </w:r>
      <w:r>
        <w:br/>
      </w:r>
      <w:r>
        <w:rPr>
          <w:rStyle w:val="NormalTok"/>
        </w:rPr>
        <w:t xml:space="preserve">        </w:t>
      </w:r>
      <w:r>
        <w:rPr>
          <w:rStyle w:val="CommentTok"/>
        </w:rPr>
        <w:t># Filter to user accounts only (exclude service principals)</w:t>
      </w:r>
      <w:r>
        <w:br/>
      </w:r>
      <w:r>
        <w:rPr>
          <w:rStyle w:val="NormalTok"/>
        </w:rPr>
        <w:t xml:space="preserve">        </w:t>
      </w:r>
      <w:r>
        <w:rPr>
          <w:rStyle w:val="ControlFlowTok"/>
        </w:rPr>
        <w:t>if</w:t>
      </w:r>
      <w:r>
        <w:rPr>
          <w:rStyle w:val="NormalTok"/>
        </w:rPr>
        <w:t xml:space="preserve"> </w:t>
      </w:r>
      <w:r>
        <w:rPr>
          <w:rStyle w:val="OperatorTok"/>
        </w:rPr>
        <w:t>(</w:t>
      </w:r>
      <w:r>
        <w:rPr>
          <w:rStyle w:val="VariableTok"/>
        </w:rPr>
        <w:t>$principal</w:t>
      </w:r>
      <w:r>
        <w:rPr>
          <w:rStyle w:val="OperatorTok"/>
        </w:rPr>
        <w:t>.</w:t>
      </w:r>
      <w:r>
        <w:rPr>
          <w:rStyle w:val="FunctionTok"/>
        </w:rPr>
        <w:t>AdditionalProperties</w:t>
      </w:r>
      <w:r>
        <w:rPr>
          <w:rStyle w:val="OperatorTok"/>
        </w:rPr>
        <w:t>[</w:t>
      </w:r>
      <w:r>
        <w:rPr>
          <w:rStyle w:val="StringTok"/>
        </w:rPr>
        <w:t>'@odata.type'</w:t>
      </w:r>
      <w:r>
        <w:rPr>
          <w:rStyle w:val="OperatorTok"/>
        </w:rPr>
        <w:t>]</w:t>
      </w:r>
      <w:r>
        <w:rPr>
          <w:rStyle w:val="NormalTok"/>
        </w:rPr>
        <w:t xml:space="preserve"> </w:t>
      </w:r>
      <w:r>
        <w:rPr>
          <w:rStyle w:val="OperatorTok"/>
        </w:rPr>
        <w:t>-eq</w:t>
      </w:r>
      <w:r>
        <w:rPr>
          <w:rStyle w:val="NormalTok"/>
        </w:rPr>
        <w:t xml:space="preserve"> </w:t>
      </w:r>
      <w:r>
        <w:rPr>
          <w:rStyle w:val="StringTok"/>
        </w:rPr>
        <w:t>'#microsoft.graph.user'</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Role          </w:t>
      </w:r>
      <w:r>
        <w:rPr>
          <w:rStyle w:val="OperatorTok"/>
        </w:rPr>
        <w:t>=</w:t>
      </w:r>
      <w:r>
        <w:rPr>
          <w:rStyle w:val="NormalTok"/>
        </w:rPr>
        <w:t xml:space="preserve"> </w:t>
      </w:r>
      <w:r>
        <w:rPr>
          <w:rStyle w:val="VariableTok"/>
        </w:rPr>
        <w:t>$roleDefinition</w:t>
      </w:r>
      <w:r>
        <w:rPr>
          <w:rStyle w:val="OperatorTok"/>
        </w:rPr>
        <w:t>.</w:t>
      </w:r>
      <w:r>
        <w:rPr>
          <w:rStyle w:val="FunctionTok"/>
        </w:rPr>
        <w:t>DisplayName</w:t>
      </w:r>
      <w:r>
        <w:br/>
      </w:r>
      <w:r>
        <w:rPr>
          <w:rStyle w:val="NormalTok"/>
        </w:rPr>
        <w:t xml:space="preserve">                User          </w:t>
      </w:r>
      <w:r>
        <w:rPr>
          <w:rStyle w:val="OperatorTok"/>
        </w:rPr>
        <w:t>=</w:t>
      </w:r>
      <w:r>
        <w:rPr>
          <w:rStyle w:val="NormalTok"/>
        </w:rPr>
        <w:t xml:space="preserve"> </w:t>
      </w:r>
      <w:r>
        <w:rPr>
          <w:rStyle w:val="VariableTok"/>
        </w:rPr>
        <w:t>$principal</w:t>
      </w:r>
      <w:r>
        <w:rPr>
          <w:rStyle w:val="OperatorTok"/>
        </w:rPr>
        <w:t>.</w:t>
      </w:r>
      <w:r>
        <w:rPr>
          <w:rStyle w:val="FunctionTok"/>
        </w:rPr>
        <w:t>AdditionalProperties</w:t>
      </w:r>
      <w:r>
        <w:rPr>
          <w:rStyle w:val="OperatorTok"/>
        </w:rPr>
        <w:t>[</w:t>
      </w:r>
      <w:r>
        <w:rPr>
          <w:rStyle w:val="StringTok"/>
        </w:rPr>
        <w:t>'displayName'</w:t>
      </w:r>
      <w:r>
        <w:rPr>
          <w:rStyle w:val="OperatorTok"/>
        </w:rPr>
        <w:t>]</w:t>
      </w:r>
      <w:r>
        <w:br/>
      </w:r>
      <w:r>
        <w:rPr>
          <w:rStyle w:val="NormalTok"/>
        </w:rPr>
        <w:t xml:space="preserve">                UPN           </w:t>
      </w:r>
      <w:r>
        <w:rPr>
          <w:rStyle w:val="OperatorTok"/>
        </w:rPr>
        <w:t>=</w:t>
      </w:r>
      <w:r>
        <w:rPr>
          <w:rStyle w:val="NormalTok"/>
        </w:rPr>
        <w:t xml:space="preserve"> </w:t>
      </w:r>
      <w:r>
        <w:rPr>
          <w:rStyle w:val="VariableTok"/>
        </w:rPr>
        <w:t>$principal</w:t>
      </w:r>
      <w:r>
        <w:rPr>
          <w:rStyle w:val="OperatorTok"/>
        </w:rPr>
        <w:t>.</w:t>
      </w:r>
      <w:r>
        <w:rPr>
          <w:rStyle w:val="FunctionTok"/>
        </w:rPr>
        <w:t>AdditionalProperties</w:t>
      </w:r>
      <w:r>
        <w:rPr>
          <w:rStyle w:val="OperatorTok"/>
        </w:rPr>
        <w:t>[</w:t>
      </w:r>
      <w:r>
        <w:rPr>
          <w:rStyle w:val="StringTok"/>
        </w:rPr>
        <w:t>'userPrincipalName'</w:t>
      </w:r>
      <w:r>
        <w:rPr>
          <w:rStyle w:val="OperatorTok"/>
        </w:rPr>
        <w:t>]</w:t>
      </w:r>
      <w:r>
        <w:br/>
      </w:r>
      <w:r>
        <w:rPr>
          <w:rStyle w:val="NormalTok"/>
        </w:rPr>
        <w:t xml:space="preserve">                AssignmentId  </w:t>
      </w:r>
      <w:r>
        <w:rPr>
          <w:rStyle w:val="OperatorTok"/>
        </w:rPr>
        <w:t>=</w:t>
      </w:r>
      <w:r>
        <w:rPr>
          <w:rStyle w:val="NormalTok"/>
        </w:rPr>
        <w:t xml:space="preserve"> </w:t>
      </w:r>
      <w:r>
        <w:rPr>
          <w:rStyle w:val="VariableTok"/>
        </w:rPr>
        <w:t>$assignment</w:t>
      </w:r>
      <w:r>
        <w:rPr>
          <w:rStyle w:val="OperatorTok"/>
        </w:rPr>
        <w:t>.</w:t>
      </w:r>
      <w:r>
        <w:rPr>
          <w:rStyle w:val="FunctionTok"/>
        </w:rPr>
        <w:t>Id</w:t>
      </w:r>
      <w:r>
        <w:br/>
      </w:r>
      <w:r>
        <w:rPr>
          <w:rStyle w:val="NormalTok"/>
        </w:rPr>
        <w:t xml:space="preserve">                DirectoryScope </w:t>
      </w:r>
      <w:r>
        <w:rPr>
          <w:rStyle w:val="OperatorTok"/>
        </w:rPr>
        <w:t>=</w:t>
      </w:r>
      <w:r>
        <w:rPr>
          <w:rStyle w:val="NormalTok"/>
        </w:rPr>
        <w:t xml:space="preserve"> </w:t>
      </w:r>
      <w:r>
        <w:rPr>
          <w:rStyle w:val="VariableTok"/>
        </w:rPr>
        <w:t>$assignment</w:t>
      </w:r>
      <w:r>
        <w:rPr>
          <w:rStyle w:val="OperatorTok"/>
        </w:rPr>
        <w:t>.</w:t>
      </w:r>
      <w:r>
        <w:rPr>
          <w:rStyle w:val="FunctionTok"/>
        </w:rPr>
        <w:t>DirectoryScopeId</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Format-Table</w:t>
      </w:r>
      <w:r>
        <w:rPr>
          <w:rStyle w:val="NormalTok"/>
        </w:rPr>
        <w:t xml:space="preserve"> </w:t>
      </w:r>
      <w:r>
        <w:rPr>
          <w:rStyle w:val="OperatorTok"/>
        </w:rPr>
        <w:t>-</w:t>
      </w:r>
      <w:r>
        <w:rPr>
          <w:rStyle w:val="NormalTok"/>
        </w:rPr>
        <w:t>AutoSize</w:t>
      </w:r>
    </w:p>
    <w:p w14:paraId="0C3DB4B5" w14:textId="77777777" w:rsidR="00FD77DE" w:rsidRDefault="00F034E8">
      <w:pPr>
        <w:pStyle w:val="FirstParagraph"/>
      </w:pPr>
      <w:r>
        <w:t>After enumerating standing assignments, convert each human account from active to eligible. This is done through the PIM API via Microsoft Graph.</w:t>
      </w:r>
    </w:p>
    <w:p w14:paraId="364A397A" w14:textId="77777777" w:rsidR="00FD77DE" w:rsidRDefault="00F034E8">
      <w:pPr>
        <w:pStyle w:val="SourceCode"/>
      </w:pPr>
      <w:r>
        <w:rPr>
          <w:rStyle w:val="CommentTok"/>
        </w:rPr>
        <w:t># Convert a standing active assignment to PIM eligible</w:t>
      </w:r>
      <w:r>
        <w:br/>
      </w:r>
      <w:r>
        <w:rPr>
          <w:rStyle w:val="CommentTok"/>
        </w:rPr>
        <w:t># Run AFTER confirming the account and role with the account holder</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Governance</w:t>
      </w:r>
      <w:r>
        <w:br/>
      </w:r>
      <w:r>
        <w:rPr>
          <w:rStyle w:val="NormalTok"/>
        </w:rPr>
        <w:t xml:space="preserve">Connect-MgGraph </w:t>
      </w:r>
      <w:r>
        <w:rPr>
          <w:rStyle w:val="OperatorTok"/>
        </w:rPr>
        <w:t>-</w:t>
      </w:r>
      <w:r>
        <w:rPr>
          <w:rStyle w:val="NormalTok"/>
        </w:rPr>
        <w:t xml:space="preserve">Scopes </w:t>
      </w:r>
      <w:r>
        <w:rPr>
          <w:rStyle w:val="StringTok"/>
        </w:rPr>
        <w:t>"RoleManagement.ReadWrite.Directory"</w:t>
      </w:r>
      <w:r>
        <w:rPr>
          <w:rStyle w:val="OperatorTok"/>
        </w:rPr>
        <w:t>,</w:t>
      </w:r>
      <w:r>
        <w:rPr>
          <w:rStyle w:val="NormalTok"/>
        </w:rPr>
        <w:t xml:space="preserve"> </w:t>
      </w:r>
      <w:r>
        <w:rPr>
          <w:rStyle w:val="StringTok"/>
        </w:rPr>
        <w:t>"Directory.Read.All"</w:t>
      </w:r>
      <w:r>
        <w:br/>
      </w:r>
      <w:r>
        <w:br/>
      </w:r>
      <w:r>
        <w:rPr>
          <w:rStyle w:val="KeywordTok"/>
        </w:rPr>
        <w:t>function</w:t>
      </w:r>
      <w:r>
        <w:rPr>
          <w:rStyle w:val="NormalTok"/>
        </w:rPr>
        <w:t xml:space="preserve"> Convert-ToPimEligible </w:t>
      </w:r>
      <w:r>
        <w:rPr>
          <w:rStyle w:val="OperatorTok"/>
        </w:rPr>
        <w:t>{</w:t>
      </w:r>
      <w:r>
        <w:br/>
      </w:r>
      <w:r>
        <w:rPr>
          <w:rStyle w:val="NormalTok"/>
        </w:rPr>
        <w:t xml:space="preserve">    </w:t>
      </w:r>
      <w:r>
        <w:rPr>
          <w:rStyle w:val="KeywordTok"/>
        </w:rPr>
        <w:t>param</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$UserUpn</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$RoleDefinitionId</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$Justification</w:t>
      </w:r>
      <w:r>
        <w:rPr>
          <w:rStyle w:val="NormalTok"/>
        </w:rPr>
        <w:t xml:space="preserve"> </w:t>
      </w:r>
      <w:r>
        <w:rPr>
          <w:rStyle w:val="OperatorTok"/>
        </w:rPr>
        <w:t>=</w:t>
      </w:r>
      <w:r>
        <w:rPr>
          <w:rStyle w:val="NormalTok"/>
        </w:rPr>
        <w:t xml:space="preserve"> </w:t>
      </w:r>
      <w:r>
        <w:rPr>
          <w:rStyle w:val="StringTok"/>
        </w:rPr>
        <w:t>"Converting standing assignment to PIM eligible per PAM policy"</w:t>
      </w:r>
      <w:r>
        <w:br/>
      </w:r>
      <w:r>
        <w:rPr>
          <w:rStyle w:val="NormalTok"/>
        </w:rPr>
        <w:t xml:space="preserve">    </w:t>
      </w:r>
      <w:r>
        <w:rPr>
          <w:rStyle w:val="OperatorTok"/>
        </w:rPr>
        <w:t>)</w:t>
      </w:r>
      <w:r>
        <w:br/>
      </w:r>
      <w:r>
        <w:br/>
      </w:r>
      <w:r>
        <w:rPr>
          <w:rStyle w:val="NormalTok"/>
        </w:rPr>
        <w:t xml:space="preserve">    </w:t>
      </w:r>
      <w:r>
        <w:rPr>
          <w:rStyle w:val="VariableTok"/>
        </w:rPr>
        <w:t>$user</w:t>
      </w:r>
      <w:r>
        <w:rPr>
          <w:rStyle w:val="NormalTok"/>
        </w:rPr>
        <w:t xml:space="preserve"> </w:t>
      </w:r>
      <w:r>
        <w:rPr>
          <w:rStyle w:val="OperatorTok"/>
        </w:rPr>
        <w:t>=</w:t>
      </w:r>
      <w:r>
        <w:rPr>
          <w:rStyle w:val="NormalTok"/>
        </w:rPr>
        <w:t xml:space="preserve"> Get-MgUser </w:t>
      </w:r>
      <w:r>
        <w:rPr>
          <w:rStyle w:val="OperatorTok"/>
        </w:rPr>
        <w:t>-</w:t>
      </w:r>
      <w:r>
        <w:rPr>
          <w:rStyle w:val="NormalTok"/>
        </w:rPr>
        <w:t xml:space="preserve">Filter </w:t>
      </w:r>
      <w:r>
        <w:rPr>
          <w:rStyle w:val="StringTok"/>
        </w:rPr>
        <w:t>"userPrincipalName eq '</w:t>
      </w:r>
      <w:r>
        <w:rPr>
          <w:rStyle w:val="VariableTok"/>
        </w:rPr>
        <w:t>$UserUpn</w:t>
      </w:r>
      <w:r>
        <w:rPr>
          <w:rStyle w:val="StringTok"/>
        </w:rPr>
        <w:t>'"</w:t>
      </w:r>
      <w:r>
        <w:br/>
      </w:r>
      <w:r>
        <w:rPr>
          <w:rStyle w:val="NormalTok"/>
        </w:rPr>
        <w:t xml:space="preserve">    </w:t>
      </w:r>
      <w:r>
        <w:rPr>
          <w:rStyle w:val="ControlFlowTok"/>
        </w:rPr>
        <w:t>if</w:t>
      </w:r>
      <w:r>
        <w:rPr>
          <w:rStyle w:val="NormalTok"/>
        </w:rPr>
        <w:t xml:space="preserve"> </w:t>
      </w:r>
      <w:r>
        <w:rPr>
          <w:rStyle w:val="OperatorTok"/>
        </w:rPr>
        <w:t>(-not</w:t>
      </w:r>
      <w:r>
        <w:rPr>
          <w:rStyle w:val="NormalTok"/>
        </w:rPr>
        <w:t xml:space="preserve"> </w:t>
      </w:r>
      <w:r>
        <w:rPr>
          <w:rStyle w:val="VariableTok"/>
        </w:rPr>
        <w:t>$user</w:t>
      </w:r>
      <w:r>
        <w:rPr>
          <w:rStyle w:val="OperatorTok"/>
        </w:rPr>
        <w:t>)</w:t>
      </w:r>
      <w:r>
        <w:rPr>
          <w:rStyle w:val="NormalTok"/>
        </w:rPr>
        <w:t xml:space="preserve"> </w:t>
      </w:r>
      <w:r>
        <w:rPr>
          <w:rStyle w:val="OperatorTok"/>
        </w:rPr>
        <w:t>{</w:t>
      </w:r>
      <w:r>
        <w:br/>
      </w:r>
      <w:r>
        <w:rPr>
          <w:rStyle w:val="NormalTok"/>
        </w:rPr>
        <w:t xml:space="preserve">        </w:t>
      </w:r>
      <w:r>
        <w:rPr>
          <w:rStyle w:val="FunctionTok"/>
        </w:rPr>
        <w:t>Write-Error</w:t>
      </w:r>
      <w:r>
        <w:rPr>
          <w:rStyle w:val="NormalTok"/>
        </w:rPr>
        <w:t xml:space="preserve"> </w:t>
      </w:r>
      <w:r>
        <w:rPr>
          <w:rStyle w:val="StringTok"/>
        </w:rPr>
        <w:t xml:space="preserve">"User </w:t>
      </w:r>
      <w:r>
        <w:rPr>
          <w:rStyle w:val="VariableTok"/>
        </w:rPr>
        <w:t>$UserUpn</w:t>
      </w:r>
      <w:r>
        <w:rPr>
          <w:rStyle w:val="StringTok"/>
        </w:rPr>
        <w:t xml:space="preserve"> not found"</w:t>
      </w:r>
      <w:r>
        <w:br/>
      </w:r>
      <w:r>
        <w:rPr>
          <w:rStyle w:val="NormalTok"/>
        </w:rPr>
        <w:t xml:space="preserve">        </w:t>
      </w:r>
      <w:r>
        <w:rPr>
          <w:rStyle w:val="ControlFlowTok"/>
        </w:rPr>
        <w:t>return</w:t>
      </w:r>
      <w:r>
        <w:br/>
      </w:r>
      <w:r>
        <w:rPr>
          <w:rStyle w:val="NormalTok"/>
        </w:rPr>
        <w:t xml:space="preserve">    </w:t>
      </w:r>
      <w:r>
        <w:rPr>
          <w:rStyle w:val="OperatorTok"/>
        </w:rPr>
        <w:t>}</w:t>
      </w:r>
      <w:r>
        <w:br/>
      </w:r>
      <w:r>
        <w:br/>
      </w:r>
      <w:r>
        <w:rPr>
          <w:rStyle w:val="NormalTok"/>
        </w:rPr>
        <w:t xml:space="preserve">    </w:t>
      </w:r>
      <w:r>
        <w:rPr>
          <w:rStyle w:val="CommentTok"/>
        </w:rPr>
        <w:t># Step 1: Remove the standing active assignment</w:t>
      </w:r>
      <w:r>
        <w:br/>
      </w:r>
      <w:r>
        <w:rPr>
          <w:rStyle w:val="NormalTok"/>
        </w:rPr>
        <w:t xml:space="preserve">    </w:t>
      </w:r>
      <w:r>
        <w:rPr>
          <w:rStyle w:val="VariableTok"/>
        </w:rPr>
        <w:t>$existingAssignment</w:t>
      </w:r>
      <w:r>
        <w:rPr>
          <w:rStyle w:val="NormalTok"/>
        </w:rPr>
        <w:t xml:space="preserve"> </w:t>
      </w:r>
      <w:r>
        <w:rPr>
          <w:rStyle w:val="OperatorTok"/>
        </w:rPr>
        <w:t>=</w:t>
      </w:r>
      <w:r>
        <w:rPr>
          <w:rStyle w:val="NormalTok"/>
        </w:rPr>
        <w:t xml:space="preserve"> Get-MgRoleManagementDirectoryRoleAssignment `</w:t>
      </w:r>
      <w:r>
        <w:br/>
      </w:r>
      <w:r>
        <w:rPr>
          <w:rStyle w:val="NormalTok"/>
        </w:rPr>
        <w:t xml:space="preserve">        </w:t>
      </w:r>
      <w:r>
        <w:rPr>
          <w:rStyle w:val="OperatorTok"/>
        </w:rPr>
        <w:t>-</w:t>
      </w:r>
      <w:r>
        <w:rPr>
          <w:rStyle w:val="NormalTok"/>
        </w:rPr>
        <w:t xml:space="preserve">Filter </w:t>
      </w:r>
      <w:r>
        <w:rPr>
          <w:rStyle w:val="StringTok"/>
        </w:rPr>
        <w:t>"principalId eq '</w:t>
      </w:r>
      <w:r>
        <w:rPr>
          <w:rStyle w:val="OperatorTok"/>
        </w:rPr>
        <w:t>$(</w:t>
      </w:r>
      <w:r>
        <w:rPr>
          <w:rStyle w:val="VariableTok"/>
        </w:rPr>
        <w:t>$user</w:t>
      </w:r>
      <w:r>
        <w:rPr>
          <w:rStyle w:val="OperatorTok"/>
        </w:rPr>
        <w:t>.</w:t>
      </w:r>
      <w:r>
        <w:rPr>
          <w:rStyle w:val="FunctionTok"/>
        </w:rPr>
        <w:t>Id</w:t>
      </w:r>
      <w:r>
        <w:rPr>
          <w:rStyle w:val="OperatorTok"/>
        </w:rPr>
        <w:t>)</w:t>
      </w:r>
      <w:r>
        <w:rPr>
          <w:rStyle w:val="StringTok"/>
        </w:rPr>
        <w:t>' and roleDefinitionId eq '</w:t>
      </w:r>
      <w:r>
        <w:rPr>
          <w:rStyle w:val="VariableTok"/>
        </w:rPr>
        <w:t>$RoleDefinitionId</w:t>
      </w:r>
      <w:r>
        <w:rPr>
          <w:rStyle w:val="StringTok"/>
        </w:rPr>
        <w:t>'"</w:t>
      </w:r>
      <w:r>
        <w:br/>
      </w:r>
      <w:r>
        <w:br/>
      </w:r>
      <w:r>
        <w:rPr>
          <w:rStyle w:val="NormalTok"/>
        </w:rPr>
        <w:t xml:space="preserve">    </w:t>
      </w:r>
      <w:r>
        <w:rPr>
          <w:rStyle w:val="ControlFlowTok"/>
        </w:rPr>
        <w:t>if</w:t>
      </w:r>
      <w:r>
        <w:rPr>
          <w:rStyle w:val="NormalTok"/>
        </w:rPr>
        <w:t xml:space="preserve"> </w:t>
      </w:r>
      <w:r>
        <w:rPr>
          <w:rStyle w:val="OperatorTok"/>
        </w:rPr>
        <w:t>(</w:t>
      </w:r>
      <w:r>
        <w:rPr>
          <w:rStyle w:val="VariableTok"/>
        </w:rPr>
        <w:t>$existingAssignment</w:t>
      </w:r>
      <w:r>
        <w:rPr>
          <w:rStyle w:val="OperatorTok"/>
        </w:rPr>
        <w:t>)</w:t>
      </w:r>
      <w:r>
        <w:rPr>
          <w:rStyle w:val="NormalTok"/>
        </w:rPr>
        <w:t xml:space="preserve"> </w:t>
      </w:r>
      <w:r>
        <w:rPr>
          <w:rStyle w:val="OperatorTok"/>
        </w:rPr>
        <w:t>{</w:t>
      </w:r>
      <w:r>
        <w:br/>
      </w:r>
      <w:r>
        <w:rPr>
          <w:rStyle w:val="NormalTok"/>
        </w:rPr>
        <w:t xml:space="preserve">        Remove-MgRoleManagementDirectoryRoleAssignment </w:t>
      </w:r>
      <w:r>
        <w:rPr>
          <w:rStyle w:val="OperatorTok"/>
        </w:rPr>
        <w:t>-</w:t>
      </w:r>
      <w:r>
        <w:rPr>
          <w:rStyle w:val="NormalTok"/>
        </w:rPr>
        <w:t xml:space="preserve">UnifiedRoleAssignmentId </w:t>
      </w:r>
      <w:r>
        <w:rPr>
          <w:rStyle w:val="VariableTok"/>
        </w:rPr>
        <w:t>$existingAssignment</w:t>
      </w:r>
      <w:r>
        <w:rPr>
          <w:rStyle w:val="OperatorTok"/>
        </w:rPr>
        <w:t>.</w:t>
      </w:r>
      <w:r>
        <w:rPr>
          <w:rStyle w:val="FunctionTok"/>
        </w:rPr>
        <w:t>Id</w:t>
      </w:r>
      <w:r>
        <w:br/>
      </w:r>
      <w:r>
        <w:rPr>
          <w:rStyle w:val="NormalTok"/>
        </w:rPr>
        <w:t xml:space="preserve">        </w:t>
      </w:r>
      <w:r>
        <w:rPr>
          <w:rStyle w:val="FunctionTok"/>
        </w:rPr>
        <w:t>Write-Host</w:t>
      </w:r>
      <w:r>
        <w:rPr>
          <w:rStyle w:val="NormalTok"/>
        </w:rPr>
        <w:t xml:space="preserve"> </w:t>
      </w:r>
      <w:r>
        <w:rPr>
          <w:rStyle w:val="StringTok"/>
        </w:rPr>
        <w:t xml:space="preserve">"Removed standing assignment for </w:t>
      </w:r>
      <w:r>
        <w:rPr>
          <w:rStyle w:val="VariableTok"/>
        </w:rPr>
        <w:t>$UserUpn</w:t>
      </w:r>
      <w:r>
        <w:rPr>
          <w:rStyle w:val="StringTok"/>
        </w:rPr>
        <w:t xml:space="preserve"> on role </w:t>
      </w:r>
      <w:r>
        <w:rPr>
          <w:rStyle w:val="VariableTok"/>
        </w:rPr>
        <w:t>$RoleDefinitionId</w:t>
      </w:r>
      <w:r>
        <w:rPr>
          <w:rStyle w:val="StringTok"/>
        </w:rPr>
        <w:t>"</w:t>
      </w:r>
      <w:r>
        <w:rPr>
          <w:rStyle w:val="NormalTok"/>
        </w:rPr>
        <w:t xml:space="preserve"> </w:t>
      </w:r>
      <w:r>
        <w:rPr>
          <w:rStyle w:val="OperatorTok"/>
        </w:rPr>
        <w:t>-</w:t>
      </w:r>
      <w:r>
        <w:rPr>
          <w:rStyle w:val="NormalTok"/>
        </w:rPr>
        <w:t>ForegroundColor Yellow</w:t>
      </w:r>
      <w:r>
        <w:br/>
      </w:r>
      <w:r>
        <w:rPr>
          <w:rStyle w:val="NormalTok"/>
        </w:rPr>
        <w:t xml:space="preserve">    </w:t>
      </w:r>
      <w:r>
        <w:rPr>
          <w:rStyle w:val="OperatorTok"/>
        </w:rPr>
        <w:t>}</w:t>
      </w:r>
      <w:r>
        <w:br/>
      </w:r>
      <w:r>
        <w:br/>
      </w:r>
      <w:r>
        <w:rPr>
          <w:rStyle w:val="NormalTok"/>
        </w:rPr>
        <w:t xml:space="preserve">    </w:t>
      </w:r>
      <w:r>
        <w:rPr>
          <w:rStyle w:val="CommentTok"/>
        </w:rPr>
        <w:t># Step 2: Create PIM eligible assignment (no end date = permanent eligible)</w:t>
      </w:r>
      <w:r>
        <w:br/>
      </w:r>
      <w:r>
        <w:rPr>
          <w:rStyle w:val="NormalTok"/>
        </w:rPr>
        <w:t xml:space="preserve">    </w:t>
      </w:r>
      <w:r>
        <w:rPr>
          <w:rStyle w:val="VariableTok"/>
        </w:rPr>
        <w:t>$eligibleParams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Action           </w:t>
      </w:r>
      <w:r>
        <w:rPr>
          <w:rStyle w:val="OperatorTok"/>
        </w:rPr>
        <w:t>=</w:t>
      </w:r>
      <w:r>
        <w:rPr>
          <w:rStyle w:val="NormalTok"/>
        </w:rPr>
        <w:t xml:space="preserve"> </w:t>
      </w:r>
      <w:r>
        <w:rPr>
          <w:rStyle w:val="StringTok"/>
        </w:rPr>
        <w:t>"adminAssign"</w:t>
      </w:r>
      <w:r>
        <w:br/>
      </w:r>
      <w:r>
        <w:rPr>
          <w:rStyle w:val="NormalTok"/>
        </w:rPr>
        <w:t xml:space="preserve">        Justification    </w:t>
      </w:r>
      <w:r>
        <w:rPr>
          <w:rStyle w:val="OperatorTok"/>
        </w:rPr>
        <w:t>=</w:t>
      </w:r>
      <w:r>
        <w:rPr>
          <w:rStyle w:val="NormalTok"/>
        </w:rPr>
        <w:t xml:space="preserve"> </w:t>
      </w:r>
      <w:r>
        <w:rPr>
          <w:rStyle w:val="VariableTok"/>
        </w:rPr>
        <w:t>$Justification</w:t>
      </w:r>
      <w:r>
        <w:br/>
      </w:r>
      <w:r>
        <w:rPr>
          <w:rStyle w:val="NormalTok"/>
        </w:rPr>
        <w:t xml:space="preserve">        RoleDefinitionId </w:t>
      </w:r>
      <w:r>
        <w:rPr>
          <w:rStyle w:val="OperatorTok"/>
        </w:rPr>
        <w:t>=</w:t>
      </w:r>
      <w:r>
        <w:rPr>
          <w:rStyle w:val="NormalTok"/>
        </w:rPr>
        <w:t xml:space="preserve"> </w:t>
      </w:r>
      <w:r>
        <w:rPr>
          <w:rStyle w:val="VariableTok"/>
        </w:rPr>
        <w:t>$RoleDefinitionId</w:t>
      </w:r>
      <w:r>
        <w:br/>
      </w:r>
      <w:r>
        <w:rPr>
          <w:rStyle w:val="NormalTok"/>
        </w:rPr>
        <w:t xml:space="preserve">        DirectoryScopeId </w:t>
      </w:r>
      <w:r>
        <w:rPr>
          <w:rStyle w:val="OperatorTok"/>
        </w:rPr>
        <w:t>=</w:t>
      </w:r>
      <w:r>
        <w:rPr>
          <w:rStyle w:val="NormalTok"/>
        </w:rPr>
        <w:t xml:space="preserve"> </w:t>
      </w:r>
      <w:r>
        <w:rPr>
          <w:rStyle w:val="StringTok"/>
        </w:rPr>
        <w:t>"/"</w:t>
      </w:r>
      <w:r>
        <w:br/>
      </w:r>
      <w:r>
        <w:rPr>
          <w:rStyle w:val="NormalTok"/>
        </w:rPr>
        <w:t xml:space="preserve">        PrincipalId      </w:t>
      </w:r>
      <w:r>
        <w:rPr>
          <w:rStyle w:val="OperatorTok"/>
        </w:rPr>
        <w:t>=</w:t>
      </w:r>
      <w:r>
        <w:rPr>
          <w:rStyle w:val="NormalTok"/>
        </w:rPr>
        <w:t xml:space="preserve"> </w:t>
      </w:r>
      <w:r>
        <w:rPr>
          <w:rStyle w:val="VariableTok"/>
        </w:rPr>
        <w:t>$user</w:t>
      </w:r>
      <w:r>
        <w:rPr>
          <w:rStyle w:val="OperatorTok"/>
        </w:rPr>
        <w:t>.</w:t>
      </w:r>
      <w:r>
        <w:rPr>
          <w:rStyle w:val="FunctionTok"/>
        </w:rPr>
        <w:t>Id</w:t>
      </w:r>
      <w:r>
        <w:br/>
      </w:r>
      <w:r>
        <w:rPr>
          <w:rStyle w:val="NormalTok"/>
        </w:rPr>
        <w:t xml:space="preserve">        ScheduleInfo     </w:t>
      </w:r>
      <w:r>
        <w:rPr>
          <w:rStyle w:val="OperatorTok"/>
        </w:rPr>
        <w:t>=</w:t>
      </w:r>
      <w:r>
        <w:rPr>
          <w:rStyle w:val="NormalTok"/>
        </w:rPr>
        <w:t xml:space="preserve"> @</w:t>
      </w:r>
      <w:r>
        <w:rPr>
          <w:rStyle w:val="OperatorTok"/>
        </w:rPr>
        <w:t>{</w:t>
      </w:r>
      <w:r>
        <w:br/>
      </w:r>
      <w:r>
        <w:rPr>
          <w:rStyle w:val="NormalTok"/>
        </w:rPr>
        <w:t xml:space="preserve">            StartDateTime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ToUniversalTime</w:t>
      </w:r>
      <w:r>
        <w:rPr>
          <w:rStyle w:val="OperatorTok"/>
        </w:rPr>
        <w:t>().</w:t>
      </w:r>
      <w:r>
        <w:rPr>
          <w:rStyle w:val="FunctionTok"/>
        </w:rPr>
        <w:t>ToString</w:t>
      </w:r>
      <w:r>
        <w:rPr>
          <w:rStyle w:val="OperatorTok"/>
        </w:rPr>
        <w:t>(</w:t>
      </w:r>
      <w:r>
        <w:rPr>
          <w:rStyle w:val="StringTok"/>
        </w:rPr>
        <w:t>"yyyy-MM-ddTHH:mm:ssZ"</w:t>
      </w:r>
      <w:r>
        <w:rPr>
          <w:rStyle w:val="OperatorTok"/>
        </w:rPr>
        <w:t>)</w:t>
      </w:r>
      <w:r>
        <w:br/>
      </w:r>
      <w:r>
        <w:rPr>
          <w:rStyle w:val="NormalTok"/>
        </w:rPr>
        <w:t xml:space="preserve">            Expiration    </w:t>
      </w:r>
      <w:r>
        <w:rPr>
          <w:rStyle w:val="OperatorTok"/>
        </w:rPr>
        <w:t>=</w:t>
      </w:r>
      <w:r>
        <w:rPr>
          <w:rStyle w:val="NormalTok"/>
        </w:rPr>
        <w:t xml:space="preserve"> @</w:t>
      </w:r>
      <w:r>
        <w:rPr>
          <w:rStyle w:val="OperatorTok"/>
        </w:rPr>
        <w:t>{</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"noExpiration"</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New-MgRoleManagementDirectoryRoleEligibilityScheduleRequest </w:t>
      </w:r>
      <w:r>
        <w:rPr>
          <w:rStyle w:val="OperatorTok"/>
        </w:rPr>
        <w:t>-</w:t>
      </w:r>
      <w:r>
        <w:rPr>
          <w:rStyle w:val="NormalTok"/>
        </w:rPr>
        <w:t xml:space="preserve">BodyParameter </w:t>
      </w:r>
      <w:r>
        <w:rPr>
          <w:rStyle w:val="VariableTok"/>
        </w:rPr>
        <w:t>$eligibleParams</w:t>
      </w:r>
      <w:r>
        <w:br/>
      </w:r>
      <w:r>
        <w:rPr>
          <w:rStyle w:val="NormalTok"/>
        </w:rPr>
        <w:t xml:space="preserve">    </w:t>
      </w:r>
      <w:r>
        <w:rPr>
          <w:rStyle w:val="FunctionTok"/>
        </w:rPr>
        <w:t>Write-Host</w:t>
      </w:r>
      <w:r>
        <w:rPr>
          <w:rStyle w:val="NormalTok"/>
        </w:rPr>
        <w:t xml:space="preserve"> </w:t>
      </w:r>
      <w:r>
        <w:rPr>
          <w:rStyle w:val="StringTok"/>
        </w:rPr>
        <w:t xml:space="preserve">"Created PIM eligible assignment for </w:t>
      </w:r>
      <w:r>
        <w:rPr>
          <w:rStyle w:val="VariableTok"/>
        </w:rPr>
        <w:t>$UserUpn</w:t>
      </w:r>
      <w:r>
        <w:rPr>
          <w:rStyle w:val="StringTok"/>
        </w:rPr>
        <w:t xml:space="preserve"> on role </w:t>
      </w:r>
      <w:r>
        <w:rPr>
          <w:rStyle w:val="VariableTok"/>
        </w:rPr>
        <w:t>$RoleDefinitionId</w:t>
      </w:r>
      <w:r>
        <w:rPr>
          <w:rStyle w:val="StringTok"/>
        </w:rPr>
        <w:t>"</w:t>
      </w:r>
      <w:r>
        <w:rPr>
          <w:rStyle w:val="NormalTok"/>
        </w:rPr>
        <w:t xml:space="preserve"> </w:t>
      </w:r>
      <w:r>
        <w:rPr>
          <w:rStyle w:val="OperatorTok"/>
        </w:rPr>
        <w:t>-</w:t>
      </w:r>
      <w:r>
        <w:rPr>
          <w:rStyle w:val="NormalTok"/>
        </w:rPr>
        <w:t>ForegroundColor Green</w:t>
      </w:r>
      <w:r>
        <w:br/>
      </w:r>
      <w:r>
        <w:rPr>
          <w:rStyle w:val="OperatorTok"/>
        </w:rPr>
        <w:t>}</w:t>
      </w:r>
      <w:r>
        <w:br/>
      </w:r>
      <w:r>
        <w:br/>
      </w:r>
      <w:r>
        <w:rPr>
          <w:rStyle w:val="CommentTok"/>
        </w:rPr>
        <w:t># Example usage -- run once per account per role</w:t>
      </w:r>
      <w:r>
        <w:br/>
      </w:r>
      <w:r>
        <w:rPr>
          <w:rStyle w:val="NormalTok"/>
        </w:rPr>
        <w:t>Convert-ToPimEligible `</w:t>
      </w:r>
      <w:r>
        <w:br/>
      </w:r>
      <w:r>
        <w:rPr>
          <w:rStyle w:val="NormalTok"/>
        </w:rPr>
        <w:t xml:space="preserve">    </w:t>
      </w:r>
      <w:r>
        <w:rPr>
          <w:rStyle w:val="OperatorTok"/>
        </w:rPr>
        <w:t>-</w:t>
      </w:r>
      <w:r>
        <w:rPr>
          <w:rStyle w:val="NormalTok"/>
        </w:rPr>
        <w:t xml:space="preserve">UserUpn </w:t>
      </w:r>
      <w:r>
        <w:rPr>
          <w:rStyle w:val="StringTok"/>
        </w:rPr>
        <w:t>"admin.user@agency.gov"</w:t>
      </w:r>
      <w:r>
        <w:rPr>
          <w:rStyle w:val="NormalTok"/>
        </w:rPr>
        <w:t xml:space="preserve"> `</w:t>
      </w:r>
      <w:r>
        <w:br/>
      </w:r>
      <w:r>
        <w:rPr>
          <w:rStyle w:val="NormalTok"/>
        </w:rPr>
        <w:t xml:space="preserve">    </w:t>
      </w:r>
      <w:r>
        <w:rPr>
          <w:rStyle w:val="OperatorTok"/>
        </w:rPr>
        <w:t>-</w:t>
      </w:r>
      <w:r>
        <w:rPr>
          <w:rStyle w:val="NormalTok"/>
        </w:rPr>
        <w:t xml:space="preserve">RoleDefinitionId </w:t>
      </w:r>
      <w:r>
        <w:rPr>
          <w:rStyle w:val="StringTok"/>
        </w:rPr>
        <w:t>"62e90394-69f5-4237-9190-012177145e10"</w:t>
      </w:r>
      <w:r>
        <w:rPr>
          <w:rStyle w:val="NormalTok"/>
        </w:rPr>
        <w:t xml:space="preserve">  </w:t>
      </w:r>
      <w:r>
        <w:rPr>
          <w:rStyle w:val="CommentTok"/>
        </w:rPr>
        <w:t># Global Administrator</w:t>
      </w:r>
    </w:p>
    <w:p w14:paraId="588BE039" w14:textId="77777777" w:rsidR="00FD77DE" w:rsidRDefault="00F034E8">
      <w:pPr>
        <w:pStyle w:val="Heading2"/>
      </w:pPr>
      <w:bookmarkStart w:id="22" w:name="pim-policy-configuration"/>
      <w:bookmarkStart w:id="23" w:name="_Toc233881693"/>
      <w:bookmarkEnd w:id="20"/>
      <w:r>
        <w:t>3.5 PIM Policy Configuration</w:t>
      </w:r>
      <w:bookmarkEnd w:id="23"/>
    </w:p>
    <w:p w14:paraId="0925E1EC" w14:textId="77777777" w:rsidR="00FD77DE" w:rsidRDefault="00F034E8">
      <w:pPr>
        <w:pStyle w:val="FirstParagraph"/>
      </w:pPr>
      <w:r>
        <w:t>PIM policy is configured per role. The following settings represent the recommended baseline for federal environments operating at FedRAMP Moderate or High:</w:t>
      </w:r>
    </w:p>
    <w:p w14:paraId="0D58CDD7" w14:textId="77777777" w:rsidR="00FD77DE" w:rsidRDefault="00F034E8">
      <w:pPr>
        <w:pStyle w:val="SourceCode"/>
      </w:pPr>
      <w:r>
        <w:rPr>
          <w:rStyle w:val="CommentTok"/>
        </w:rPr>
        <w:t># Configure PIM role policy for Global Administrator</w:t>
      </w:r>
      <w:r>
        <w:br/>
      </w:r>
      <w:r>
        <w:rPr>
          <w:rStyle w:val="CommentTok"/>
        </w:rPr>
        <w:t># Sets: max activation duration, MFA required, justification required, approver required</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Governance</w:t>
      </w:r>
      <w:r>
        <w:br/>
      </w:r>
      <w:r>
        <w:rPr>
          <w:rStyle w:val="NormalTok"/>
        </w:rPr>
        <w:t xml:space="preserve">Connect-MgGraph </w:t>
      </w:r>
      <w:r>
        <w:rPr>
          <w:rStyle w:val="OperatorTok"/>
        </w:rPr>
        <w:t>-</w:t>
      </w:r>
      <w:r>
        <w:rPr>
          <w:rStyle w:val="NormalTok"/>
        </w:rPr>
        <w:t xml:space="preserve">Scopes </w:t>
      </w:r>
      <w:r>
        <w:rPr>
          <w:rStyle w:val="StringTok"/>
        </w:rPr>
        <w:t>"Policy.ReadWrite.RoleManagement"</w:t>
      </w:r>
      <w:r>
        <w:br/>
      </w:r>
      <w:r>
        <w:br/>
      </w:r>
      <w:r>
        <w:rPr>
          <w:rStyle w:val="VariableTok"/>
        </w:rPr>
        <w:t>$globalAdminRoleId</w:t>
      </w:r>
      <w:r>
        <w:rPr>
          <w:rStyle w:val="NormalTok"/>
        </w:rPr>
        <w:t xml:space="preserve"> </w:t>
      </w:r>
      <w:r>
        <w:rPr>
          <w:rStyle w:val="OperatorTok"/>
        </w:rPr>
        <w:t>=</w:t>
      </w:r>
      <w:r>
        <w:rPr>
          <w:rStyle w:val="NormalTok"/>
        </w:rPr>
        <w:t xml:space="preserve"> </w:t>
      </w:r>
      <w:r>
        <w:rPr>
          <w:rStyle w:val="StringTok"/>
        </w:rPr>
        <w:t>"62e90394-69f5-4237-9190-012177145e10"</w:t>
      </w:r>
      <w:r>
        <w:br/>
      </w:r>
      <w:r>
        <w:br/>
      </w:r>
      <w:r>
        <w:rPr>
          <w:rStyle w:val="CommentTok"/>
        </w:rPr>
        <w:t># Get the current policy for the role</w:t>
      </w:r>
      <w:r>
        <w:br/>
      </w:r>
      <w:r>
        <w:rPr>
          <w:rStyle w:val="VariableTok"/>
        </w:rPr>
        <w:t>$policy</w:t>
      </w:r>
      <w:r>
        <w:rPr>
          <w:rStyle w:val="NormalTok"/>
        </w:rPr>
        <w:t xml:space="preserve"> </w:t>
      </w:r>
      <w:r>
        <w:rPr>
          <w:rStyle w:val="OperatorTok"/>
        </w:rPr>
        <w:t>=</w:t>
      </w:r>
      <w:r>
        <w:rPr>
          <w:rStyle w:val="NormalTok"/>
        </w:rPr>
        <w:t xml:space="preserve"> Get-MgPolicyRoleManagementPolicy `</w:t>
      </w:r>
      <w:r>
        <w:br/>
      </w:r>
      <w:r>
        <w:rPr>
          <w:rStyle w:val="NormalTok"/>
        </w:rPr>
        <w:t xml:space="preserve">    </w:t>
      </w:r>
      <w:r>
        <w:rPr>
          <w:rStyle w:val="OperatorTok"/>
        </w:rPr>
        <w:t>-</w:t>
      </w:r>
      <w:r>
        <w:rPr>
          <w:rStyle w:val="NormalTok"/>
        </w:rPr>
        <w:t xml:space="preserve">Filter </w:t>
      </w:r>
      <w:r>
        <w:rPr>
          <w:rStyle w:val="StringTok"/>
        </w:rPr>
        <w:t>"scopeId eq '/' and scopeType eq 'DirectoryRole'"</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br/>
      </w:r>
      <w:r>
        <w:rPr>
          <w:rStyle w:val="NormalTok"/>
        </w:rPr>
        <w:t xml:space="preserve">        </w:t>
      </w:r>
      <w:r>
        <w:rPr>
          <w:rStyle w:val="OperatorTok"/>
        </w:rPr>
        <w:t>(</w:t>
      </w:r>
      <w:r>
        <w:rPr>
          <w:rStyle w:val="NormalTok"/>
        </w:rPr>
        <w:t>Get-MgPolicyRoleManagementPolicyAssignment `</w:t>
      </w:r>
      <w:r>
        <w:br/>
      </w:r>
      <w:r>
        <w:rPr>
          <w:rStyle w:val="NormalTok"/>
        </w:rPr>
        <w:t xml:space="preserve">            </w:t>
      </w:r>
      <w:r>
        <w:rPr>
          <w:rStyle w:val="OperatorTok"/>
        </w:rPr>
        <w:t>-</w:t>
      </w:r>
      <w:r>
        <w:rPr>
          <w:rStyle w:val="NormalTok"/>
        </w:rPr>
        <w:t xml:space="preserve">Filter </w:t>
      </w:r>
      <w:r>
        <w:rPr>
          <w:rStyle w:val="StringTok"/>
        </w:rPr>
        <w:t>"policyId eq '</w:t>
      </w:r>
      <w:r>
        <w:rPr>
          <w:rStyle w:val="OperatorTok"/>
        </w:rPr>
        <w:t>$(</w:t>
      </w:r>
      <w:r>
        <w:rPr>
          <w:rStyle w:val="VariableTok"/>
        </w:rPr>
        <w:t>$_</w:t>
      </w:r>
      <w:r>
        <w:rPr>
          <w:rStyle w:val="OperatorTok"/>
        </w:rPr>
        <w:t>.</w:t>
      </w:r>
      <w:r>
        <w:rPr>
          <w:rStyle w:val="FunctionTok"/>
        </w:rPr>
        <w:t>Id</w:t>
      </w:r>
      <w:r>
        <w:rPr>
          <w:rStyle w:val="OperatorTok"/>
        </w:rPr>
        <w:t>)</w:t>
      </w:r>
      <w:r>
        <w:rPr>
          <w:rStyle w:val="StringTok"/>
        </w:rPr>
        <w:t>'"</w:t>
      </w:r>
      <w:r>
        <w:rPr>
          <w:rStyle w:val="OperatorTok"/>
        </w:rPr>
        <w:t>).</w:t>
      </w:r>
      <w:r>
        <w:rPr>
          <w:rStyle w:val="FunctionTok"/>
        </w:rPr>
        <w:t>RoleDefinitionId</w:t>
      </w:r>
      <w:r>
        <w:rPr>
          <w:rStyle w:val="NormalTok"/>
        </w:rPr>
        <w:t xml:space="preserve"> </w:t>
      </w:r>
      <w:r>
        <w:rPr>
          <w:rStyle w:val="OperatorTok"/>
        </w:rPr>
        <w:t>-eq</w:t>
      </w:r>
      <w:r>
        <w:rPr>
          <w:rStyle w:val="NormalTok"/>
        </w:rPr>
        <w:t xml:space="preserve"> </w:t>
      </w:r>
      <w:r>
        <w:rPr>
          <w:rStyle w:val="VariableTok"/>
        </w:rPr>
        <w:t>$globalAdminRoleId</w:t>
      </w:r>
      <w:r>
        <w:br/>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1</w:t>
      </w:r>
      <w:r>
        <w:br/>
      </w:r>
      <w:r>
        <w:br/>
      </w:r>
      <w:r>
        <w:rPr>
          <w:rStyle w:val="DataTypeTok"/>
        </w:rPr>
        <w:t>Write</w:t>
      </w:r>
      <w:r>
        <w:rPr>
          <w:rStyle w:val="OperatorTok"/>
        </w:rPr>
        <w:t>-</w:t>
      </w:r>
      <w:r>
        <w:rPr>
          <w:rStyle w:val="NormalTok"/>
        </w:rPr>
        <w:t xml:space="preserve">Host </w:t>
      </w:r>
      <w:r>
        <w:rPr>
          <w:rStyle w:val="StringTok"/>
        </w:rPr>
        <w:t xml:space="preserve">"Policy ID for Global Administrator: </w:t>
      </w:r>
      <w:r>
        <w:rPr>
          <w:rStyle w:val="OperatorTok"/>
        </w:rPr>
        <w:t>$(</w:t>
      </w:r>
      <w:r>
        <w:rPr>
          <w:rStyle w:val="VariableTok"/>
        </w:rPr>
        <w:t>$policy</w:t>
      </w:r>
      <w:r>
        <w:rPr>
          <w:rStyle w:val="OperatorTok"/>
        </w:rPr>
        <w:t>.</w:t>
      </w:r>
      <w:r>
        <w:rPr>
          <w:rStyle w:val="FunctionTok"/>
        </w:rPr>
        <w:t>Id</w:t>
      </w:r>
      <w:r>
        <w:rPr>
          <w:rStyle w:val="OperatorTok"/>
        </w:rPr>
        <w:t>)</w:t>
      </w:r>
      <w:r>
        <w:rPr>
          <w:rStyle w:val="StringTok"/>
        </w:rPr>
        <w:t>"</w:t>
      </w:r>
      <w:r>
        <w:br/>
      </w:r>
      <w:r>
        <w:br/>
      </w:r>
      <w:r>
        <w:rPr>
          <w:rStyle w:val="CommentTok"/>
        </w:rPr>
        <w:t># Update activation rules:</w:t>
      </w:r>
      <w:r>
        <w:br/>
      </w:r>
      <w:r>
        <w:rPr>
          <w:rStyle w:val="CommentTok"/>
        </w:rPr>
        <w:t># - Maximum duration: 4 hours (240 minutes) for Global Admin</w:t>
      </w:r>
      <w:r>
        <w:br/>
      </w:r>
      <w:r>
        <w:rPr>
          <w:rStyle w:val="CommentTok"/>
        </w:rPr>
        <w:t># - MFA required at activation</w:t>
      </w:r>
      <w:r>
        <w:br/>
      </w:r>
      <w:r>
        <w:rPr>
          <w:rStyle w:val="CommentTok"/>
        </w:rPr>
        <w:t># - Justification required</w:t>
      </w:r>
      <w:r>
        <w:br/>
      </w:r>
      <w:r>
        <w:rPr>
          <w:rStyle w:val="CommentTok"/>
        </w:rPr>
        <w:t># - Approver required (ticket number or security team approval)</w:t>
      </w:r>
      <w:r>
        <w:br/>
      </w:r>
      <w:r>
        <w:br/>
      </w:r>
      <w:r>
        <w:rPr>
          <w:rStyle w:val="VariableTok"/>
        </w:rPr>
        <w:t>$updateRules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"#microsoft.graph.unifiedRoleManagementPolicyExpirationRule"</w:t>
      </w:r>
      <w:r>
        <w:br/>
      </w:r>
      <w:r>
        <w:rPr>
          <w:rStyle w:val="NormalTok"/>
        </w:rPr>
        <w:t xml:space="preserve">        Id                   </w:t>
      </w:r>
      <w:r>
        <w:rPr>
          <w:rStyle w:val="OperatorTok"/>
        </w:rPr>
        <w:t>=</w:t>
      </w:r>
      <w:r>
        <w:rPr>
          <w:rStyle w:val="NormalTok"/>
        </w:rPr>
        <w:t xml:space="preserve"> </w:t>
      </w:r>
      <w:r>
        <w:rPr>
          <w:rStyle w:val="StringTok"/>
        </w:rPr>
        <w:t>"Expiration_EndUser_Assignment"</w:t>
      </w:r>
      <w:r>
        <w:br/>
      </w:r>
      <w:r>
        <w:rPr>
          <w:rStyle w:val="NormalTok"/>
        </w:rPr>
        <w:t xml:space="preserve">        IsExpirationRequired </w:t>
      </w:r>
      <w:r>
        <w:rPr>
          <w:rStyle w:val="OperatorTok"/>
        </w:rPr>
        <w:t>=</w:t>
      </w:r>
      <w:r>
        <w:rPr>
          <w:rStyle w:val="NormalTok"/>
        </w:rPr>
        <w:t xml:space="preserve"> </w:t>
      </w:r>
      <w:r>
        <w:rPr>
          <w:rStyle w:val="VariableTok"/>
        </w:rPr>
        <w:t>$true</w:t>
      </w:r>
      <w:r>
        <w:br/>
      </w:r>
      <w:r>
        <w:rPr>
          <w:rStyle w:val="NormalTok"/>
        </w:rPr>
        <w:t xml:space="preserve">        MaximumDuration      </w:t>
      </w:r>
      <w:r>
        <w:rPr>
          <w:rStyle w:val="OperatorTok"/>
        </w:rPr>
        <w:t>=</w:t>
      </w:r>
      <w:r>
        <w:rPr>
          <w:rStyle w:val="NormalTok"/>
        </w:rPr>
        <w:t xml:space="preserve"> </w:t>
      </w:r>
      <w:r>
        <w:rPr>
          <w:rStyle w:val="StringTok"/>
        </w:rPr>
        <w:t>"PT4H"</w:t>
      </w:r>
      <w:r>
        <w:rPr>
          <w:rStyle w:val="NormalTok"/>
        </w:rPr>
        <w:t xml:space="preserve">   </w:t>
      </w:r>
      <w:r>
        <w:rPr>
          <w:rStyle w:val="CommentTok"/>
        </w:rPr>
        <w:t># ISO 8601 duration: 4 hours max</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"#microsoft.graph.unifiedRoleManagementPolicyAuthenticationContextRule"</w:t>
      </w:r>
      <w:r>
        <w:br/>
      </w:r>
      <w:r>
        <w:rPr>
          <w:rStyle w:val="NormalTok"/>
        </w:rPr>
        <w:t xml:space="preserve">        Id                     </w:t>
      </w:r>
      <w:r>
        <w:rPr>
          <w:rStyle w:val="OperatorTok"/>
        </w:rPr>
        <w:t>=</w:t>
      </w:r>
      <w:r>
        <w:rPr>
          <w:rStyle w:val="NormalTok"/>
        </w:rPr>
        <w:t xml:space="preserve"> </w:t>
      </w:r>
      <w:r>
        <w:rPr>
          <w:rStyle w:val="StringTok"/>
        </w:rPr>
        <w:t>"AuthenticationContext_EndUser_Assignment"</w:t>
      </w:r>
      <w:r>
        <w:br/>
      </w:r>
      <w:r>
        <w:rPr>
          <w:rStyle w:val="NormalTok"/>
        </w:rPr>
        <w:t xml:space="preserve">        IsEnabled              </w:t>
      </w:r>
      <w:r>
        <w:rPr>
          <w:rStyle w:val="OperatorTok"/>
        </w:rPr>
        <w:t>=</w:t>
      </w:r>
      <w:r>
        <w:rPr>
          <w:rStyle w:val="NormalTok"/>
        </w:rPr>
        <w:t xml:space="preserve"> </w:t>
      </w:r>
      <w:r>
        <w:rPr>
          <w:rStyle w:val="VariableTok"/>
        </w:rPr>
        <w:t>$true</w:t>
      </w:r>
      <w:r>
        <w:br/>
      </w:r>
      <w:r>
        <w:rPr>
          <w:rStyle w:val="NormalTok"/>
        </w:rPr>
        <w:t xml:space="preserve">        ClaimValue             </w:t>
      </w:r>
      <w:r>
        <w:rPr>
          <w:rStyle w:val="OperatorTok"/>
        </w:rPr>
        <w:t>=</w:t>
      </w:r>
      <w:r>
        <w:rPr>
          <w:rStyle w:val="NormalTok"/>
        </w:rPr>
        <w:t xml:space="preserve"> </w:t>
      </w:r>
      <w:r>
        <w:rPr>
          <w:rStyle w:val="StringTok"/>
        </w:rPr>
        <w:t>"c1"</w:t>
      </w:r>
      <w:r>
        <w:rPr>
          <w:rStyle w:val="NormalTok"/>
        </w:rPr>
        <w:t xml:space="preserve">   </w:t>
      </w:r>
      <w:r>
        <w:rPr>
          <w:rStyle w:val="CommentTok"/>
        </w:rPr>
        <w:t># Authentication context requiring fresh MFA</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"#microsoft.graph.unifiedRoleManagementPolicyEnablementRule"</w:t>
      </w:r>
      <w:r>
        <w:br/>
      </w:r>
      <w:r>
        <w:rPr>
          <w:rStyle w:val="NormalTok"/>
        </w:rPr>
        <w:t xml:space="preserve">        Id                      </w:t>
      </w:r>
      <w:r>
        <w:rPr>
          <w:rStyle w:val="OperatorTok"/>
        </w:rPr>
        <w:t>=</w:t>
      </w:r>
      <w:r>
        <w:rPr>
          <w:rStyle w:val="NormalTok"/>
        </w:rPr>
        <w:t xml:space="preserve"> </w:t>
      </w:r>
      <w:r>
        <w:rPr>
          <w:rStyle w:val="StringTok"/>
        </w:rPr>
        <w:t>"Enablement_EndUser_Assignment"</w:t>
      </w:r>
      <w:r>
        <w:br/>
      </w:r>
      <w:r>
        <w:rPr>
          <w:rStyle w:val="NormalTok"/>
        </w:rPr>
        <w:t xml:space="preserve">        EnabledRules            </w:t>
      </w:r>
      <w:r>
        <w:rPr>
          <w:rStyle w:val="OperatorTok"/>
        </w:rPr>
        <w:t>=</w:t>
      </w:r>
      <w:r>
        <w:rPr>
          <w:rStyle w:val="NormalTok"/>
        </w:rPr>
        <w:t xml:space="preserve"> </w:t>
      </w:r>
      <w:r>
        <w:rPr>
          <w:rStyle w:val="OperatorTok"/>
        </w:rPr>
        <w:t>@(</w:t>
      </w:r>
      <w:r>
        <w:rPr>
          <w:rStyle w:val="StringTok"/>
        </w:rPr>
        <w:t>"MultiFactorAuthentication"</w:t>
      </w:r>
      <w:r>
        <w:rPr>
          <w:rStyle w:val="OperatorTok"/>
        </w:rPr>
        <w:t>,</w:t>
      </w:r>
      <w:r>
        <w:rPr>
          <w:rStyle w:val="NormalTok"/>
        </w:rPr>
        <w:t xml:space="preserve"> </w:t>
      </w:r>
      <w:r>
        <w:rPr>
          <w:rStyle w:val="StringTok"/>
        </w:rPr>
        <w:t>"Justification"</w:t>
      </w:r>
      <w:r>
        <w:rPr>
          <w:rStyle w:val="OperatorTok"/>
        </w:rPr>
        <w:t>)</w:t>
      </w:r>
      <w:r>
        <w:br/>
      </w:r>
      <w:r>
        <w:rPr>
          <w:rStyle w:val="NormalTok"/>
        </w:rPr>
        <w:t xml:space="preserve">    </w:t>
      </w:r>
      <w:r>
        <w:rPr>
          <w:rStyle w:val="OperatorTok"/>
        </w:rPr>
        <w:t>}</w:t>
      </w:r>
      <w:r>
        <w:br/>
      </w:r>
      <w:r>
        <w:rPr>
          <w:rStyle w:val="OperatorTok"/>
        </w:rPr>
        <w:t>)</w:t>
      </w:r>
      <w:r>
        <w:br/>
      </w:r>
      <w:r>
        <w:br/>
      </w:r>
      <w:r>
        <w:rPr>
          <w:rStyle w:val="ControlFlowTok"/>
        </w:rPr>
        <w:t>foreach</w:t>
      </w:r>
      <w:r>
        <w:rPr>
          <w:rStyle w:val="NormalTok"/>
        </w:rPr>
        <w:t xml:space="preserve"> </w:t>
      </w:r>
      <w:r>
        <w:rPr>
          <w:rStyle w:val="OperatorTok"/>
        </w:rPr>
        <w:t>(</w:t>
      </w:r>
      <w:r>
        <w:rPr>
          <w:rStyle w:val="VariableTok"/>
        </w:rPr>
        <w:t>$rule</w:t>
      </w:r>
      <w:r>
        <w:rPr>
          <w:rStyle w:val="NormalTok"/>
        </w:rPr>
        <w:t xml:space="preserve"> </w:t>
      </w:r>
      <w:r>
        <w:rPr>
          <w:rStyle w:val="KeywordTok"/>
        </w:rPr>
        <w:t>in</w:t>
      </w:r>
      <w:r>
        <w:rPr>
          <w:rStyle w:val="NormalTok"/>
        </w:rPr>
        <w:t xml:space="preserve"> </w:t>
      </w:r>
      <w:r>
        <w:rPr>
          <w:rStyle w:val="VariableTok"/>
        </w:rPr>
        <w:t>$updateRules</w:t>
      </w:r>
      <w:r>
        <w:rPr>
          <w:rStyle w:val="OperatorTok"/>
        </w:rPr>
        <w:t>)</w:t>
      </w:r>
      <w:r>
        <w:rPr>
          <w:rStyle w:val="NormalTok"/>
        </w:rPr>
        <w:t xml:space="preserve"> </w:t>
      </w:r>
      <w:r>
        <w:rPr>
          <w:rStyle w:val="OperatorTok"/>
        </w:rPr>
        <w:t>{</w:t>
      </w:r>
      <w:r>
        <w:br/>
      </w:r>
      <w:r>
        <w:rPr>
          <w:rStyle w:val="NormalTok"/>
        </w:rPr>
        <w:t xml:space="preserve">    Update-MgPolicyRoleManagementPolicyRule `</w:t>
      </w:r>
      <w:r>
        <w:br/>
      </w:r>
      <w:r>
        <w:rPr>
          <w:rStyle w:val="NormalTok"/>
        </w:rPr>
        <w:t xml:space="preserve">        </w:t>
      </w:r>
      <w:r>
        <w:rPr>
          <w:rStyle w:val="OperatorTok"/>
        </w:rPr>
        <w:t>-</w:t>
      </w:r>
      <w:r>
        <w:rPr>
          <w:rStyle w:val="NormalTok"/>
        </w:rPr>
        <w:t xml:space="preserve">UnifiedRoleManagementPolicyId </w:t>
      </w:r>
      <w:r>
        <w:rPr>
          <w:rStyle w:val="VariableTok"/>
        </w:rPr>
        <w:t>$policy</w:t>
      </w:r>
      <w:r>
        <w:rPr>
          <w:rStyle w:val="OperatorTok"/>
        </w:rPr>
        <w:t>.</w:t>
      </w:r>
      <w:r>
        <w:rPr>
          <w:rStyle w:val="FunctionTok"/>
        </w:rPr>
        <w:t>Id</w:t>
      </w:r>
      <w:r>
        <w:rPr>
          <w:rStyle w:val="NormalTok"/>
        </w:rPr>
        <w:t xml:space="preserve"> `</w:t>
      </w:r>
      <w:r>
        <w:br/>
      </w:r>
      <w:r>
        <w:rPr>
          <w:rStyle w:val="NormalTok"/>
        </w:rPr>
        <w:t xml:space="preserve">        </w:t>
      </w:r>
      <w:r>
        <w:rPr>
          <w:rStyle w:val="OperatorTok"/>
        </w:rPr>
        <w:t>-</w:t>
      </w:r>
      <w:r>
        <w:rPr>
          <w:rStyle w:val="NormalTok"/>
        </w:rPr>
        <w:t xml:space="preserve">UnifiedRoleManagementPolicyRuleId </w:t>
      </w:r>
      <w:r>
        <w:rPr>
          <w:rStyle w:val="VariableTok"/>
        </w:rPr>
        <w:t>$rule</w:t>
      </w:r>
      <w:r>
        <w:rPr>
          <w:rStyle w:val="OperatorTok"/>
        </w:rPr>
        <w:t>.</w:t>
      </w:r>
      <w:r>
        <w:rPr>
          <w:rStyle w:val="FunctionTok"/>
        </w:rPr>
        <w:t>Id</w:t>
      </w:r>
      <w:r>
        <w:rPr>
          <w:rStyle w:val="NormalTok"/>
        </w:rPr>
        <w:t xml:space="preserve"> `</w:t>
      </w:r>
      <w:r>
        <w:br/>
      </w:r>
      <w:r>
        <w:rPr>
          <w:rStyle w:val="NormalTok"/>
        </w:rPr>
        <w:t xml:space="preserve">        </w:t>
      </w:r>
      <w:r>
        <w:rPr>
          <w:rStyle w:val="OperatorTok"/>
        </w:rPr>
        <w:t>-</w:t>
      </w:r>
      <w:r>
        <w:rPr>
          <w:rStyle w:val="NormalTok"/>
        </w:rPr>
        <w:t xml:space="preserve">BodyParameter </w:t>
      </w:r>
      <w:r>
        <w:rPr>
          <w:rStyle w:val="VariableTok"/>
        </w:rPr>
        <w:t>$rule</w:t>
      </w:r>
      <w:r>
        <w:br/>
      </w:r>
      <w:r>
        <w:rPr>
          <w:rStyle w:val="OperatorTok"/>
        </w:rPr>
        <w:t>}</w:t>
      </w:r>
      <w:r>
        <w:br/>
      </w:r>
      <w:r>
        <w:br/>
      </w:r>
      <w:r>
        <w:rPr>
          <w:rStyle w:val="FunctionTok"/>
        </w:rPr>
        <w:t>Write-Host</w:t>
      </w:r>
      <w:r>
        <w:rPr>
          <w:rStyle w:val="NormalTok"/>
        </w:rPr>
        <w:t xml:space="preserve"> </w:t>
      </w:r>
      <w:r>
        <w:rPr>
          <w:rStyle w:val="StringTok"/>
        </w:rPr>
        <w:t>"PIM policy updated for Global Administrator role"</w:t>
      </w:r>
      <w:r>
        <w:rPr>
          <w:rStyle w:val="NormalTok"/>
        </w:rPr>
        <w:t xml:space="preserve"> </w:t>
      </w:r>
      <w:r>
        <w:rPr>
          <w:rStyle w:val="OperatorTok"/>
        </w:rPr>
        <w:t>-</w:t>
      </w:r>
      <w:r>
        <w:rPr>
          <w:rStyle w:val="NormalTok"/>
        </w:rPr>
        <w:t>ForegroundColor Green</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FD77DE" w14:paraId="21B641D2"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2DD5FF0" w14:textId="77777777" w:rsidR="00FD77DE" w:rsidRDefault="00F034E8">
            <w:pPr>
              <w:pStyle w:val="FirstParagraph"/>
              <w:spacing w:before="0" w:after="0"/>
              <w:textAlignment w:val="center"/>
            </w:pPr>
            <w:r>
              <w:rPr>
                <w:rFonts w:ascii="Arial" w:hAnsi="Arial"/>
                <w:b/>
                <w:noProof/>
                <w:color w:val="FFFFFF"/>
                <w:sz w:val="20"/>
              </w:rPr>
              <w:drawing>
                <wp:inline distT="0" distB="0" distL="0" distR="0" wp14:anchorId="156F3945" wp14:editId="66F4C5D6">
                  <wp:extent cx="304800" cy="3048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FD77DE" w14:paraId="64B73676"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6807E1A4" w14:textId="77777777" w:rsidR="00FD77DE" w:rsidRDefault="00F034E8">
            <w:pPr>
              <w:pStyle w:val="BodyText"/>
              <w:spacing w:before="16" w:after="16"/>
            </w:pPr>
            <w:r>
              <w:rPr>
                <w:rFonts w:ascii="Arial" w:hAnsi="Arial"/>
                <w:b/>
                <w:bCs/>
                <w:color w:val="1F3864"/>
                <w:sz w:val="20"/>
              </w:rPr>
              <w:t>Activation Duration by Role Sensitivity</w:t>
            </w:r>
            <w:r>
              <w:rPr>
                <w:rFonts w:ascii="Arial" w:hAnsi="Arial"/>
                <w:color w:val="1F3864"/>
                <w:sz w:val="20"/>
              </w:rPr>
              <w:t xml:space="preserve"> </w:t>
            </w:r>
            <w:r>
              <w:rPr>
                <w:rFonts w:ascii="Arial" w:hAnsi="Arial"/>
                <w:color w:val="1F3864"/>
                <w:sz w:val="20"/>
              </w:rPr>
              <w:t>— Global Administrator and Privileged Role Administrator activations should be limited to 4 hours maximum. Security Administrator, Exchange Administrator, and SharePoint Administrator can be configured at 8 hours for operational efficiency. Azure subscription Owner/Contributor for server management tasks can be set to 8 hours. All durations must be reviewed and approved in the agency’s PAM policy documentation before implementation.</w:t>
            </w:r>
          </w:p>
          <w:p w14:paraId="11682DF1" w14:textId="77777777" w:rsidR="00FD77DE" w:rsidRDefault="00FD77DE"/>
        </w:tc>
      </w:tr>
    </w:tbl>
    <w:p w14:paraId="63B14ABF" w14:textId="77777777" w:rsidR="00FD77DE" w:rsidRDefault="00F034E8">
      <w:pPr>
        <w:pStyle w:val="Heading1"/>
      </w:pPr>
      <w:bookmarkStart w:id="24" w:name="just-in-time-server-access"/>
      <w:bookmarkStart w:id="25" w:name="_Toc233881694"/>
      <w:bookmarkEnd w:id="11"/>
      <w:bookmarkEnd w:id="22"/>
      <w:r>
        <w:t>4. Just-in-Time Server Access</w:t>
      </w:r>
      <w:bookmarkEnd w:id="25"/>
    </w:p>
    <w:p w14:paraId="238D6139" w14:textId="77777777" w:rsidR="00FD77DE" w:rsidRDefault="00F034E8">
      <w:pPr>
        <w:pStyle w:val="Heading2"/>
      </w:pPr>
      <w:bookmarkStart w:id="26" w:name="the-standing-local-administrator-problem"/>
      <w:bookmarkStart w:id="27" w:name="_Toc233881695"/>
      <w:r>
        <w:t>4.1 The Standing Local Administrator Problem</w:t>
      </w:r>
      <w:bookmarkEnd w:id="27"/>
    </w:p>
    <w:p w14:paraId="01D78766" w14:textId="77777777" w:rsidR="00FD77DE" w:rsidRDefault="00F034E8">
      <w:pPr>
        <w:pStyle w:val="FirstParagraph"/>
      </w:pPr>
      <w:r>
        <w:t>After Parts 4–5 deploy Arc Managed Identity for SQL Server authentication, the SQL Engine no longer accepts NTLM or password-hash logins. But the Windows Server host running that SQL Engine still has a standing local Administrator account — or a domain account with local admin rights — that can be used to log into the OS, modify SQL Server configuration, access the data files directly, or install software.</w:t>
      </w:r>
    </w:p>
    <w:p w14:paraId="447216AA" w14:textId="77777777" w:rsidR="00FD77DE" w:rsidRDefault="00F034E8">
      <w:pPr>
        <w:pStyle w:val="BodyText"/>
      </w:pPr>
      <w:r>
        <w:t xml:space="preserve">Arc-enabled JIT server access addresses this layer. The mechanism is identical in principle to directory role PIM: an administrator holds an </w:t>
      </w:r>
      <w:r>
        <w:rPr>
          <w:i/>
          <w:iCs/>
        </w:rPr>
        <w:t>eligible</w:t>
      </w:r>
      <w:r>
        <w:t xml:space="preserve"> assignment for the Virtual Machine Administrator Login role, requests activation, satisfies MFA and justification, and receives a time-limited OS-level credential. The standing local Administrator is disabled.</w:t>
      </w:r>
    </w:p>
    <w:p w14:paraId="67DC63F4" w14:textId="77777777" w:rsidR="00FD77DE" w:rsidRDefault="00F034E8">
      <w:pPr>
        <w:pStyle w:val="Heading2"/>
      </w:pPr>
      <w:bookmarkStart w:id="28" w:name="arc-jit-ssh-and-rdp-architecture"/>
      <w:bookmarkStart w:id="29" w:name="_Toc233881696"/>
      <w:bookmarkEnd w:id="26"/>
      <w:r>
        <w:t>4.2 Arc JIT SSH and RDP Architecture</w:t>
      </w:r>
      <w:bookmarkEnd w:id="29"/>
    </w:p>
    <w:p w14:paraId="0CF38393" w14:textId="77777777" w:rsidR="00FD77DE" w:rsidRDefault="00F034E8">
      <w:pPr>
        <w:pStyle w:val="FirstParagraph"/>
      </w:pPr>
      <w:r>
        <w:t>Azure Arc JIT access uses two distinct mechanisms depending on the protocol:</w:t>
      </w:r>
    </w:p>
    <w:p w14:paraId="750B6282" w14:textId="77777777" w:rsidR="00FD77DE" w:rsidRDefault="00F034E8">
      <w:pPr>
        <w:pStyle w:val="BodyText"/>
      </w:pPr>
      <w:r>
        <w:rPr>
          <w:b/>
          <w:bCs/>
        </w:rPr>
        <w:t>SSH via Arc.</w:t>
      </w:r>
      <w:r>
        <w:t xml:space="preserve"> The </w:t>
      </w:r>
      <w:r>
        <w:rPr>
          <w:rStyle w:val="VerbatimChar"/>
        </w:rPr>
        <w:t>az ssh</w:t>
      </w:r>
      <w:r>
        <w:t xml:space="preserve"> </w:t>
      </w:r>
      <w:r>
        <w:t>command establishes an SSH tunnel through the Arc agent to the target host. The tunnel is authenticated using an Entra ID token issued after PIM activation. The local SSH daemon validates the token through the Arc agent. No SSH key needs to be distributed or managed. The session is logged in Arc activity logs.</w:t>
      </w:r>
    </w:p>
    <w:p w14:paraId="50CF19B3" w14:textId="77777777" w:rsidR="00FD77DE" w:rsidRDefault="00F034E8">
      <w:pPr>
        <w:pStyle w:val="BodyText"/>
      </w:pPr>
      <w:r>
        <w:rPr>
          <w:b/>
          <w:bCs/>
        </w:rPr>
        <w:t>RDP via Arc.</w:t>
      </w:r>
      <w:r>
        <w:t xml:space="preserve"> The </w:t>
      </w:r>
      <w:r>
        <w:rPr>
          <w:rStyle w:val="VerbatimChar"/>
        </w:rPr>
        <w:t>az network bastion rdp</w:t>
      </w:r>
      <w:r>
        <w:t xml:space="preserve"> command (or the Azure portal “Connect” </w:t>
      </w:r>
      <w:r>
        <w:t>blade for Arc) establishes a proxied RDP session through the Arc connectivity layer. The RDP connection is authenticated using a time-limited certificate issued to the Entra ID user after PIM activation. No public RDP endpoint needs to be exposed.</w:t>
      </w:r>
    </w:p>
    <w:p w14:paraId="3419C743" w14:textId="77777777" w:rsidR="00FD77DE" w:rsidRDefault="00F034E8">
      <w:pPr>
        <w:pStyle w:val="BodyText"/>
      </w:pPr>
      <w:r>
        <w:t>Both mechanisms require:</w:t>
      </w:r>
    </w:p>
    <w:p w14:paraId="5BFE2A02" w14:textId="77777777" w:rsidR="00FD77DE" w:rsidRDefault="00F034E8">
      <w:pPr>
        <w:pStyle w:val="Compact"/>
        <w:numPr>
          <w:ilvl w:val="0"/>
          <w:numId w:val="4"/>
        </w:numPr>
      </w:pPr>
      <w:r>
        <w:t>Azure Arc agent installed and connected on the target host</w:t>
      </w:r>
    </w:p>
    <w:p w14:paraId="409E724E" w14:textId="77777777" w:rsidR="00FD77DE" w:rsidRDefault="00F034E8">
      <w:pPr>
        <w:pStyle w:val="Compact"/>
        <w:numPr>
          <w:ilvl w:val="0"/>
          <w:numId w:val="4"/>
        </w:numPr>
      </w:pPr>
      <w:r>
        <w:rPr>
          <w:rStyle w:val="VerbatimChar"/>
        </w:rPr>
        <w:t>Virtual Machine Administrator Login</w:t>
      </w:r>
      <w:r>
        <w:t xml:space="preserve"> or </w:t>
      </w:r>
      <w:r>
        <w:rPr>
          <w:rStyle w:val="VerbatimChar"/>
        </w:rPr>
        <w:t>Virtual Machine User Login</w:t>
      </w:r>
      <w:r>
        <w:t xml:space="preserve"> role assigned as PIM-eligible to the administrator’s Entra ID account</w:t>
      </w:r>
    </w:p>
    <w:p w14:paraId="1994038A" w14:textId="77777777" w:rsidR="00FD77DE" w:rsidRDefault="00F034E8">
      <w:pPr>
        <w:pStyle w:val="Compact"/>
        <w:numPr>
          <w:ilvl w:val="0"/>
          <w:numId w:val="4"/>
        </w:numPr>
      </w:pPr>
      <w:r>
        <w:t>The target host’s Azure resource group and subscription scoped to the role assignment</w:t>
      </w:r>
    </w:p>
    <w:p w14:paraId="5E587982" w14:textId="77777777" w:rsidR="00FD77DE" w:rsidRDefault="00F034E8">
      <w:pPr>
        <w:pStyle w:val="Compact"/>
        <w:numPr>
          <w:ilvl w:val="0"/>
          <w:numId w:val="4"/>
        </w:numPr>
      </w:pPr>
      <w:r>
        <w:t>Network connectivity from the host to Arc endpoints (TCP 443 to management.azure.com and guestconfiguration endpoint)</w:t>
      </w:r>
    </w:p>
    <w:tbl>
      <w:tblPr>
        <w:tblStyle w:val="Table"/>
        <w:tblW w:w="5000" w:type="pct"/>
        <w:tblLayout w:type="fixed"/>
        <w:tblLook w:val="0000" w:firstRow="0" w:lastRow="0" w:firstColumn="0" w:lastColumn="0" w:noHBand="0" w:noVBand="0"/>
      </w:tblPr>
      <w:tblGrid>
        <w:gridCol w:w="9576"/>
      </w:tblGrid>
      <w:tr w:rsidR="00FD77DE" w14:paraId="2C493916" w14:textId="77777777" w:rsidTr="00FD77DE">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033A48CC" w14:textId="77777777" w:rsidR="00FD77DE" w:rsidRDefault="00F034E8">
            <w:pPr>
              <w:pStyle w:val="Compact"/>
              <w:jc w:val="center"/>
            </w:pPr>
            <w:bookmarkStart w:id="30" w:name="fig-pam03"/>
            <w:r>
              <w:rPr>
                <w:rFonts w:ascii="Arial" w:hAnsi="Arial"/>
                <w:b/>
                <w:noProof/>
                <w:color w:val="FFFFFF"/>
                <w:sz w:val="20"/>
              </w:rPr>
              <w:drawing>
                <wp:inline distT="0" distB="0" distL="0" distR="0" wp14:anchorId="57567E4E" wp14:editId="2C384ED4">
                  <wp:extent cx="7772400" cy="2989384"/>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s/pam-fig-03-paw-trust-model.png"/>
                          <pic:cNvPicPr>
                            <a:picLocks noChangeAspect="1" noChangeArrowheads="1"/>
                          </pic:cNvPicPr>
                        </pic:nvPicPr>
                        <pic:blipFill>
                          <a:blip r:embed="rId10"/>
                          <a:stretch>
                            <a:fillRect/>
                          </a:stretch>
                        </pic:blipFill>
                        <pic:spPr bwMode="auto">
                          <a:xfrm>
                            <a:off x="0" y="0"/>
                            <a:ext cx="7772400" cy="2989384"/>
                          </a:xfrm>
                          <a:prstGeom prst="rect">
                            <a:avLst/>
                          </a:prstGeom>
                          <a:noFill/>
                          <a:ln w="9525">
                            <a:noFill/>
                            <a:headEnd/>
                            <a:tailEnd/>
                          </a:ln>
                        </pic:spPr>
                      </pic:pic>
                    </a:graphicData>
                  </a:graphic>
                </wp:inline>
              </w:drawing>
            </w:r>
          </w:p>
          <w:p w14:paraId="6E07620B" w14:textId="77777777" w:rsidR="00FD77DE" w:rsidRDefault="00F034E8">
            <w:pPr>
              <w:pStyle w:val="ImageCaption"/>
              <w:spacing w:before="200"/>
            </w:pPr>
            <w:r>
              <w:rPr>
                <w:rFonts w:ascii="Arial" w:hAnsi="Arial"/>
                <w:b/>
                <w:color w:val="FFFFFF"/>
                <w:sz w:val="20"/>
              </w:rPr>
              <w:t>Figure 3: PAW trust model showing standard user device vs. PAW device vs. admin target with network paths and trust assertions at each boundary</w:t>
            </w:r>
          </w:p>
        </w:tc>
        <w:bookmarkEnd w:id="30"/>
      </w:tr>
    </w:tbl>
    <w:p w14:paraId="101FB991" w14:textId="77777777" w:rsidR="00FD77DE" w:rsidRDefault="00F034E8">
      <w:pPr>
        <w:pStyle w:val="Heading2"/>
      </w:pPr>
      <w:bookmarkStart w:id="31" w:name="configuring-jit-access-via-arc"/>
      <w:bookmarkStart w:id="32" w:name="_Toc233881697"/>
      <w:bookmarkEnd w:id="28"/>
      <w:r>
        <w:t>4.3 Configuring JIT Access via Arc</w:t>
      </w:r>
      <w:bookmarkEnd w:id="32"/>
    </w:p>
    <w:p w14:paraId="2C1EA879" w14:textId="77777777" w:rsidR="00FD77DE" w:rsidRDefault="00F034E8">
      <w:pPr>
        <w:pStyle w:val="SourceCode"/>
      </w:pPr>
      <w:r>
        <w:rPr>
          <w:rStyle w:val="CommentTok"/>
        </w:rPr>
        <w:t># Prerequisites:</w:t>
      </w:r>
      <w:r>
        <w:br/>
      </w:r>
      <w:r>
        <w:rPr>
          <w:rStyle w:val="CommentTok"/>
        </w:rPr>
        <w:t># - Arc agent installed on target host</w:t>
      </w:r>
      <w:r>
        <w:br/>
      </w:r>
      <w:r>
        <w:rPr>
          <w:rStyle w:val="CommentTok"/>
        </w:rPr>
        <w:t># - Az.ConnectedMachine module installed</w:t>
      </w:r>
      <w:r>
        <w:br/>
      </w:r>
      <w:r>
        <w:rPr>
          <w:rStyle w:val="CommentTok"/>
        </w:rPr>
        <w:t># - Privileged Role Administrator or Owner on the Arc-connected resource</w:t>
      </w:r>
      <w:r>
        <w:br/>
      </w:r>
      <w:r>
        <w:br/>
      </w:r>
      <w:r>
        <w:rPr>
          <w:rStyle w:val="FunctionTok"/>
        </w:rPr>
        <w:t>Import-Module</w:t>
      </w:r>
      <w:r>
        <w:rPr>
          <w:rStyle w:val="NormalTok"/>
        </w:rPr>
        <w:t xml:space="preserve"> Az</w:t>
      </w:r>
      <w:r>
        <w:rPr>
          <w:rStyle w:val="OperatorTok"/>
        </w:rPr>
        <w:t>.</w:t>
      </w:r>
      <w:r>
        <w:rPr>
          <w:rStyle w:val="FunctionTok"/>
        </w:rPr>
        <w:t>ConnectedMachine</w:t>
      </w:r>
      <w:r>
        <w:br/>
      </w:r>
      <w:r>
        <w:rPr>
          <w:rStyle w:val="FunctionTok"/>
        </w:rPr>
        <w:t>Import-Module</w:t>
      </w:r>
      <w:r>
        <w:rPr>
          <w:rStyle w:val="NormalTok"/>
        </w:rPr>
        <w:t xml:space="preserve"> Az</w:t>
      </w:r>
      <w:r>
        <w:rPr>
          <w:rStyle w:val="OperatorTok"/>
        </w:rPr>
        <w:t>.</w:t>
      </w:r>
      <w:r>
        <w:rPr>
          <w:rStyle w:val="FunctionTok"/>
        </w:rPr>
        <w:t>Resources</w:t>
      </w:r>
      <w:r>
        <w:br/>
      </w:r>
      <w:r>
        <w:rPr>
          <w:rStyle w:val="NormalTok"/>
        </w:rPr>
        <w:t>Connect-AzAccount</w:t>
      </w:r>
      <w:r>
        <w:br/>
      </w:r>
      <w:r>
        <w:br/>
      </w:r>
      <w:r>
        <w:rPr>
          <w:rStyle w:val="CommentTok"/>
        </w:rPr>
        <w:t># Variables -- adjust for your environment</w:t>
      </w:r>
      <w:r>
        <w:br/>
      </w:r>
      <w:r>
        <w:rPr>
          <w:rStyle w:val="VariableTok"/>
        </w:rPr>
        <w:t>$subscriptionId</w:t>
      </w:r>
      <w:r>
        <w:rPr>
          <w:rStyle w:val="NormalTok"/>
        </w:rPr>
        <w:t xml:space="preserve">  </w:t>
      </w:r>
      <w:r>
        <w:rPr>
          <w:rStyle w:val="OperatorTok"/>
        </w:rPr>
        <w:t>=</w:t>
      </w:r>
      <w:r>
        <w:rPr>
          <w:rStyle w:val="NormalTok"/>
        </w:rPr>
        <w:t xml:space="preserve"> </w:t>
      </w:r>
      <w:r>
        <w:rPr>
          <w:rStyle w:val="StringTok"/>
        </w:rPr>
        <w:t>"00000000-0000-0000-0000-000000000000"</w:t>
      </w:r>
      <w:r>
        <w:br/>
      </w:r>
      <w:r>
        <w:rPr>
          <w:rStyle w:val="VariableTok"/>
        </w:rPr>
        <w:t>$resourceGroup</w:t>
      </w:r>
      <w:r>
        <w:rPr>
          <w:rStyle w:val="NormalTok"/>
        </w:rPr>
        <w:t xml:space="preserve">   </w:t>
      </w:r>
      <w:r>
        <w:rPr>
          <w:rStyle w:val="OperatorTok"/>
        </w:rPr>
        <w:t>=</w:t>
      </w:r>
      <w:r>
        <w:rPr>
          <w:rStyle w:val="NormalTok"/>
        </w:rPr>
        <w:t xml:space="preserve"> </w:t>
      </w:r>
      <w:r>
        <w:rPr>
          <w:rStyle w:val="StringTok"/>
        </w:rPr>
        <w:t>"rg-arc-servers-prod"</w:t>
      </w:r>
      <w:r>
        <w:br/>
      </w:r>
      <w:r>
        <w:rPr>
          <w:rStyle w:val="VariableTok"/>
        </w:rPr>
        <w:t>$arcServerName</w:t>
      </w:r>
      <w:r>
        <w:rPr>
          <w:rStyle w:val="NormalTok"/>
        </w:rPr>
        <w:t xml:space="preserve">   </w:t>
      </w:r>
      <w:r>
        <w:rPr>
          <w:rStyle w:val="OperatorTok"/>
        </w:rPr>
        <w:t>=</w:t>
      </w:r>
      <w:r>
        <w:rPr>
          <w:rStyle w:val="NormalTok"/>
        </w:rPr>
        <w:t xml:space="preserve"> </w:t>
      </w:r>
      <w:r>
        <w:rPr>
          <w:rStyle w:val="StringTok"/>
        </w:rPr>
        <w:t>"sql-prod-01"</w:t>
      </w:r>
      <w:r>
        <w:br/>
      </w:r>
      <w:r>
        <w:rPr>
          <w:rStyle w:val="VariableTok"/>
        </w:rPr>
        <w:t>$adminUpn</w:t>
      </w:r>
      <w:r>
        <w:rPr>
          <w:rStyle w:val="NormalTok"/>
        </w:rPr>
        <w:t xml:space="preserve">        </w:t>
      </w:r>
      <w:r>
        <w:rPr>
          <w:rStyle w:val="OperatorTok"/>
        </w:rPr>
        <w:t>=</w:t>
      </w:r>
      <w:r>
        <w:rPr>
          <w:rStyle w:val="NormalTok"/>
        </w:rPr>
        <w:t xml:space="preserve"> </w:t>
      </w:r>
      <w:r>
        <w:rPr>
          <w:rStyle w:val="StringTok"/>
        </w:rPr>
        <w:t>"admin.user@agency.gov"</w:t>
      </w:r>
      <w:r>
        <w:br/>
      </w:r>
      <w:r>
        <w:br/>
      </w:r>
      <w:r>
        <w:rPr>
          <w:rStyle w:val="CommentTok"/>
        </w:rPr>
        <w:t># Step 1: Confirm the Arc server is connected</w:t>
      </w:r>
      <w:r>
        <w:br/>
      </w:r>
      <w:r>
        <w:rPr>
          <w:rStyle w:val="VariableTok"/>
        </w:rPr>
        <w:t>$arcServer</w:t>
      </w:r>
      <w:r>
        <w:rPr>
          <w:rStyle w:val="NormalTok"/>
        </w:rPr>
        <w:t xml:space="preserve"> </w:t>
      </w:r>
      <w:r>
        <w:rPr>
          <w:rStyle w:val="OperatorTok"/>
        </w:rPr>
        <w:t>=</w:t>
      </w:r>
      <w:r>
        <w:rPr>
          <w:rStyle w:val="NormalTok"/>
        </w:rPr>
        <w:t xml:space="preserve"> Get-AzConnectedMachine `</w:t>
      </w:r>
      <w:r>
        <w:br/>
      </w:r>
      <w:r>
        <w:rPr>
          <w:rStyle w:val="NormalTok"/>
        </w:rPr>
        <w:t xml:space="preserve">    </w:t>
      </w:r>
      <w:r>
        <w:rPr>
          <w:rStyle w:val="OperatorTok"/>
        </w:rPr>
        <w:t>-</w:t>
      </w:r>
      <w:r>
        <w:rPr>
          <w:rStyle w:val="NormalTok"/>
        </w:rPr>
        <w:t xml:space="preserve">ResourceGroupName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Name </w:t>
      </w:r>
      <w:r>
        <w:rPr>
          <w:rStyle w:val="VariableTok"/>
        </w:rPr>
        <w:t>$arcServerName</w:t>
      </w:r>
      <w:r>
        <w:br/>
      </w:r>
      <w:r>
        <w:br/>
      </w:r>
      <w:r>
        <w:rPr>
          <w:rStyle w:val="ControlFlowTok"/>
        </w:rPr>
        <w:t>if</w:t>
      </w:r>
      <w:r>
        <w:rPr>
          <w:rStyle w:val="NormalTok"/>
        </w:rPr>
        <w:t xml:space="preserve"> </w:t>
      </w:r>
      <w:r>
        <w:rPr>
          <w:rStyle w:val="OperatorTok"/>
        </w:rPr>
        <w:t>(</w:t>
      </w:r>
      <w:r>
        <w:rPr>
          <w:rStyle w:val="VariableTok"/>
        </w:rPr>
        <w:t>$arcServer</w:t>
      </w:r>
      <w:r>
        <w:rPr>
          <w:rStyle w:val="OperatorTok"/>
        </w:rPr>
        <w:t>.</w:t>
      </w:r>
      <w:r>
        <w:rPr>
          <w:rStyle w:val="FunctionTok"/>
        </w:rPr>
        <w:t>Status</w:t>
      </w:r>
      <w:r>
        <w:rPr>
          <w:rStyle w:val="NormalTok"/>
        </w:rPr>
        <w:t xml:space="preserve"> </w:t>
      </w:r>
      <w:r>
        <w:rPr>
          <w:rStyle w:val="OperatorTok"/>
        </w:rPr>
        <w:t>-ne</w:t>
      </w:r>
      <w:r>
        <w:rPr>
          <w:rStyle w:val="NormalTok"/>
        </w:rPr>
        <w:t xml:space="preserve"> </w:t>
      </w:r>
      <w:r>
        <w:rPr>
          <w:rStyle w:val="StringTok"/>
        </w:rPr>
        <w:t>"Connected"</w:t>
      </w:r>
      <w:r>
        <w:rPr>
          <w:rStyle w:val="OperatorTok"/>
        </w:rPr>
        <w:t>)</w:t>
      </w:r>
      <w:r>
        <w:rPr>
          <w:rStyle w:val="NormalTok"/>
        </w:rPr>
        <w:t xml:space="preserve"> </w:t>
      </w:r>
      <w:r>
        <w:rPr>
          <w:rStyle w:val="OperatorTok"/>
        </w:rPr>
        <w:t>{</w:t>
      </w:r>
      <w:r>
        <w:br/>
      </w:r>
      <w:r>
        <w:rPr>
          <w:rStyle w:val="NormalTok"/>
        </w:rPr>
        <w:t xml:space="preserve">    </w:t>
      </w:r>
      <w:r>
        <w:rPr>
          <w:rStyle w:val="FunctionTok"/>
        </w:rPr>
        <w:t>Write-Error</w:t>
      </w:r>
      <w:r>
        <w:rPr>
          <w:rStyle w:val="NormalTok"/>
        </w:rPr>
        <w:t xml:space="preserve"> </w:t>
      </w:r>
      <w:r>
        <w:rPr>
          <w:rStyle w:val="StringTok"/>
        </w:rPr>
        <w:t xml:space="preserve">"Arc server </w:t>
      </w:r>
      <w:r>
        <w:rPr>
          <w:rStyle w:val="VariableTok"/>
        </w:rPr>
        <w:t>$arcServerName</w:t>
      </w:r>
      <w:r>
        <w:rPr>
          <w:rStyle w:val="StringTok"/>
        </w:rPr>
        <w:t xml:space="preserve"> is not connected. Status: </w:t>
      </w:r>
      <w:r>
        <w:rPr>
          <w:rStyle w:val="OperatorTok"/>
        </w:rPr>
        <w:t>$(</w:t>
      </w:r>
      <w:r>
        <w:rPr>
          <w:rStyle w:val="VariableTok"/>
        </w:rPr>
        <w:t>$arcServer</w:t>
      </w:r>
      <w:r>
        <w:rPr>
          <w:rStyle w:val="OperatorTok"/>
        </w:rPr>
        <w:t>.</w:t>
      </w:r>
      <w:r>
        <w:rPr>
          <w:rStyle w:val="FunctionTok"/>
        </w:rPr>
        <w:t>Status</w:t>
      </w:r>
      <w:r>
        <w:rPr>
          <w:rStyle w:val="OperatorTok"/>
        </w:rPr>
        <w:t>)</w:t>
      </w:r>
      <w:r>
        <w:rPr>
          <w:rStyle w:val="StringTok"/>
        </w:rPr>
        <w:t>"</w:t>
      </w:r>
      <w:r>
        <w:br/>
      </w:r>
      <w:r>
        <w:rPr>
          <w:rStyle w:val="NormalTok"/>
        </w:rPr>
        <w:t xml:space="preserve">    </w:t>
      </w:r>
      <w:r>
        <w:rPr>
          <w:rStyle w:val="ControlFlowTok"/>
        </w:rPr>
        <w:t>return</w:t>
      </w:r>
      <w:r>
        <w:br/>
      </w:r>
      <w:r>
        <w:rPr>
          <w:rStyle w:val="OperatorTok"/>
        </w:rPr>
        <w:t>}</w:t>
      </w:r>
      <w:r>
        <w:br/>
      </w:r>
      <w:r>
        <w:br/>
      </w:r>
      <w:r>
        <w:rPr>
          <w:rStyle w:val="FunctionTok"/>
        </w:rPr>
        <w:t>Write-Host</w:t>
      </w:r>
      <w:r>
        <w:rPr>
          <w:rStyle w:val="NormalTok"/>
        </w:rPr>
        <w:t xml:space="preserve"> </w:t>
      </w:r>
      <w:r>
        <w:rPr>
          <w:rStyle w:val="StringTok"/>
        </w:rPr>
        <w:t xml:space="preserve">"Arc server </w:t>
      </w:r>
      <w:r>
        <w:rPr>
          <w:rStyle w:val="VariableTok"/>
        </w:rPr>
        <w:t>$arcServerName</w:t>
      </w:r>
      <w:r>
        <w:rPr>
          <w:rStyle w:val="StringTok"/>
        </w:rPr>
        <w:t xml:space="preserve"> is connected. OS: </w:t>
      </w:r>
      <w:r>
        <w:rPr>
          <w:rStyle w:val="OperatorTok"/>
        </w:rPr>
        <w:t>$(</w:t>
      </w:r>
      <w:r>
        <w:rPr>
          <w:rStyle w:val="VariableTok"/>
        </w:rPr>
        <w:t>$arcServer</w:t>
      </w:r>
      <w:r>
        <w:rPr>
          <w:rStyle w:val="OperatorTok"/>
        </w:rPr>
        <w:t>.</w:t>
      </w:r>
      <w:r>
        <w:rPr>
          <w:rStyle w:val="FunctionTok"/>
        </w:rPr>
        <w:t>OsName</w:t>
      </w:r>
      <w:r>
        <w:rPr>
          <w:rStyle w:val="OperatorTok"/>
        </w:rPr>
        <w:t>)</w:t>
      </w:r>
      <w:r>
        <w:rPr>
          <w:rStyle w:val="StringTok"/>
        </w:rPr>
        <w:t>"</w:t>
      </w:r>
      <w:r>
        <w:rPr>
          <w:rStyle w:val="NormalTok"/>
        </w:rPr>
        <w:t xml:space="preserve"> </w:t>
      </w:r>
      <w:r>
        <w:rPr>
          <w:rStyle w:val="OperatorTok"/>
        </w:rPr>
        <w:t>-</w:t>
      </w:r>
      <w:r>
        <w:rPr>
          <w:rStyle w:val="NormalTok"/>
        </w:rPr>
        <w:t>ForegroundColor Green</w:t>
      </w:r>
      <w:r>
        <w:br/>
      </w:r>
      <w:r>
        <w:br/>
      </w:r>
      <w:r>
        <w:rPr>
          <w:rStyle w:val="CommentTok"/>
        </w:rPr>
        <w:t># Step 2: Get the administrator's Entra ID object ID</w:t>
      </w:r>
      <w:r>
        <w:br/>
      </w:r>
      <w:r>
        <w:rPr>
          <w:rStyle w:val="VariableTok"/>
        </w:rPr>
        <w:t>$adminUser</w:t>
      </w:r>
      <w:r>
        <w:rPr>
          <w:rStyle w:val="NormalTok"/>
        </w:rPr>
        <w:t xml:space="preserve"> </w:t>
      </w:r>
      <w:r>
        <w:rPr>
          <w:rStyle w:val="OperatorTok"/>
        </w:rPr>
        <w:t>=</w:t>
      </w:r>
      <w:r>
        <w:rPr>
          <w:rStyle w:val="NormalTok"/>
        </w:rPr>
        <w:t xml:space="preserve"> Get-AzADUser </w:t>
      </w:r>
      <w:r>
        <w:rPr>
          <w:rStyle w:val="OperatorTok"/>
        </w:rPr>
        <w:t>-</w:t>
      </w:r>
      <w:r>
        <w:rPr>
          <w:rStyle w:val="NormalTok"/>
        </w:rPr>
        <w:t xml:space="preserve">UserPrincipalName </w:t>
      </w:r>
      <w:r>
        <w:rPr>
          <w:rStyle w:val="VariableTok"/>
        </w:rPr>
        <w:t>$adminUpn</w:t>
      </w:r>
      <w:r>
        <w:br/>
      </w:r>
      <w:r>
        <w:rPr>
          <w:rStyle w:val="ControlFlowTok"/>
        </w:rPr>
        <w:t>if</w:t>
      </w:r>
      <w:r>
        <w:rPr>
          <w:rStyle w:val="NormalTok"/>
        </w:rPr>
        <w:t xml:space="preserve"> </w:t>
      </w:r>
      <w:r>
        <w:rPr>
          <w:rStyle w:val="OperatorTok"/>
        </w:rPr>
        <w:t>(-not</w:t>
      </w:r>
      <w:r>
        <w:rPr>
          <w:rStyle w:val="NormalTok"/>
        </w:rPr>
        <w:t xml:space="preserve"> </w:t>
      </w:r>
      <w:r>
        <w:rPr>
          <w:rStyle w:val="VariableTok"/>
        </w:rPr>
        <w:t>$adminUser</w:t>
      </w:r>
      <w:r>
        <w:rPr>
          <w:rStyle w:val="OperatorTok"/>
        </w:rPr>
        <w:t>)</w:t>
      </w:r>
      <w:r>
        <w:rPr>
          <w:rStyle w:val="NormalTok"/>
        </w:rPr>
        <w:t xml:space="preserve"> </w:t>
      </w:r>
      <w:r>
        <w:rPr>
          <w:rStyle w:val="OperatorTok"/>
        </w:rPr>
        <w:t>{</w:t>
      </w:r>
      <w:r>
        <w:br/>
      </w:r>
      <w:r>
        <w:rPr>
          <w:rStyle w:val="NormalTok"/>
        </w:rPr>
        <w:t xml:space="preserve">    </w:t>
      </w:r>
      <w:r>
        <w:rPr>
          <w:rStyle w:val="FunctionTok"/>
        </w:rPr>
        <w:t>Write-Error</w:t>
      </w:r>
      <w:r>
        <w:rPr>
          <w:rStyle w:val="NormalTok"/>
        </w:rPr>
        <w:t xml:space="preserve"> </w:t>
      </w:r>
      <w:r>
        <w:rPr>
          <w:rStyle w:val="StringTok"/>
        </w:rPr>
        <w:t xml:space="preserve">"User </w:t>
      </w:r>
      <w:r>
        <w:rPr>
          <w:rStyle w:val="VariableTok"/>
        </w:rPr>
        <w:t>$adminUpn</w:t>
      </w:r>
      <w:r>
        <w:rPr>
          <w:rStyle w:val="StringTok"/>
        </w:rPr>
        <w:t xml:space="preserve"> not found in Entra ID"</w:t>
      </w:r>
      <w:r>
        <w:br/>
      </w:r>
      <w:r>
        <w:rPr>
          <w:rStyle w:val="NormalTok"/>
        </w:rPr>
        <w:t xml:space="preserve">    </w:t>
      </w:r>
      <w:r>
        <w:rPr>
          <w:rStyle w:val="ControlFlowTok"/>
        </w:rPr>
        <w:t>return</w:t>
      </w:r>
      <w:r>
        <w:br/>
      </w:r>
      <w:r>
        <w:rPr>
          <w:rStyle w:val="OperatorTok"/>
        </w:rPr>
        <w:t>}</w:t>
      </w:r>
      <w:r>
        <w:br/>
      </w:r>
      <w:r>
        <w:br/>
      </w:r>
      <w:r>
        <w:rPr>
          <w:rStyle w:val="CommentTok"/>
        </w:rPr>
        <w:t># Step 3: Assign Virtual Machine Administrator Login as PIM-eligible</w:t>
      </w:r>
      <w:r>
        <w:br/>
      </w:r>
      <w:r>
        <w:rPr>
          <w:rStyle w:val="CommentTok"/>
        </w:rPr>
        <w:t># This uses the Azure RBAC PIM API (resource-scoped PIM)</w:t>
      </w:r>
      <w:r>
        <w:br/>
      </w:r>
      <w:r>
        <w:rPr>
          <w:rStyle w:val="VariableTok"/>
        </w:rPr>
        <w:t>$vmAdminLoginRoleId</w:t>
      </w:r>
      <w:r>
        <w:rPr>
          <w:rStyle w:val="NormalTok"/>
        </w:rPr>
        <w:t xml:space="preserve"> </w:t>
      </w:r>
      <w:r>
        <w:rPr>
          <w:rStyle w:val="OperatorTok"/>
        </w:rPr>
        <w:t>=</w:t>
      </w:r>
      <w:r>
        <w:rPr>
          <w:rStyle w:val="NormalTok"/>
        </w:rPr>
        <w:t xml:space="preserve"> </w:t>
      </w:r>
      <w:r>
        <w:rPr>
          <w:rStyle w:val="StringTok"/>
        </w:rPr>
        <w:t>"1c0163c0-47e6-4577-8991-ea5c82e286e4"</w:t>
      </w:r>
      <w:r>
        <w:rPr>
          <w:rStyle w:val="NormalTok"/>
        </w:rPr>
        <w:t xml:space="preserve">  </w:t>
      </w:r>
      <w:r>
        <w:rPr>
          <w:rStyle w:val="CommentTok"/>
        </w:rPr>
        <w:t># Virtual Machine Administrator Login</w:t>
      </w:r>
      <w:r>
        <w:br/>
      </w:r>
      <w:r>
        <w:br/>
      </w:r>
      <w:r>
        <w:rPr>
          <w:rStyle w:val="VariableTok"/>
        </w:rPr>
        <w:t>$resourceId</w:t>
      </w:r>
      <w:r>
        <w:rPr>
          <w:rStyle w:val="NormalTok"/>
        </w:rPr>
        <w:t xml:space="preserve"> </w:t>
      </w:r>
      <w:r>
        <w:rPr>
          <w:rStyle w:val="OperatorTok"/>
        </w:rPr>
        <w:t>=</w:t>
      </w:r>
      <w:r>
        <w:rPr>
          <w:rStyle w:val="NormalTok"/>
        </w:rPr>
        <w:t xml:space="preserve"> </w:t>
      </w:r>
      <w:r>
        <w:rPr>
          <w:rStyle w:val="StringTok"/>
        </w:rPr>
        <w:t>"/subscriptions/</w:t>
      </w:r>
      <w:r>
        <w:rPr>
          <w:rStyle w:val="VariableTok"/>
        </w:rPr>
        <w:t>$subscriptionId</w:t>
      </w:r>
      <w:r>
        <w:rPr>
          <w:rStyle w:val="StringTok"/>
        </w:rPr>
        <w:t>/resourceGroups/</w:t>
      </w:r>
      <w:r>
        <w:rPr>
          <w:rStyle w:val="VariableTok"/>
        </w:rPr>
        <w:t>$resourceGroup</w:t>
      </w:r>
      <w:r>
        <w:rPr>
          <w:rStyle w:val="StringTok"/>
        </w:rPr>
        <w:t>/providers/Microsoft.HybridCompute/machines/</w:t>
      </w:r>
      <w:r>
        <w:rPr>
          <w:rStyle w:val="VariableTok"/>
        </w:rPr>
        <w:t>$arcServerName</w:t>
      </w:r>
      <w:r>
        <w:rPr>
          <w:rStyle w:val="StringTok"/>
        </w:rPr>
        <w:t>"</w:t>
      </w:r>
      <w:r>
        <w:br/>
      </w:r>
      <w:r>
        <w:br/>
      </w:r>
      <w:r>
        <w:rPr>
          <w:rStyle w:val="CommentTok"/>
        </w:rPr>
        <w:t># Create PIM eligible assignment at resource scope</w:t>
      </w:r>
      <w:r>
        <w:br/>
      </w:r>
      <w:r>
        <w:rPr>
          <w:rStyle w:val="VariableTok"/>
        </w:rPr>
        <w:t>$pimEligibleBody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properties </w:t>
      </w:r>
      <w:r>
        <w:rPr>
          <w:rStyle w:val="OperatorTok"/>
        </w:rPr>
        <w:t>=</w:t>
      </w:r>
      <w:r>
        <w:rPr>
          <w:rStyle w:val="NormalTok"/>
        </w:rPr>
        <w:t xml:space="preserve"> @</w:t>
      </w:r>
      <w:r>
        <w:rPr>
          <w:rStyle w:val="OperatorTok"/>
        </w:rPr>
        <w:t>{</w:t>
      </w:r>
      <w:r>
        <w:br/>
      </w:r>
      <w:r>
        <w:rPr>
          <w:rStyle w:val="NormalTok"/>
        </w:rPr>
        <w:t xml:space="preserve">        principalId         </w:t>
      </w:r>
      <w:r>
        <w:rPr>
          <w:rStyle w:val="OperatorTok"/>
        </w:rPr>
        <w:t>=</w:t>
      </w:r>
      <w:r>
        <w:rPr>
          <w:rStyle w:val="NormalTok"/>
        </w:rPr>
        <w:t xml:space="preserve"> </w:t>
      </w:r>
      <w:r>
        <w:rPr>
          <w:rStyle w:val="VariableTok"/>
        </w:rPr>
        <w:t>$adminUser</w:t>
      </w:r>
      <w:r>
        <w:rPr>
          <w:rStyle w:val="OperatorTok"/>
        </w:rPr>
        <w:t>.</w:t>
      </w:r>
      <w:r>
        <w:rPr>
          <w:rStyle w:val="FunctionTok"/>
        </w:rPr>
        <w:t>Id</w:t>
      </w:r>
      <w:r>
        <w:br/>
      </w:r>
      <w:r>
        <w:rPr>
          <w:rStyle w:val="NormalTok"/>
        </w:rPr>
        <w:t xml:space="preserve">        roleDefinitionId    </w:t>
      </w:r>
      <w:r>
        <w:rPr>
          <w:rStyle w:val="OperatorTok"/>
        </w:rPr>
        <w:t>=</w:t>
      </w:r>
      <w:r>
        <w:rPr>
          <w:rStyle w:val="NormalTok"/>
        </w:rPr>
        <w:t xml:space="preserve"> </w:t>
      </w:r>
      <w:r>
        <w:rPr>
          <w:rStyle w:val="StringTok"/>
        </w:rPr>
        <w:t>"/subscriptions/</w:t>
      </w:r>
      <w:r>
        <w:rPr>
          <w:rStyle w:val="VariableTok"/>
        </w:rPr>
        <w:t>$subscriptionId</w:t>
      </w:r>
      <w:r>
        <w:rPr>
          <w:rStyle w:val="StringTok"/>
        </w:rPr>
        <w:t>/providers/Microsoft.Authorization/roleDefinitions/</w:t>
      </w:r>
      <w:r>
        <w:rPr>
          <w:rStyle w:val="VariableTok"/>
        </w:rPr>
        <w:t>$vmAdminLoginRoleId</w:t>
      </w:r>
      <w:r>
        <w:rPr>
          <w:rStyle w:val="StringTok"/>
        </w:rPr>
        <w:t>"</w:t>
      </w:r>
      <w:r>
        <w:br/>
      </w:r>
      <w:r>
        <w:rPr>
          <w:rStyle w:val="NormalTok"/>
        </w:rPr>
        <w:t xml:space="preserve">        requestType         </w:t>
      </w:r>
      <w:r>
        <w:rPr>
          <w:rStyle w:val="OperatorTok"/>
        </w:rPr>
        <w:t>=</w:t>
      </w:r>
      <w:r>
        <w:rPr>
          <w:rStyle w:val="NormalTok"/>
        </w:rPr>
        <w:t xml:space="preserve"> </w:t>
      </w:r>
      <w:r>
        <w:rPr>
          <w:rStyle w:val="StringTok"/>
        </w:rPr>
        <w:t>"AdminAssign"</w:t>
      </w:r>
      <w:r>
        <w:br/>
      </w:r>
      <w:r>
        <w:rPr>
          <w:rStyle w:val="NormalTok"/>
        </w:rPr>
        <w:t xml:space="preserve">        scheduleInfo        </w:t>
      </w:r>
      <w:r>
        <w:rPr>
          <w:rStyle w:val="OperatorTok"/>
        </w:rPr>
        <w:t>=</w:t>
      </w:r>
      <w:r>
        <w:rPr>
          <w:rStyle w:val="NormalTok"/>
        </w:rPr>
        <w:t xml:space="preserve"> @</w:t>
      </w:r>
      <w:r>
        <w:rPr>
          <w:rStyle w:val="OperatorTok"/>
        </w:rPr>
        <w:t>{</w:t>
      </w:r>
      <w:r>
        <w:br/>
      </w:r>
      <w:r>
        <w:rPr>
          <w:rStyle w:val="NormalTok"/>
        </w:rPr>
        <w:t xml:space="preserve">            startDateTime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ToUniversalTime</w:t>
      </w:r>
      <w:r>
        <w:rPr>
          <w:rStyle w:val="OperatorTok"/>
        </w:rPr>
        <w:t>().</w:t>
      </w:r>
      <w:r>
        <w:rPr>
          <w:rStyle w:val="FunctionTok"/>
        </w:rPr>
        <w:t>ToString</w:t>
      </w:r>
      <w:r>
        <w:rPr>
          <w:rStyle w:val="OperatorTok"/>
        </w:rPr>
        <w:t>(</w:t>
      </w:r>
      <w:r>
        <w:rPr>
          <w:rStyle w:val="StringTok"/>
        </w:rPr>
        <w:t>"yyyy-MM-ddTHH:mm:ssZ"</w:t>
      </w:r>
      <w:r>
        <w:rPr>
          <w:rStyle w:val="OperatorTok"/>
        </w:rPr>
        <w:t>)</w:t>
      </w:r>
      <w:r>
        <w:br/>
      </w:r>
      <w:r>
        <w:rPr>
          <w:rStyle w:val="NormalTok"/>
        </w:rPr>
        <w:t xml:space="preserve">            expiration    </w:t>
      </w:r>
      <w:r>
        <w:rPr>
          <w:rStyle w:val="OperatorTok"/>
        </w:rPr>
        <w:t>=</w:t>
      </w:r>
      <w:r>
        <w:rPr>
          <w:rStyle w:val="NormalTok"/>
        </w:rPr>
        <w:t xml:space="preserve"> @</w:t>
      </w:r>
      <w:r>
        <w:rPr>
          <w:rStyle w:val="OperatorTok"/>
        </w:rPr>
        <w:t>{</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"noExpiration"</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justification       </w:t>
      </w:r>
      <w:r>
        <w:rPr>
          <w:rStyle w:val="OperatorTok"/>
        </w:rPr>
        <w:t>=</w:t>
      </w:r>
      <w:r>
        <w:rPr>
          <w:rStyle w:val="NormalTok"/>
        </w:rPr>
        <w:t xml:space="preserve"> </w:t>
      </w:r>
      <w:r>
        <w:rPr>
          <w:rStyle w:val="StringTok"/>
        </w:rPr>
        <w:t xml:space="preserve">"JIT admin access for Arc server </w:t>
      </w:r>
      <w:r>
        <w:rPr>
          <w:rStyle w:val="VariableTok"/>
        </w:rPr>
        <w:t>$arcServerName</w:t>
      </w:r>
      <w:r>
        <w:rPr>
          <w:rStyle w:val="StringTok"/>
        </w:rPr>
        <w:t xml:space="preserve"> per PAM policy"</w:t>
      </w:r>
      <w:r>
        <w:br/>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5</w:t>
      </w:r>
      <w:r>
        <w:br/>
      </w:r>
      <w:r>
        <w:br/>
      </w:r>
      <w:r>
        <w:rPr>
          <w:rStyle w:val="VariableTok"/>
        </w:rPr>
        <w:t>$eligibilityUri</w:t>
      </w:r>
      <w:r>
        <w:rPr>
          <w:rStyle w:val="NormalTok"/>
        </w:rPr>
        <w:t xml:space="preserve"> </w:t>
      </w:r>
      <w:r>
        <w:rPr>
          <w:rStyle w:val="OperatorTok"/>
        </w:rPr>
        <w:t>=</w:t>
      </w:r>
      <w:r>
        <w:rPr>
          <w:rStyle w:val="NormalTok"/>
        </w:rPr>
        <w:t xml:space="preserve"> </w:t>
      </w:r>
      <w:r>
        <w:rPr>
          <w:rStyle w:val="StringTok"/>
        </w:rPr>
        <w:t>"https://management.azure.com</w:t>
      </w:r>
      <w:r>
        <w:rPr>
          <w:rStyle w:val="VariableTok"/>
        </w:rPr>
        <w:t>$resourceId</w:t>
      </w:r>
      <w:r>
        <w:rPr>
          <w:rStyle w:val="StringTok"/>
        </w:rPr>
        <w:t>/providers/Microsoft.Authorization/roleEligibilityScheduleRequests/</w:t>
      </w:r>
      <w:r>
        <w:rPr>
          <w:rStyle w:val="OperatorTok"/>
        </w:rPr>
        <w:t>$(</w:t>
      </w:r>
      <w:r>
        <w:rPr>
          <w:rStyle w:val="NormalTok"/>
        </w:rPr>
        <w:t>New-Guid</w:t>
      </w:r>
      <w:r>
        <w:rPr>
          <w:rStyle w:val="OperatorTok"/>
        </w:rPr>
        <w:t>)</w:t>
      </w:r>
      <w:r>
        <w:rPr>
          <w:rStyle w:val="StringTok"/>
        </w:rPr>
        <w:t>?api-version=2020-10-01"</w:t>
      </w:r>
      <w:r>
        <w:br/>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NormalTok"/>
        </w:rPr>
        <w:t xml:space="preserve">Get-AzAccessToken </w:t>
      </w:r>
      <w:r>
        <w:rPr>
          <w:rStyle w:val="OperatorTok"/>
        </w:rPr>
        <w:t>-</w:t>
      </w:r>
      <w:r>
        <w:rPr>
          <w:rStyle w:val="NormalTok"/>
        </w:rPr>
        <w:t xml:space="preserve">ResourceUrl </w:t>
      </w:r>
      <w:r>
        <w:rPr>
          <w:rStyle w:val="StringTok"/>
        </w:rPr>
        <w:t>"https://management.azure.com/"</w:t>
      </w:r>
      <w:r>
        <w:rPr>
          <w:rStyle w:val="OperatorTok"/>
        </w:rPr>
        <w:t>).</w:t>
      </w:r>
      <w:r>
        <w:rPr>
          <w:rStyle w:val="FunctionTok"/>
        </w:rPr>
        <w:t>Token</w:t>
      </w:r>
      <w:r>
        <w:br/>
      </w:r>
      <w:r>
        <w:rPr>
          <w:rStyle w:val="VariableTok"/>
        </w:rPr>
        <w:t>$headers</w:t>
      </w:r>
      <w:r>
        <w:rPr>
          <w:rStyle w:val="NormalTok"/>
        </w:rPr>
        <w:t xml:space="preserve"> </w:t>
      </w:r>
      <w:r>
        <w:rPr>
          <w:rStyle w:val="OperatorTok"/>
        </w:rPr>
        <w:t>=</w:t>
      </w:r>
      <w:r>
        <w:rPr>
          <w:rStyle w:val="NormalTok"/>
        </w:rPr>
        <w:t xml:space="preserve"> @</w:t>
      </w:r>
      <w:r>
        <w:rPr>
          <w:rStyle w:val="OperatorTok"/>
        </w:rPr>
        <w:t>{</w:t>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rPr>
          <w:rStyle w:val="OperatorTok"/>
        </w:rPr>
        <w:t>;</w:t>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br/>
      </w:r>
      <w:r>
        <w:rPr>
          <w:rStyle w:val="FunctionTok"/>
        </w:rPr>
        <w:t>Invoke-RestMethod</w:t>
      </w:r>
      <w:r>
        <w:rPr>
          <w:rStyle w:val="NormalTok"/>
        </w:rPr>
        <w:t xml:space="preserve"> </w:t>
      </w:r>
      <w:r>
        <w:rPr>
          <w:rStyle w:val="OperatorTok"/>
        </w:rPr>
        <w:t>-</w:t>
      </w:r>
      <w:r>
        <w:rPr>
          <w:rStyle w:val="NormalTok"/>
        </w:rPr>
        <w:t xml:space="preserve">Uri </w:t>
      </w:r>
      <w:r>
        <w:rPr>
          <w:rStyle w:val="VariableTok"/>
        </w:rPr>
        <w:t>$eligibilityUri</w:t>
      </w:r>
      <w:r>
        <w:rPr>
          <w:rStyle w:val="NormalTok"/>
        </w:rPr>
        <w:t xml:space="preserve"> </w:t>
      </w:r>
      <w:r>
        <w:rPr>
          <w:rStyle w:val="OperatorTok"/>
        </w:rPr>
        <w:t>-</w:t>
      </w:r>
      <w:r>
        <w:rPr>
          <w:rStyle w:val="NormalTok"/>
        </w:rPr>
        <w:t xml:space="preserve">Method PUT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 xml:space="preserve">Body </w:t>
      </w:r>
      <w:r>
        <w:rPr>
          <w:rStyle w:val="VariableTok"/>
        </w:rPr>
        <w:t>$pimEligibleBody</w:t>
      </w:r>
      <w:r>
        <w:br/>
      </w:r>
      <w:r>
        <w:rPr>
          <w:rStyle w:val="FunctionTok"/>
        </w:rPr>
        <w:t>Write-Host</w:t>
      </w:r>
      <w:r>
        <w:rPr>
          <w:rStyle w:val="NormalTok"/>
        </w:rPr>
        <w:t xml:space="preserve"> </w:t>
      </w:r>
      <w:r>
        <w:rPr>
          <w:rStyle w:val="StringTok"/>
        </w:rPr>
        <w:t xml:space="preserve">"PIM eligible assignment created for </w:t>
      </w:r>
      <w:r>
        <w:rPr>
          <w:rStyle w:val="VariableTok"/>
        </w:rPr>
        <w:t>$adminUpn</w:t>
      </w:r>
      <w:r>
        <w:rPr>
          <w:rStyle w:val="StringTok"/>
        </w:rPr>
        <w:t xml:space="preserve"> on </w:t>
      </w:r>
      <w:r>
        <w:rPr>
          <w:rStyle w:val="VariableTok"/>
        </w:rPr>
        <w:t>$arcServerName</w:t>
      </w:r>
      <w:r>
        <w:rPr>
          <w:rStyle w:val="StringTok"/>
        </w:rPr>
        <w:t>"</w:t>
      </w:r>
      <w:r>
        <w:rPr>
          <w:rStyle w:val="NormalTok"/>
        </w:rPr>
        <w:t xml:space="preserve"> </w:t>
      </w:r>
      <w:r>
        <w:rPr>
          <w:rStyle w:val="OperatorTok"/>
        </w:rPr>
        <w:t>-</w:t>
      </w:r>
      <w:r>
        <w:rPr>
          <w:rStyle w:val="NormalTok"/>
        </w:rPr>
        <w:t>ForegroundColor Green</w:t>
      </w:r>
      <w:r>
        <w:br/>
      </w:r>
      <w:r>
        <w:br/>
      </w:r>
      <w:r>
        <w:rPr>
          <w:rStyle w:val="CommentTok"/>
        </w:rPr>
        <w:t># Step 4: Disable the built-in local Administrator account on the host</w:t>
      </w:r>
      <w:r>
        <w:br/>
      </w:r>
      <w:r>
        <w:rPr>
          <w:rStyle w:val="CommentTok"/>
        </w:rPr>
        <w:t># Run this via Arc Run Command -- does not require local connectivity</w:t>
      </w:r>
      <w:r>
        <w:br/>
      </w:r>
      <w:r>
        <w:rPr>
          <w:rStyle w:val="VariableTok"/>
        </w:rPr>
        <w:t>$disableLocalAdminScript</w:t>
      </w:r>
      <w:r>
        <w:rPr>
          <w:rStyle w:val="NormalTok"/>
        </w:rPr>
        <w:t xml:space="preserve"> </w:t>
      </w:r>
      <w:r>
        <w:rPr>
          <w:rStyle w:val="OperatorTok"/>
        </w:rPr>
        <w:t>=</w:t>
      </w:r>
      <w:r>
        <w:rPr>
          <w:rStyle w:val="NormalTok"/>
        </w:rPr>
        <w:t xml:space="preserve"> </w:t>
      </w:r>
      <w:r>
        <w:rPr>
          <w:rStyle w:val="VerbatimStringTok"/>
        </w:rPr>
        <w:t>@'</w:t>
      </w:r>
      <w:r>
        <w:br/>
      </w:r>
      <w:r>
        <w:rPr>
          <w:rStyle w:val="VerbatimStringTok"/>
        </w:rPr>
        <w:t># Disable local Administrator account</w:t>
      </w:r>
      <w:r>
        <w:br/>
      </w:r>
      <w:r>
        <w:rPr>
          <w:rStyle w:val="VerbatimStringTok"/>
        </w:rPr>
        <w:t>$adminAccount = Get-LocalUser -Name "Administrator" -ErrorAction SilentlyContinue</w:t>
      </w:r>
      <w:r>
        <w:br/>
      </w:r>
      <w:r>
        <w:rPr>
          <w:rStyle w:val="VerbatimStringTok"/>
        </w:rPr>
        <w:t>if ($adminAccount -and $adminAccount.Enabled) {</w:t>
      </w:r>
      <w:r>
        <w:br/>
      </w:r>
      <w:r>
        <w:rPr>
          <w:rStyle w:val="VerbatimStringTok"/>
        </w:rPr>
        <w:t xml:space="preserve">    Disable-LocalUser -Name "Administrator"</w:t>
      </w:r>
      <w:r>
        <w:br/>
      </w:r>
      <w:r>
        <w:rPr>
          <w:rStyle w:val="VerbatimStringTok"/>
        </w:rPr>
        <w:t xml:space="preserve">    Write-Output "Local Administrator account disabled."</w:t>
      </w:r>
      <w:r>
        <w:br/>
      </w:r>
      <w:r>
        <w:rPr>
          <w:rStyle w:val="VerbatimStringTok"/>
        </w:rPr>
        <w:t>} else {</w:t>
      </w:r>
      <w:r>
        <w:br/>
      </w:r>
      <w:r>
        <w:rPr>
          <w:rStyle w:val="VerbatimStringTok"/>
        </w:rPr>
        <w:t xml:space="preserve">    Write-Output "Local Administrator account already disabled or not found."</w:t>
      </w:r>
      <w:r>
        <w:br/>
      </w:r>
      <w:r>
        <w:rPr>
          <w:rStyle w:val="VerbatimStringTok"/>
        </w:rPr>
        <w:t>}</w:t>
      </w:r>
      <w:r>
        <w:br/>
      </w:r>
      <w:r>
        <w:br/>
      </w:r>
      <w:r>
        <w:rPr>
          <w:rStyle w:val="VerbatimStringTok"/>
        </w:rPr>
        <w:t># Verify no other local admin accounts exist (except Arc-managed)</w:t>
      </w:r>
      <w:r>
        <w:br/>
      </w:r>
      <w:r>
        <w:rPr>
          <w:rStyle w:val="VerbatimStringTok"/>
        </w:rPr>
        <w:t>$localAdmins = Get-LocalGroupMember -Group "Administrators" |</w:t>
      </w:r>
      <w:r>
        <w:br/>
      </w:r>
      <w:r>
        <w:rPr>
          <w:rStyle w:val="VerbatimStringTok"/>
        </w:rPr>
        <w:t xml:space="preserve">    Where-Object { $_.PrincipalSource -eq "Local" -and $_.Name -notmatch "Administrator" }</w:t>
      </w:r>
      <w:r>
        <w:br/>
      </w:r>
      <w:r>
        <w:br/>
      </w:r>
      <w:r>
        <w:rPr>
          <w:rStyle w:val="VerbatimStringTok"/>
        </w:rPr>
        <w:t>if ($localAdmins) {</w:t>
      </w:r>
      <w:r>
        <w:br/>
      </w:r>
      <w:r>
        <w:rPr>
          <w:rStyle w:val="VerbatimStringTok"/>
        </w:rPr>
        <w:t xml:space="preserve">    Write-Warning "Additional local admin accounts found:"</w:t>
      </w:r>
      <w:r>
        <w:br/>
      </w:r>
      <w:r>
        <w:rPr>
          <w:rStyle w:val="VerbatimStringTok"/>
        </w:rPr>
        <w:t xml:space="preserve">    $localAdmins | ForEach-Object { Write-Warning "  $($_.Name)" }</w:t>
      </w:r>
      <w:r>
        <w:br/>
      </w:r>
      <w:r>
        <w:rPr>
          <w:rStyle w:val="VerbatimStringTok"/>
        </w:rPr>
        <w:t>} else {</w:t>
      </w:r>
      <w:r>
        <w:br/>
      </w:r>
      <w:r>
        <w:rPr>
          <w:rStyle w:val="VerbatimStringTok"/>
        </w:rPr>
        <w:t xml:space="preserve">    Write-Output "No unauthorized local admin accounts found."</w:t>
      </w:r>
      <w:r>
        <w:br/>
      </w:r>
      <w:r>
        <w:rPr>
          <w:rStyle w:val="VerbatimStringTok"/>
        </w:rPr>
        <w:t>}</w:t>
      </w:r>
      <w:r>
        <w:br/>
      </w:r>
      <w:r>
        <w:rPr>
          <w:rStyle w:val="VerbatimStringTok"/>
        </w:rPr>
        <w:t>'@</w:t>
      </w:r>
      <w:r>
        <w:br/>
      </w:r>
      <w:r>
        <w:br/>
      </w:r>
      <w:r>
        <w:rPr>
          <w:rStyle w:val="VariableTok"/>
        </w:rPr>
        <w:t>$runCommandParams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ResourceGroupName </w:t>
      </w:r>
      <w:r>
        <w:rPr>
          <w:rStyle w:val="OperatorTok"/>
        </w:rPr>
        <w:t>=</w:t>
      </w:r>
      <w:r>
        <w:rPr>
          <w:rStyle w:val="NormalTok"/>
        </w:rPr>
        <w:t xml:space="preserve"> </w:t>
      </w:r>
      <w:r>
        <w:rPr>
          <w:rStyle w:val="VariableTok"/>
        </w:rPr>
        <w:t>$resourceGroup</w:t>
      </w:r>
      <w:r>
        <w:br/>
      </w:r>
      <w:r>
        <w:rPr>
          <w:rStyle w:val="NormalTok"/>
        </w:rPr>
        <w:t xml:space="preserve">    MachineName       </w:t>
      </w:r>
      <w:r>
        <w:rPr>
          <w:rStyle w:val="OperatorTok"/>
        </w:rPr>
        <w:t>=</w:t>
      </w:r>
      <w:r>
        <w:rPr>
          <w:rStyle w:val="NormalTok"/>
        </w:rPr>
        <w:t xml:space="preserve"> </w:t>
      </w:r>
      <w:r>
        <w:rPr>
          <w:rStyle w:val="VariableTok"/>
        </w:rPr>
        <w:t>$arcServerName</w:t>
      </w:r>
      <w:r>
        <w:br/>
      </w:r>
      <w:r>
        <w:rPr>
          <w:rStyle w:val="NormalTok"/>
        </w:rPr>
        <w:t xml:space="preserve">    RunCommandName    </w:t>
      </w:r>
      <w:r>
        <w:rPr>
          <w:rStyle w:val="OperatorTok"/>
        </w:rPr>
        <w:t>=</w:t>
      </w:r>
      <w:r>
        <w:rPr>
          <w:rStyle w:val="NormalTok"/>
        </w:rPr>
        <w:t xml:space="preserve"> </w:t>
      </w:r>
      <w:r>
        <w:rPr>
          <w:rStyle w:val="StringTok"/>
        </w:rPr>
        <w:t>"DisableLocalAdmin-</w:t>
      </w:r>
      <w:r>
        <w:rPr>
          <w:rStyle w:val="OperatorTok"/>
        </w:rPr>
        <w:t>$(</w:t>
      </w:r>
      <w:r>
        <w:rPr>
          <w:rStyle w:val="FunctionTok"/>
        </w:rPr>
        <w:t>Get-Date</w:t>
      </w:r>
      <w:r>
        <w:rPr>
          <w:rStyle w:val="NormalTok"/>
        </w:rPr>
        <w:t xml:space="preserve"> </w:t>
      </w:r>
      <w:r>
        <w:rPr>
          <w:rStyle w:val="OperatorTok"/>
        </w:rPr>
        <w:t>-</w:t>
      </w:r>
      <w:r>
        <w:rPr>
          <w:rStyle w:val="NormalTok"/>
        </w:rPr>
        <w:t>Format yyyyMMddHHmm</w:t>
      </w:r>
      <w:r>
        <w:rPr>
          <w:rStyle w:val="OperatorTok"/>
        </w:rPr>
        <w:t>)</w:t>
      </w:r>
      <w:r>
        <w:rPr>
          <w:rStyle w:val="StringTok"/>
        </w:rPr>
        <w:t>"</w:t>
      </w:r>
      <w:r>
        <w:br/>
      </w:r>
      <w:r>
        <w:rPr>
          <w:rStyle w:val="NormalTok"/>
        </w:rPr>
        <w:t xml:space="preserve">    Location          </w:t>
      </w:r>
      <w:r>
        <w:rPr>
          <w:rStyle w:val="OperatorTok"/>
        </w:rPr>
        <w:t>=</w:t>
      </w:r>
      <w:r>
        <w:rPr>
          <w:rStyle w:val="NormalTok"/>
        </w:rPr>
        <w:t xml:space="preserve"> </w:t>
      </w:r>
      <w:r>
        <w:rPr>
          <w:rStyle w:val="VariableTok"/>
        </w:rPr>
        <w:t>$arcServer</w:t>
      </w:r>
      <w:r>
        <w:rPr>
          <w:rStyle w:val="OperatorTok"/>
        </w:rPr>
        <w:t>.</w:t>
      </w:r>
      <w:r>
        <w:rPr>
          <w:rStyle w:val="FunctionTok"/>
        </w:rPr>
        <w:t>Location</w:t>
      </w:r>
      <w:r>
        <w:br/>
      </w:r>
      <w:r>
        <w:rPr>
          <w:rStyle w:val="NormalTok"/>
        </w:rPr>
        <w:t xml:space="preserve">    Script            </w:t>
      </w:r>
      <w:r>
        <w:rPr>
          <w:rStyle w:val="OperatorTok"/>
        </w:rPr>
        <w:t>=</w:t>
      </w:r>
      <w:r>
        <w:rPr>
          <w:rStyle w:val="NormalTok"/>
        </w:rPr>
        <w:t xml:space="preserve"> </w:t>
      </w:r>
      <w:r>
        <w:rPr>
          <w:rStyle w:val="OperatorTok"/>
        </w:rPr>
        <w:t>@(</w:t>
      </w:r>
      <w:r>
        <w:rPr>
          <w:rStyle w:val="VariableTok"/>
        </w:rPr>
        <w:t>$disableLocalAdminScript</w:t>
      </w:r>
      <w:r>
        <w:rPr>
          <w:rStyle w:val="OperatorTok"/>
        </w:rPr>
        <w:t>)</w:t>
      </w:r>
      <w:r>
        <w:br/>
      </w:r>
      <w:r>
        <w:rPr>
          <w:rStyle w:val="OperatorTok"/>
        </w:rPr>
        <w:t>}</w:t>
      </w:r>
      <w:r>
        <w:br/>
      </w:r>
      <w:r>
        <w:br/>
      </w:r>
      <w:r>
        <w:rPr>
          <w:rStyle w:val="NormalTok"/>
        </w:rPr>
        <w:t>Invoke-AzConnectedMachineRunCommand @runCommandParams</w:t>
      </w:r>
    </w:p>
    <w:p w14:paraId="2F31F7A9" w14:textId="77777777" w:rsidR="00FD77DE" w:rsidRDefault="00F034E8">
      <w:pPr>
        <w:pStyle w:val="Heading2"/>
      </w:pPr>
      <w:bookmarkStart w:id="33" w:name="jit-session-flow-for-operators"/>
      <w:bookmarkStart w:id="34" w:name="_Toc233881698"/>
      <w:bookmarkEnd w:id="31"/>
      <w:r>
        <w:t>4.4 JIT Session Flow for Operators</w:t>
      </w:r>
      <w:bookmarkEnd w:id="34"/>
    </w:p>
    <w:p w14:paraId="2AF6CFBC" w14:textId="77777777" w:rsidR="00FD77DE" w:rsidRDefault="00F034E8">
      <w:pPr>
        <w:pStyle w:val="FirstParagraph"/>
      </w:pPr>
      <w:r>
        <w:t>Once JIT is configured, the operator workflow is:</w:t>
      </w:r>
    </w:p>
    <w:p w14:paraId="598C21C2" w14:textId="77777777" w:rsidR="00FD77DE" w:rsidRDefault="00F034E8">
      <w:pPr>
        <w:pStyle w:val="Compact"/>
        <w:numPr>
          <w:ilvl w:val="0"/>
          <w:numId w:val="5"/>
        </w:numPr>
      </w:pPr>
      <w:r>
        <w:t xml:space="preserve">Open the Entra ID portal or My Access (myaccess.microsoft.com) and request activation of the </w:t>
      </w:r>
      <w:r>
        <w:rPr>
          <w:rStyle w:val="VerbatimChar"/>
        </w:rPr>
        <w:t>Virtual Machine Administrator Login</w:t>
      </w:r>
      <w:r>
        <w:t xml:space="preserve"> role for the specific Arc server resource.</w:t>
      </w:r>
    </w:p>
    <w:p w14:paraId="6FF7EDBC" w14:textId="77777777" w:rsidR="00FD77DE" w:rsidRDefault="00F034E8">
      <w:pPr>
        <w:pStyle w:val="Compact"/>
        <w:numPr>
          <w:ilvl w:val="0"/>
          <w:numId w:val="5"/>
        </w:numPr>
      </w:pPr>
      <w:r>
        <w:t>Complete MFA re-authentication and provide justification.</w:t>
      </w:r>
    </w:p>
    <w:p w14:paraId="15683278" w14:textId="77777777" w:rsidR="00FD77DE" w:rsidRDefault="00F034E8">
      <w:pPr>
        <w:pStyle w:val="Compact"/>
        <w:numPr>
          <w:ilvl w:val="0"/>
          <w:numId w:val="5"/>
        </w:numPr>
      </w:pPr>
      <w:r>
        <w:t>Wait for activation confirmation (immediate if no approver required, otherwise wait for approval notification).</w:t>
      </w:r>
    </w:p>
    <w:p w14:paraId="5964F218" w14:textId="77777777" w:rsidR="00FD77DE" w:rsidRDefault="00F034E8">
      <w:pPr>
        <w:pStyle w:val="Compact"/>
        <w:numPr>
          <w:ilvl w:val="0"/>
          <w:numId w:val="5"/>
        </w:numPr>
      </w:pPr>
      <w:r>
        <w:t>Connect using the Arc SSH or RDP command:</w:t>
      </w:r>
    </w:p>
    <w:p w14:paraId="10A86E05" w14:textId="77777777" w:rsidR="00FD77DE" w:rsidRDefault="00F034E8">
      <w:pPr>
        <w:pStyle w:val="SourceCode"/>
      </w:pPr>
      <w:r>
        <w:rPr>
          <w:rStyle w:val="CommentTok"/>
        </w:rPr>
        <w:t># SSH via Arc -- requires Az CLI with ssh extension</w:t>
      </w:r>
      <w:r>
        <w:br/>
      </w:r>
      <w:r>
        <w:rPr>
          <w:rStyle w:val="NormalTok"/>
        </w:rPr>
        <w:t xml:space="preserve">az ssh arc </w:t>
      </w:r>
      <w:r>
        <w:rPr>
          <w:rStyle w:val="OperatorTok"/>
        </w:rPr>
        <w:t>--</w:t>
      </w:r>
      <w:r>
        <w:rPr>
          <w:rStyle w:val="NormalTok"/>
        </w:rPr>
        <w:t xml:space="preserve">resource-group rg-arc-servers-prod </w:t>
      </w:r>
      <w:r>
        <w:rPr>
          <w:rStyle w:val="OperatorTok"/>
        </w:rPr>
        <w:t>--</w:t>
      </w:r>
      <w:r>
        <w:rPr>
          <w:rStyle w:val="NormalTok"/>
        </w:rPr>
        <w:t>name sql-prod-01</w:t>
      </w:r>
      <w:r>
        <w:br/>
      </w:r>
      <w:r>
        <w:br/>
      </w:r>
      <w:r>
        <w:rPr>
          <w:rStyle w:val="CommentTok"/>
        </w:rPr>
        <w:t># RDP via Arc -- opens proxied RDP session</w:t>
      </w:r>
      <w:r>
        <w:br/>
      </w:r>
      <w:r>
        <w:rPr>
          <w:rStyle w:val="NormalTok"/>
        </w:rPr>
        <w:t xml:space="preserve">az ssh arc </w:t>
      </w:r>
      <w:r>
        <w:rPr>
          <w:rStyle w:val="OperatorTok"/>
        </w:rPr>
        <w:t>--</w:t>
      </w:r>
      <w:r>
        <w:rPr>
          <w:rStyle w:val="NormalTok"/>
        </w:rPr>
        <w:t xml:space="preserve">resource-group rg-arc-servers-prod </w:t>
      </w:r>
      <w:r>
        <w:rPr>
          <w:rStyle w:val="OperatorTok"/>
        </w:rPr>
        <w:t>--</w:t>
      </w:r>
      <w:r>
        <w:rPr>
          <w:rStyle w:val="NormalTok"/>
        </w:rPr>
        <w:t xml:space="preserve">name sql-prod-01 </w:t>
      </w:r>
      <w:r>
        <w:rPr>
          <w:rStyle w:val="OperatorTok"/>
        </w:rPr>
        <w:t>--</w:t>
      </w:r>
      <w:r>
        <w:rPr>
          <w:rStyle w:val="NormalTok"/>
        </w:rPr>
        <w:t>rdp</w:t>
      </w:r>
    </w:p>
    <w:p w14:paraId="28916D7D" w14:textId="77777777" w:rsidR="00FD77DE" w:rsidRDefault="00F034E8">
      <w:pPr>
        <w:pStyle w:val="FirstParagraph"/>
      </w:pPr>
      <w:r>
        <w:t>The session credential is derived from the PIM activation token. If the PIM activation window expires while the session is active, the next re-authentication attempt fails. The operator must request a new PIM activation to continue.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FD77DE" w14:paraId="3018C1A4"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E222CAC" w14:textId="77777777" w:rsidR="00FD77DE" w:rsidRDefault="00F034E8">
            <w:pPr>
              <w:pStyle w:val="BodyText"/>
              <w:spacing w:before="0" w:after="0"/>
              <w:textAlignment w:val="center"/>
            </w:pPr>
            <w:r>
              <w:rPr>
                <w:rFonts w:ascii="Arial" w:hAnsi="Arial"/>
                <w:b/>
                <w:noProof/>
                <w:color w:val="FFFFFF"/>
                <w:sz w:val="20"/>
              </w:rPr>
              <w:drawing>
                <wp:inline distT="0" distB="0" distL="0" distR="0" wp14:anchorId="0734E25A" wp14:editId="12DC472D">
                  <wp:extent cx="304800" cy="3048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FD77DE" w14:paraId="15EC9018"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40C96D7F" w14:textId="77777777" w:rsidR="00FD77DE" w:rsidRDefault="00F034E8">
            <w:pPr>
              <w:pStyle w:val="BodyText"/>
              <w:spacing w:before="16" w:after="16"/>
            </w:pPr>
            <w:r>
              <w:rPr>
                <w:rFonts w:ascii="Arial" w:hAnsi="Arial"/>
                <w:b/>
                <w:bCs/>
                <w:color w:val="1F3864"/>
                <w:sz w:val="20"/>
              </w:rPr>
              <w:t>No Public Ports Required</w:t>
            </w:r>
            <w:r>
              <w:rPr>
                <w:rFonts w:ascii="Arial" w:hAnsi="Arial"/>
                <w:color w:val="1F3864"/>
                <w:sz w:val="20"/>
              </w:rPr>
              <w:t xml:space="preserve"> </w:t>
            </w:r>
            <w:r>
              <w:rPr>
                <w:rFonts w:ascii="Arial" w:hAnsi="Arial"/>
                <w:color w:val="1F3864"/>
                <w:sz w:val="20"/>
              </w:rPr>
              <w:t>— Arc JIT sessions route through the Arc connectivity layer to the Azure control plane. The host does not need an exposed SSH port (TCP 22) or RDP port (TCP 3389) on any network interface. The only required egress from the host is HTTPS (TCP 443) to Arc management endpoints. This eliminates the most commonly exploited server attack vector: publicly accessible management ports.</w:t>
            </w:r>
          </w:p>
          <w:p w14:paraId="0A7A6E77" w14:textId="77777777" w:rsidR="00FD77DE" w:rsidRDefault="00FD77DE"/>
        </w:tc>
      </w:tr>
    </w:tbl>
    <w:p w14:paraId="2F60996C" w14:textId="77777777" w:rsidR="00FD77DE" w:rsidRDefault="00F034E8">
      <w:pPr>
        <w:pStyle w:val="Heading1"/>
      </w:pPr>
      <w:bookmarkStart w:id="35" w:name="privileged-access-workstation-baseline"/>
      <w:bookmarkStart w:id="36" w:name="_Toc233881699"/>
      <w:bookmarkEnd w:id="24"/>
      <w:bookmarkEnd w:id="33"/>
      <w:r>
        <w:t>5. Privileged Access Workstation Baseline</w:t>
      </w:r>
      <w:bookmarkEnd w:id="36"/>
    </w:p>
    <w:p w14:paraId="27EAA09F" w14:textId="77777777" w:rsidR="00FD77DE" w:rsidRDefault="00F034E8">
      <w:pPr>
        <w:pStyle w:val="Heading2"/>
      </w:pPr>
      <w:bookmarkStart w:id="37" w:name="what-a-paw-is"/>
      <w:bookmarkStart w:id="38" w:name="_Toc233881700"/>
      <w:r>
        <w:t>5.1 What a PAW Is</w:t>
      </w:r>
      <w:bookmarkEnd w:id="38"/>
    </w:p>
    <w:p w14:paraId="6F20CC2D" w14:textId="77777777" w:rsidR="00FD77DE" w:rsidRDefault="00F034E8">
      <w:pPr>
        <w:pStyle w:val="FirstParagraph"/>
      </w:pPr>
      <w:r>
        <w:t>A Privileged Access Workstation is a dedicated, hardened computing device used exclusively for administrative tasks. It is not a general-purpose workstation. Email, web browsing, productivity applications, and anything not directly related to administrative tool use are prohibited on a PAW.</w:t>
      </w:r>
    </w:p>
    <w:p w14:paraId="5845C113" w14:textId="77777777" w:rsidR="00FD77DE" w:rsidRDefault="00F034E8">
      <w:pPr>
        <w:pStyle w:val="BodyText"/>
      </w:pPr>
      <w:r>
        <w:t>The trust model for a PAW differs from a standard workstation in one fundamental way: the PAW’s device identity is itself a security control. A Conditional Access policy can require that PIM activation and administrative portal access occur only from a device with a valid PAW compliance certificate. An attacker who has compromised a user’s credentials cannot activate a PIM role from a non-PAW device, even if they have completed MFA — because the device compliance check fails.</w:t>
      </w:r>
    </w:p>
    <w:p w14:paraId="070CD0F2" w14:textId="77777777" w:rsidR="00FD77DE" w:rsidRDefault="00F034E8">
      <w:pPr>
        <w:pStyle w:val="BodyText"/>
      </w:pPr>
      <w:r>
        <w:t>This is the boundary between authentication-only security (what Parts 1–6 deliver) and device-bound security (what the PAW delivers): the device itself is an additional authentication factor for privileged actions.</w:t>
      </w:r>
    </w:p>
    <w:p w14:paraId="11B87BA1" w14:textId="77777777" w:rsidR="00FD77DE" w:rsidRDefault="00F034E8">
      <w:pPr>
        <w:pStyle w:val="Heading2"/>
      </w:pPr>
      <w:bookmarkStart w:id="39" w:name="paw-hardware-and-os-baseline"/>
      <w:bookmarkStart w:id="40" w:name="_Toc233881701"/>
      <w:bookmarkEnd w:id="37"/>
      <w:r>
        <w:t>5.2 PAW Hardware and OS Baseline</w:t>
      </w:r>
      <w:bookmarkEnd w:id="40"/>
    </w:p>
    <w:p w14:paraId="6D6B8D4D" w14:textId="77777777" w:rsidR="00FD77DE" w:rsidRDefault="00F034E8">
      <w:pPr>
        <w:pStyle w:val="FirstParagraph"/>
      </w:pPr>
      <w:r>
        <w:t>A PAW requires dedicated hardware. It cannot be a virtual machine on a shared hypervisor — the hypervisor’s management layer would then be a higher-trust target than the PAW. Recommended minimum:</w:t>
      </w:r>
    </w:p>
    <w:p w14:paraId="5218BD8E" w14:textId="77777777" w:rsidR="00FD77DE" w:rsidRDefault="00F034E8">
      <w:pPr>
        <w:pStyle w:val="Compact"/>
        <w:numPr>
          <w:ilvl w:val="0"/>
          <w:numId w:val="6"/>
        </w:numPr>
      </w:pPr>
      <w:r>
        <w:t>Dedicated physical laptop or workstation, not shared</w:t>
      </w:r>
    </w:p>
    <w:p w14:paraId="1A2CD0B9" w14:textId="77777777" w:rsidR="00FD77DE" w:rsidRDefault="00F034E8">
      <w:pPr>
        <w:pStyle w:val="Compact"/>
        <w:numPr>
          <w:ilvl w:val="0"/>
          <w:numId w:val="6"/>
        </w:numPr>
      </w:pPr>
      <w:r>
        <w:t>Secure Boot enabled, Trusted Platform Module (TPM) 2.0 present</w:t>
      </w:r>
    </w:p>
    <w:p w14:paraId="444FFE68" w14:textId="77777777" w:rsidR="00FD77DE" w:rsidRDefault="00F034E8">
      <w:pPr>
        <w:pStyle w:val="Compact"/>
        <w:numPr>
          <w:ilvl w:val="0"/>
          <w:numId w:val="6"/>
        </w:numPr>
      </w:pPr>
      <w:r>
        <w:t>Windows 11 Pro or Enterprise (Windows 10 is acceptable for transition; Windows 11 is the target)</w:t>
      </w:r>
    </w:p>
    <w:p w14:paraId="4BDFB445" w14:textId="77777777" w:rsidR="00FD77DE" w:rsidRDefault="00F034E8">
      <w:pPr>
        <w:pStyle w:val="Compact"/>
        <w:numPr>
          <w:ilvl w:val="0"/>
          <w:numId w:val="6"/>
        </w:numPr>
      </w:pPr>
      <w:r>
        <w:t>Entra ID Joined (not hybrid-joined; the PAW must not require a domain controller)</w:t>
      </w:r>
    </w:p>
    <w:p w14:paraId="6013A8C3" w14:textId="77777777" w:rsidR="00FD77DE" w:rsidRDefault="00F034E8">
      <w:pPr>
        <w:pStyle w:val="Compact"/>
        <w:numPr>
          <w:ilvl w:val="0"/>
          <w:numId w:val="6"/>
        </w:numPr>
      </w:pPr>
      <w:r>
        <w:t>Intune-managed (MDM enrollment required for compliance policy enforcement)</w:t>
      </w:r>
    </w:p>
    <w:p w14:paraId="6D3E17AE" w14:textId="77777777" w:rsidR="00FD77DE" w:rsidRDefault="00F034E8">
      <w:pPr>
        <w:pStyle w:val="Heading2"/>
      </w:pPr>
      <w:bookmarkStart w:id="41" w:name="intune-compliance-policy-for-paw"/>
      <w:bookmarkStart w:id="42" w:name="_Toc233881702"/>
      <w:bookmarkEnd w:id="39"/>
      <w:r>
        <w:t>5.3 Intune Compliance Policy for PAW</w:t>
      </w:r>
      <w:bookmarkEnd w:id="42"/>
    </w:p>
    <w:p w14:paraId="021F5C0F" w14:textId="77777777" w:rsidR="00FD77DE" w:rsidRDefault="00F034E8">
      <w:pPr>
        <w:pStyle w:val="FirstParagraph"/>
      </w:pPr>
      <w:r>
        <w:t>The PAW compliance policy enforces the hardened baseline through Intune device compliance rules. Non-compliant devices fail the Conditional Access check and cannot access the privileged portal or activate PIM roles.</w:t>
      </w:r>
    </w:p>
    <w:p w14:paraId="081B6A05" w14:textId="77777777" w:rsidR="00FD77DE" w:rsidRDefault="00F034E8">
      <w:pPr>
        <w:pStyle w:val="SourceCode"/>
      </w:pPr>
      <w:r>
        <w:rPr>
          <w:rStyle w:val="CommentTok"/>
        </w:rPr>
        <w:t># Create Intune device compliance policy for PAW baseline</w:t>
      </w:r>
      <w:r>
        <w:br/>
      </w:r>
      <w:r>
        <w:rPr>
          <w:rStyle w:val="CommentTok"/>
        </w:rPr>
        <w:t># Requires: DeviceManagementConfiguration.ReadWrite.All Graph permission</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DeviceManagement</w:t>
      </w:r>
      <w:r>
        <w:br/>
      </w:r>
      <w:r>
        <w:rPr>
          <w:rStyle w:val="NormalTok"/>
        </w:rPr>
        <w:t xml:space="preserve">Connect-MgGraph </w:t>
      </w:r>
      <w:r>
        <w:rPr>
          <w:rStyle w:val="OperatorTok"/>
        </w:rPr>
        <w:t>-</w:t>
      </w:r>
      <w:r>
        <w:rPr>
          <w:rStyle w:val="NormalTok"/>
        </w:rPr>
        <w:t xml:space="preserve">Scopes </w:t>
      </w:r>
      <w:r>
        <w:rPr>
          <w:rStyle w:val="StringTok"/>
        </w:rPr>
        <w:t>"DeviceManagementConfiguration.ReadWrite.All"</w:t>
      </w:r>
      <w:r>
        <w:br/>
      </w:r>
      <w:r>
        <w:br/>
      </w:r>
      <w:r>
        <w:rPr>
          <w:rStyle w:val="VariableTok"/>
        </w:rPr>
        <w:t>$pawCompliancePolicy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"#microsoft.graph.windows10CompliancePolicy"</w:t>
      </w:r>
      <w:r>
        <w:br/>
      </w:r>
      <w:r>
        <w:rPr>
          <w:rStyle w:val="NormalTok"/>
        </w:rPr>
        <w:t xml:space="preserve">    displayName                              </w:t>
      </w:r>
      <w:r>
        <w:rPr>
          <w:rStyle w:val="OperatorTok"/>
        </w:rPr>
        <w:t>=</w:t>
      </w:r>
      <w:r>
        <w:rPr>
          <w:rStyle w:val="NormalTok"/>
        </w:rPr>
        <w:t xml:space="preserve"> </w:t>
      </w:r>
      <w:r>
        <w:rPr>
          <w:rStyle w:val="StringTok"/>
        </w:rPr>
        <w:t>"PAW Compliance Baseline"</w:t>
      </w:r>
      <w:r>
        <w:br/>
      </w:r>
      <w:r>
        <w:rPr>
          <w:rStyle w:val="NormalTok"/>
        </w:rPr>
        <w:t xml:space="preserve">    description                              </w:t>
      </w:r>
      <w:r>
        <w:rPr>
          <w:rStyle w:val="OperatorTok"/>
        </w:rPr>
        <w:t>=</w:t>
      </w:r>
      <w:r>
        <w:rPr>
          <w:rStyle w:val="NormalTok"/>
        </w:rPr>
        <w:t xml:space="preserve"> </w:t>
      </w:r>
      <w:r>
        <w:rPr>
          <w:rStyle w:val="StringTok"/>
        </w:rPr>
        <w:t>"Enforces PAW hardware and software controls for privileged access"</w:t>
      </w:r>
      <w:r>
        <w:br/>
      </w:r>
      <w:r>
        <w:br/>
      </w:r>
      <w:r>
        <w:rPr>
          <w:rStyle w:val="NormalTok"/>
        </w:rPr>
        <w:t xml:space="preserve">    </w:t>
      </w:r>
      <w:r>
        <w:rPr>
          <w:rStyle w:val="CommentTok"/>
        </w:rPr>
        <w:t># BitLocker full-disk encryption required</w:t>
      </w:r>
      <w:r>
        <w:br/>
      </w:r>
      <w:r>
        <w:rPr>
          <w:rStyle w:val="NormalTok"/>
        </w:rPr>
        <w:t xml:space="preserve">    bitLockerEnabled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Secure Boot required</w:t>
      </w:r>
      <w:r>
        <w:br/>
      </w:r>
      <w:r>
        <w:rPr>
          <w:rStyle w:val="NormalTok"/>
        </w:rPr>
        <w:t xml:space="preserve">    secureBootEnabled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TPM 2.0 required</w:t>
      </w:r>
      <w:r>
        <w:br/>
      </w:r>
      <w:r>
        <w:rPr>
          <w:rStyle w:val="NormalTok"/>
        </w:rPr>
        <w:t xml:space="preserve">    tpmRequired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Antivirus and antispyware required and up to date</w:t>
      </w:r>
      <w:r>
        <w:br/>
      </w:r>
      <w:r>
        <w:rPr>
          <w:rStyle w:val="NormalTok"/>
        </w:rPr>
        <w:t xml:space="preserve">    antivirusRequired                        </w:t>
      </w:r>
      <w:r>
        <w:rPr>
          <w:rStyle w:val="OperatorTok"/>
        </w:rPr>
        <w:t>=</w:t>
      </w:r>
      <w:r>
        <w:rPr>
          <w:rStyle w:val="NormalTok"/>
        </w:rPr>
        <w:t xml:space="preserve"> </w:t>
      </w:r>
      <w:r>
        <w:rPr>
          <w:rStyle w:val="VariableTok"/>
        </w:rPr>
        <w:t>$true</w:t>
      </w:r>
      <w:r>
        <w:br/>
      </w:r>
      <w:r>
        <w:rPr>
          <w:rStyle w:val="NormalTok"/>
        </w:rPr>
        <w:t xml:space="preserve">    antiSpywareRequired                      </w:t>
      </w:r>
      <w:r>
        <w:rPr>
          <w:rStyle w:val="OperatorTok"/>
        </w:rPr>
        <w:t>=</w:t>
      </w:r>
      <w:r>
        <w:rPr>
          <w:rStyle w:val="NormalTok"/>
        </w:rPr>
        <w:t xml:space="preserve"> </w:t>
      </w:r>
      <w:r>
        <w:rPr>
          <w:rStyle w:val="VariableTok"/>
        </w:rPr>
        <w:t>$true</w:t>
      </w:r>
      <w:r>
        <w:br/>
      </w:r>
      <w:r>
        <w:rPr>
          <w:rStyle w:val="NormalTok"/>
        </w:rPr>
        <w:t xml:space="preserve">    antivirusSignatureUpToDate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Windows Defender real-time protection required</w:t>
      </w:r>
      <w:r>
        <w:br/>
      </w:r>
      <w:r>
        <w:rPr>
          <w:rStyle w:val="NormalTok"/>
        </w:rPr>
        <w:t xml:space="preserve">    defenderEnabled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Minimum OS version -- require Windows 11 22H2 or later</w:t>
      </w:r>
      <w:r>
        <w:br/>
      </w:r>
      <w:r>
        <w:rPr>
          <w:rStyle w:val="NormalTok"/>
        </w:rPr>
        <w:t xml:space="preserve">    osMinimumVersion                         </w:t>
      </w:r>
      <w:r>
        <w:rPr>
          <w:rStyle w:val="OperatorTok"/>
        </w:rPr>
        <w:t>=</w:t>
      </w:r>
      <w:r>
        <w:rPr>
          <w:rStyle w:val="NormalTok"/>
        </w:rPr>
        <w:t xml:space="preserve"> </w:t>
      </w:r>
      <w:r>
        <w:rPr>
          <w:rStyle w:val="StringTok"/>
        </w:rPr>
        <w:t>"10.0.19045"</w:t>
      </w:r>
      <w:r>
        <w:rPr>
          <w:rStyle w:val="NormalTok"/>
        </w:rPr>
        <w:t xml:space="preserve">   </w:t>
      </w:r>
      <w:r>
        <w:rPr>
          <w:rStyle w:val="CommentTok"/>
        </w:rPr>
        <w:t># Windows 10 22H2 minimum; set 10.0.22621 for Win11 22H2</w:t>
      </w:r>
      <w:r>
        <w:br/>
      </w:r>
      <w:r>
        <w:br/>
      </w:r>
      <w:r>
        <w:rPr>
          <w:rStyle w:val="NormalTok"/>
        </w:rPr>
        <w:t xml:space="preserve">    </w:t>
      </w:r>
      <w:r>
        <w:rPr>
          <w:rStyle w:val="CommentTok"/>
        </w:rPr>
        <w:t># Code integrity / WDAC</w:t>
      </w:r>
      <w:r>
        <w:br/>
      </w:r>
      <w:r>
        <w:rPr>
          <w:rStyle w:val="NormalTok"/>
        </w:rPr>
        <w:t xml:space="preserve">    codeIntegrityEnabled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Credential Guard (requires Virtualization-Based Security)</w:t>
      </w:r>
      <w:r>
        <w:br/>
      </w:r>
      <w:r>
        <w:rPr>
          <w:rStyle w:val="NormalTok"/>
        </w:rPr>
        <w:t xml:space="preserve">    deviceThreatProtectionRequiredSecurityLevel </w:t>
      </w:r>
      <w:r>
        <w:rPr>
          <w:rStyle w:val="OperatorTok"/>
        </w:rPr>
        <w:t>=</w:t>
      </w:r>
      <w:r>
        <w:rPr>
          <w:rStyle w:val="NormalTok"/>
        </w:rPr>
        <w:t xml:space="preserve"> </w:t>
      </w:r>
      <w:r>
        <w:rPr>
          <w:rStyle w:val="StringTok"/>
        </w:rPr>
        <w:t>"secured"</w:t>
      </w:r>
      <w:r>
        <w:br/>
      </w:r>
      <w:r>
        <w:br/>
      </w:r>
      <w:r>
        <w:rPr>
          <w:rStyle w:val="NormalTok"/>
        </w:rPr>
        <w:t xml:space="preserve">    </w:t>
      </w:r>
      <w:r>
        <w:rPr>
          <w:rStyle w:val="CommentTok"/>
        </w:rPr>
        <w:t># Mark non-compliant after 1 day (no grace period for privileged devices)</w:t>
      </w:r>
      <w:r>
        <w:br/>
      </w:r>
      <w:r>
        <w:rPr>
          <w:rStyle w:val="NormalTok"/>
        </w:rPr>
        <w:t xml:space="preserve">    passwordRequiredToUnlockFromIdle         </w:t>
      </w:r>
      <w:r>
        <w:rPr>
          <w:rStyle w:val="OperatorTok"/>
        </w:rPr>
        <w:t>=</w:t>
      </w:r>
      <w:r>
        <w:rPr>
          <w:rStyle w:val="NormalTok"/>
        </w:rPr>
        <w:t xml:space="preserve"> </w:t>
      </w:r>
      <w:r>
        <w:rPr>
          <w:rStyle w:val="VariableTok"/>
        </w:rPr>
        <w:t>$true</w:t>
      </w:r>
      <w:r>
        <w:br/>
      </w:r>
      <w:r>
        <w:rPr>
          <w:rStyle w:val="NormalTok"/>
        </w:rPr>
        <w:t xml:space="preserve">    passwordMinutesOfInactivityBeforeLock    </w:t>
      </w:r>
      <w:r>
        <w:rPr>
          <w:rStyle w:val="OperatorTok"/>
        </w:rPr>
        <w:t>=</w:t>
      </w:r>
      <w:r>
        <w:rPr>
          <w:rStyle w:val="NormalTok"/>
        </w:rPr>
        <w:t xml:space="preserve"> </w:t>
      </w:r>
      <w:r>
        <w:rPr>
          <w:rStyle w:val="DecValTok"/>
        </w:rPr>
        <w:t>15</w:t>
      </w:r>
      <w:r>
        <w:br/>
      </w:r>
      <w:r>
        <w:rPr>
          <w:rStyle w:val="NormalTok"/>
        </w:rPr>
        <w:t xml:space="preserve">    passwordExpirationDays                   </w:t>
      </w:r>
      <w:r>
        <w:rPr>
          <w:rStyle w:val="OperatorTok"/>
        </w:rPr>
        <w:t>=</w:t>
      </w:r>
      <w:r>
        <w:rPr>
          <w:rStyle w:val="NormalTok"/>
        </w:rPr>
        <w:t xml:space="preserve"> </w:t>
      </w:r>
      <w:r>
        <w:rPr>
          <w:rStyle w:val="DecValTok"/>
        </w:rPr>
        <w:t>365</w:t>
      </w:r>
      <w:r>
        <w:br/>
      </w:r>
      <w:r>
        <w:rPr>
          <w:rStyle w:val="NormalTok"/>
        </w:rPr>
        <w:t xml:space="preserve">    passwordMinimumLength                    </w:t>
      </w:r>
      <w:r>
        <w:rPr>
          <w:rStyle w:val="OperatorTok"/>
        </w:rPr>
        <w:t>=</w:t>
      </w:r>
      <w:r>
        <w:rPr>
          <w:rStyle w:val="NormalTok"/>
        </w:rPr>
        <w:t xml:space="preserve"> </w:t>
      </w:r>
      <w:r>
        <w:rPr>
          <w:rStyle w:val="DecValTok"/>
        </w:rPr>
        <w:t>14</w:t>
      </w:r>
      <w:r>
        <w:br/>
      </w:r>
      <w:r>
        <w:rPr>
          <w:rStyle w:val="NormalTok"/>
        </w:rPr>
        <w:t xml:space="preserve">    passwordRequiredType                     </w:t>
      </w:r>
      <w:r>
        <w:rPr>
          <w:rStyle w:val="OperatorTok"/>
        </w:rPr>
        <w:t>=</w:t>
      </w:r>
      <w:r>
        <w:rPr>
          <w:rStyle w:val="NormalTok"/>
        </w:rPr>
        <w:t xml:space="preserve"> </w:t>
      </w:r>
      <w:r>
        <w:rPr>
          <w:rStyle w:val="StringTok"/>
        </w:rPr>
        <w:t>"alphanumeric"</w:t>
      </w:r>
      <w:r>
        <w:br/>
      </w:r>
      <w:r>
        <w:rPr>
          <w:rStyle w:val="OperatorTok"/>
        </w:rPr>
        <w:t>}</w:t>
      </w:r>
      <w:r>
        <w:br/>
      </w:r>
      <w:r>
        <w:br/>
      </w:r>
      <w:r>
        <w:rPr>
          <w:rStyle w:val="VariableTok"/>
        </w:rPr>
        <w:t>$newPolicy</w:t>
      </w:r>
      <w:r>
        <w:rPr>
          <w:rStyle w:val="NormalTok"/>
        </w:rPr>
        <w:t xml:space="preserve"> </w:t>
      </w:r>
      <w:r>
        <w:rPr>
          <w:rStyle w:val="OperatorTok"/>
        </w:rPr>
        <w:t>=</w:t>
      </w:r>
      <w:r>
        <w:rPr>
          <w:rStyle w:val="NormalTok"/>
        </w:rPr>
        <w:t xml:space="preserve"> New-MgDeviceManagementDeviceCompliancePolicy </w:t>
      </w:r>
      <w:r>
        <w:rPr>
          <w:rStyle w:val="OperatorTok"/>
        </w:rPr>
        <w:t>-</w:t>
      </w:r>
      <w:r>
        <w:rPr>
          <w:rStyle w:val="NormalTok"/>
        </w:rPr>
        <w:t xml:space="preserve">BodyParameter </w:t>
      </w:r>
      <w:r>
        <w:rPr>
          <w:rStyle w:val="VariableTok"/>
        </w:rPr>
        <w:t>$pawCompliancePolicy</w:t>
      </w:r>
      <w:r>
        <w:br/>
      </w:r>
      <w:r>
        <w:rPr>
          <w:rStyle w:val="FunctionTok"/>
        </w:rPr>
        <w:t>Write-Host</w:t>
      </w:r>
      <w:r>
        <w:rPr>
          <w:rStyle w:val="NormalTok"/>
        </w:rPr>
        <w:t xml:space="preserve"> </w:t>
      </w:r>
      <w:r>
        <w:rPr>
          <w:rStyle w:val="StringTok"/>
        </w:rPr>
        <w:t xml:space="preserve">"PAW compliance policy created: </w:t>
      </w:r>
      <w:r>
        <w:rPr>
          <w:rStyle w:val="OperatorTok"/>
        </w:rPr>
        <w:t>$(</w:t>
      </w:r>
      <w:r>
        <w:rPr>
          <w:rStyle w:val="VariableTok"/>
        </w:rPr>
        <w:t>$newPolicy</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Green</w:t>
      </w:r>
      <w:r>
        <w:br/>
      </w:r>
      <w:r>
        <w:br/>
      </w:r>
      <w:r>
        <w:rPr>
          <w:rStyle w:val="CommentTok"/>
        </w:rPr>
        <w:t># Assign the compliance policy to the PAW device group</w:t>
      </w:r>
      <w:r>
        <w:br/>
      </w:r>
      <w:r>
        <w:rPr>
          <w:rStyle w:val="VariableTok"/>
        </w:rPr>
        <w:t>$pawGroupId</w:t>
      </w:r>
      <w:r>
        <w:rPr>
          <w:rStyle w:val="NormalTok"/>
        </w:rPr>
        <w:t xml:space="preserve"> </w:t>
      </w:r>
      <w:r>
        <w:rPr>
          <w:rStyle w:val="OperatorTok"/>
        </w:rPr>
        <w:t>=</w:t>
      </w:r>
      <w:r>
        <w:rPr>
          <w:rStyle w:val="NormalTok"/>
        </w:rPr>
        <w:t xml:space="preserve"> </w:t>
      </w:r>
      <w:r>
        <w:rPr>
          <w:rStyle w:val="StringTok"/>
        </w:rPr>
        <w:t>"00000000-0000-0000-0000-000000000001"</w:t>
      </w:r>
      <w:r>
        <w:rPr>
          <w:rStyle w:val="NormalTok"/>
        </w:rPr>
        <w:t xml:space="preserve">   </w:t>
      </w:r>
      <w:r>
        <w:rPr>
          <w:rStyle w:val="CommentTok"/>
        </w:rPr>
        <w:t># Replace with actual PAW Entra group ID</w:t>
      </w:r>
      <w:r>
        <w:br/>
      </w:r>
      <w:r>
        <w:br/>
      </w:r>
      <w:r>
        <w:rPr>
          <w:rStyle w:val="VariableTok"/>
        </w:rPr>
        <w:t>$assignmentBody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assignments </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target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"#microsoft.graph.groupAssignmentTarget"</w:t>
      </w:r>
      <w:r>
        <w:br/>
      </w:r>
      <w:r>
        <w:rPr>
          <w:rStyle w:val="NormalTok"/>
        </w:rPr>
        <w:t xml:space="preserve">                groupId       </w:t>
      </w:r>
      <w:r>
        <w:rPr>
          <w:rStyle w:val="OperatorTok"/>
        </w:rPr>
        <w:t>=</w:t>
      </w:r>
      <w:r>
        <w:rPr>
          <w:rStyle w:val="NormalTok"/>
        </w:rPr>
        <w:t xml:space="preserve"> </w:t>
      </w:r>
      <w:r>
        <w:rPr>
          <w:rStyle w:val="VariableTok"/>
        </w:rPr>
        <w:t>$pawGroupId</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NormalTok"/>
        </w:rPr>
        <w:t>Set-MgDeviceManagementDeviceCompliancePolicyAssignment `</w:t>
      </w:r>
      <w:r>
        <w:br/>
      </w:r>
      <w:r>
        <w:rPr>
          <w:rStyle w:val="NormalTok"/>
        </w:rPr>
        <w:t xml:space="preserve">    </w:t>
      </w:r>
      <w:r>
        <w:rPr>
          <w:rStyle w:val="OperatorTok"/>
        </w:rPr>
        <w:t>-</w:t>
      </w:r>
      <w:r>
        <w:rPr>
          <w:rStyle w:val="NormalTok"/>
        </w:rPr>
        <w:t xml:space="preserve">DeviceCompliancePolicyId </w:t>
      </w:r>
      <w:r>
        <w:rPr>
          <w:rStyle w:val="VariableTok"/>
        </w:rPr>
        <w:t>$newPolicy</w:t>
      </w:r>
      <w:r>
        <w:rPr>
          <w:rStyle w:val="OperatorTok"/>
        </w:rPr>
        <w:t>.</w:t>
      </w:r>
      <w:r>
        <w:rPr>
          <w:rStyle w:val="FunctionTok"/>
        </w:rPr>
        <w:t>Id</w:t>
      </w:r>
      <w:r>
        <w:rPr>
          <w:rStyle w:val="NormalTok"/>
        </w:rPr>
        <w:t xml:space="preserve"> `</w:t>
      </w:r>
      <w:r>
        <w:br/>
      </w:r>
      <w:r>
        <w:rPr>
          <w:rStyle w:val="NormalTok"/>
        </w:rPr>
        <w:t xml:space="preserve">    </w:t>
      </w:r>
      <w:r>
        <w:rPr>
          <w:rStyle w:val="OperatorTok"/>
        </w:rPr>
        <w:t>-</w:t>
      </w:r>
      <w:r>
        <w:rPr>
          <w:rStyle w:val="NormalTok"/>
        </w:rPr>
        <w:t xml:space="preserve">BodyParameter </w:t>
      </w:r>
      <w:r>
        <w:rPr>
          <w:rStyle w:val="VariableTok"/>
        </w:rPr>
        <w:t>$assignmentBody</w:t>
      </w:r>
      <w:r>
        <w:br/>
      </w:r>
      <w:r>
        <w:br/>
      </w:r>
      <w:r>
        <w:rPr>
          <w:rStyle w:val="FunctionTok"/>
        </w:rPr>
        <w:t>Write-Host</w:t>
      </w:r>
      <w:r>
        <w:rPr>
          <w:rStyle w:val="NormalTok"/>
        </w:rPr>
        <w:t xml:space="preserve"> </w:t>
      </w:r>
      <w:r>
        <w:rPr>
          <w:rStyle w:val="StringTok"/>
        </w:rPr>
        <w:t>"PAW compliance policy assigned to PAW device group"</w:t>
      </w:r>
      <w:r>
        <w:rPr>
          <w:rStyle w:val="NormalTok"/>
        </w:rPr>
        <w:t xml:space="preserve"> </w:t>
      </w:r>
      <w:r>
        <w:rPr>
          <w:rStyle w:val="OperatorTok"/>
        </w:rPr>
        <w:t>-</w:t>
      </w:r>
      <w:r>
        <w:rPr>
          <w:rStyle w:val="NormalTok"/>
        </w:rPr>
        <w:t>ForegroundColor Green</w:t>
      </w:r>
    </w:p>
    <w:p w14:paraId="1EBEE8A2" w14:textId="77777777" w:rsidR="00FD77DE" w:rsidRDefault="00F034E8">
      <w:pPr>
        <w:pStyle w:val="Heading2"/>
      </w:pPr>
      <w:bookmarkStart w:id="43" w:name="X16338231460849f824d85b83ab0473a6b28c989"/>
      <w:bookmarkStart w:id="44" w:name="_Toc233881703"/>
      <w:bookmarkEnd w:id="41"/>
      <w:r>
        <w:t>5.4 Windows Defender Application Control (WDAC) on PAW</w:t>
      </w:r>
      <w:bookmarkEnd w:id="44"/>
    </w:p>
    <w:p w14:paraId="1CEF5CC5" w14:textId="77777777" w:rsidR="00FD77DE" w:rsidRDefault="00F034E8">
      <w:pPr>
        <w:pStyle w:val="FirstParagraph"/>
      </w:pPr>
      <w:r>
        <w:t>A PAW should run only a minimal set of approved administrative tools. Windows Defender Application Control (WDAC) enforces an application allowlist: only code-signed applications in the allowlist can execute. Unsigned software, unapproved tools, and malware all fail to execute regardless of user privilege level.</w:t>
      </w:r>
    </w:p>
    <w:p w14:paraId="25C6B890" w14:textId="77777777" w:rsidR="00FD77DE" w:rsidRDefault="00F034E8">
      <w:pPr>
        <w:pStyle w:val="BodyText"/>
      </w:pPr>
      <w:r>
        <w:t>The PAW WDAC policy should allowlist:</w:t>
      </w:r>
    </w:p>
    <w:p w14:paraId="53A336FA" w14:textId="77777777" w:rsidR="00FD77DE" w:rsidRDefault="00F034E8">
      <w:pPr>
        <w:pStyle w:val="Compact"/>
        <w:numPr>
          <w:ilvl w:val="0"/>
          <w:numId w:val="7"/>
        </w:numPr>
      </w:pPr>
      <w:r>
        <w:t>Microsoft-signed system binaries (Winload, NTOSKRNL, system32 DLLs)</w:t>
      </w:r>
    </w:p>
    <w:p w14:paraId="37810207" w14:textId="77777777" w:rsidR="00FD77DE" w:rsidRDefault="00F034E8">
      <w:pPr>
        <w:pStyle w:val="Compact"/>
        <w:numPr>
          <w:ilvl w:val="0"/>
          <w:numId w:val="7"/>
        </w:numPr>
      </w:pPr>
      <w:r>
        <w:t>Azure CLI (Microsoft-signed)</w:t>
      </w:r>
    </w:p>
    <w:p w14:paraId="6B37A999" w14:textId="77777777" w:rsidR="00FD77DE" w:rsidRDefault="00F034E8">
      <w:pPr>
        <w:pStyle w:val="Compact"/>
        <w:numPr>
          <w:ilvl w:val="0"/>
          <w:numId w:val="7"/>
        </w:numPr>
      </w:pPr>
      <w:r>
        <w:t>Azure PowerShell modules (Microsoft-signed)</w:t>
      </w:r>
    </w:p>
    <w:p w14:paraId="5172315E" w14:textId="77777777" w:rsidR="00FD77DE" w:rsidRDefault="00F034E8">
      <w:pPr>
        <w:pStyle w:val="Compact"/>
        <w:numPr>
          <w:ilvl w:val="0"/>
          <w:numId w:val="7"/>
        </w:numPr>
      </w:pPr>
      <w:r>
        <w:t>Microsoft Graph PowerShell SDK (Microsoft-signed)</w:t>
      </w:r>
    </w:p>
    <w:p w14:paraId="24DCB473" w14:textId="77777777" w:rsidR="00FD77DE" w:rsidRDefault="00F034E8">
      <w:pPr>
        <w:pStyle w:val="Compact"/>
        <w:numPr>
          <w:ilvl w:val="0"/>
          <w:numId w:val="7"/>
        </w:numPr>
      </w:pPr>
      <w:r>
        <w:t>Edge browser (restricted to Application Guard mode for any web access)</w:t>
      </w:r>
    </w:p>
    <w:p w14:paraId="42035653" w14:textId="77777777" w:rsidR="00FD77DE" w:rsidRDefault="00F034E8">
      <w:pPr>
        <w:pStyle w:val="Compact"/>
        <w:numPr>
          <w:ilvl w:val="0"/>
          <w:numId w:val="7"/>
        </w:numPr>
      </w:pPr>
      <w:r>
        <w:t>Entra ID portal progressive web app</w:t>
      </w:r>
    </w:p>
    <w:p w14:paraId="151390FC" w14:textId="77777777" w:rsidR="00FD77DE" w:rsidRDefault="00F034E8">
      <w:pPr>
        <w:pStyle w:val="Compact"/>
        <w:numPr>
          <w:ilvl w:val="0"/>
          <w:numId w:val="7"/>
        </w:numPr>
      </w:pPr>
      <w:r>
        <w:t>Remote Desktop client (for Arc RDP proxy sessions)</w:t>
      </w:r>
    </w:p>
    <w:p w14:paraId="2AADDD6E" w14:textId="77777777" w:rsidR="00FD77DE" w:rsidRDefault="00F034E8">
      <w:pPr>
        <w:pStyle w:val="Compact"/>
        <w:numPr>
          <w:ilvl w:val="0"/>
          <w:numId w:val="7"/>
        </w:numPr>
      </w:pPr>
      <w:r>
        <w:t>Remote Server Administration Tools (RSAT) where required</w:t>
      </w:r>
    </w:p>
    <w:p w14:paraId="6B147C2E" w14:textId="77777777" w:rsidR="00FD77DE" w:rsidRDefault="00F034E8">
      <w:pPr>
        <w:pStyle w:val="FirstParagraph"/>
      </w:pPr>
      <w:r>
        <w:t>Web browsing on a PAW should be constrained to Edge with Application Guard enabled — every browsing session runs in a Hyper-V isolated container and cannot access the PAW’s local storage, credentials, or installed applications.</w:t>
      </w:r>
    </w:p>
    <w:p w14:paraId="0BECEBE6" w14:textId="77777777" w:rsidR="00FD77DE" w:rsidRDefault="00F034E8">
      <w:pPr>
        <w:pStyle w:val="SourceCode"/>
      </w:pPr>
      <w:r>
        <w:rPr>
          <w:rStyle w:val="CommentTok"/>
        </w:rPr>
        <w:t># Verify WDAC is enforced on a PAW (run on the PAW host)</w:t>
      </w:r>
      <w:r>
        <w:br/>
      </w:r>
      <w:r>
        <w:rPr>
          <w:rStyle w:val="VariableTok"/>
        </w:rPr>
        <w:t>$wdacStatus</w:t>
      </w:r>
      <w:r>
        <w:rPr>
          <w:rStyle w:val="NormalTok"/>
        </w:rPr>
        <w:t xml:space="preserve"> </w:t>
      </w:r>
      <w:r>
        <w:rPr>
          <w:rStyle w:val="OperatorTok"/>
        </w:rPr>
        <w:t>=</w:t>
      </w:r>
      <w:r>
        <w:rPr>
          <w:rStyle w:val="NormalTok"/>
        </w:rPr>
        <w:t xml:space="preserve"> </w:t>
      </w:r>
      <w:r>
        <w:rPr>
          <w:rStyle w:val="FunctionTok"/>
        </w:rPr>
        <w:t>Get-CimInstance</w:t>
      </w:r>
      <w:r>
        <w:rPr>
          <w:rStyle w:val="NormalTok"/>
        </w:rPr>
        <w:t xml:space="preserve"> </w:t>
      </w:r>
      <w:r>
        <w:rPr>
          <w:rStyle w:val="OperatorTok"/>
        </w:rPr>
        <w:t>-</w:t>
      </w:r>
      <w:r>
        <w:rPr>
          <w:rStyle w:val="NormalTok"/>
        </w:rPr>
        <w:t xml:space="preserve">ClassName Win32_DeviceGuard </w:t>
      </w:r>
      <w:r>
        <w:rPr>
          <w:rStyle w:val="OperatorTok"/>
        </w:rPr>
        <w:t>-</w:t>
      </w:r>
      <w:r>
        <w:rPr>
          <w:rStyle w:val="NormalTok"/>
        </w:rPr>
        <w:t xml:space="preserve">Namespace </w:t>
      </w:r>
      <w:r>
        <w:rPr>
          <w:rStyle w:val="StringTok"/>
        </w:rPr>
        <w:t>"root\Microsoft\Windows\DeviceGuard"</w:t>
      </w:r>
      <w:r>
        <w:br/>
      </w:r>
      <w:r>
        <w:br/>
      </w:r>
      <w:r>
        <w:rPr>
          <w:rStyle w:val="FunctionTok"/>
        </w:rPr>
        <w:t>Write-Host</w:t>
      </w:r>
      <w:r>
        <w:rPr>
          <w:rStyle w:val="NormalTok"/>
        </w:rPr>
        <w:t xml:space="preserve"> </w:t>
      </w:r>
      <w:r>
        <w:rPr>
          <w:rStyle w:val="StringTok"/>
        </w:rPr>
        <w:t xml:space="preserve">"Code Integrity Policy Enforcement Status: </w:t>
      </w:r>
      <w:r>
        <w:rPr>
          <w:rStyle w:val="OperatorTok"/>
        </w:rPr>
        <w:t>$(</w:t>
      </w:r>
      <w:r>
        <w:rPr>
          <w:rStyle w:val="VariableTok"/>
        </w:rPr>
        <w:t>$wdacStatus</w:t>
      </w:r>
      <w:r>
        <w:rPr>
          <w:rStyle w:val="OperatorTok"/>
        </w:rPr>
        <w:t>.</w:t>
      </w:r>
      <w:r>
        <w:rPr>
          <w:rStyle w:val="FunctionTok"/>
        </w:rPr>
        <w:t>CodeIntegrityPolicyEnforcementStatus</w:t>
      </w:r>
      <w:r>
        <w:rPr>
          <w:rStyle w:val="OperatorTok"/>
        </w:rPr>
        <w:t>)</w:t>
      </w:r>
      <w:r>
        <w:rPr>
          <w:rStyle w:val="StringTok"/>
        </w:rPr>
        <w:t>"</w:t>
      </w:r>
      <w:r>
        <w:br/>
      </w:r>
      <w:r>
        <w:rPr>
          <w:rStyle w:val="CommentTok"/>
        </w:rPr>
        <w:t># Expected: 2 = enforced, 1 = audit mode, 0 = disabled</w:t>
      </w:r>
      <w:r>
        <w:br/>
      </w:r>
      <w:r>
        <w:br/>
      </w:r>
      <w:r>
        <w:rPr>
          <w:rStyle w:val="FunctionTok"/>
        </w:rPr>
        <w:t>Write-Host</w:t>
      </w:r>
      <w:r>
        <w:rPr>
          <w:rStyle w:val="NormalTok"/>
        </w:rPr>
        <w:t xml:space="preserve"> </w:t>
      </w:r>
      <w:r>
        <w:rPr>
          <w:rStyle w:val="StringTok"/>
        </w:rPr>
        <w:t xml:space="preserve">"User Mode Code Integrity: </w:t>
      </w:r>
      <w:r>
        <w:rPr>
          <w:rStyle w:val="OperatorTok"/>
        </w:rPr>
        <w:t>$(</w:t>
      </w:r>
      <w:r>
        <w:rPr>
          <w:rStyle w:val="VariableTok"/>
        </w:rPr>
        <w:t>$wdacStatus</w:t>
      </w:r>
      <w:r>
        <w:rPr>
          <w:rStyle w:val="OperatorTok"/>
        </w:rPr>
        <w:t>.</w:t>
      </w:r>
      <w:r>
        <w:rPr>
          <w:rStyle w:val="FunctionTok"/>
        </w:rPr>
        <w:t>UsermodeCodeIntegrityPolicyEnforcementStatus</w:t>
      </w:r>
      <w:r>
        <w:rPr>
          <w:rStyle w:val="OperatorTok"/>
        </w:rPr>
        <w:t>)</w:t>
      </w:r>
      <w:r>
        <w:rPr>
          <w:rStyle w:val="StringTok"/>
        </w:rPr>
        <w:t>"</w:t>
      </w:r>
      <w:r>
        <w:br/>
      </w:r>
      <w:r>
        <w:rPr>
          <w:rStyle w:val="CommentTok"/>
        </w:rPr>
        <w:t># Expected: 2 = enforced</w:t>
      </w:r>
      <w:r>
        <w:br/>
      </w:r>
      <w:r>
        <w:br/>
      </w:r>
      <w:r>
        <w:rPr>
          <w:rStyle w:val="FunctionTok"/>
        </w:rPr>
        <w:t>Write-Host</w:t>
      </w:r>
      <w:r>
        <w:rPr>
          <w:rStyle w:val="NormalTok"/>
        </w:rPr>
        <w:t xml:space="preserve"> </w:t>
      </w:r>
      <w:r>
        <w:rPr>
          <w:rStyle w:val="StringTok"/>
        </w:rPr>
        <w:t xml:space="preserve">"Credential Guard: </w:t>
      </w:r>
      <w:r>
        <w:rPr>
          <w:rStyle w:val="OperatorTok"/>
        </w:rPr>
        <w:t>$(</w:t>
      </w:r>
      <w:r>
        <w:rPr>
          <w:rStyle w:val="VariableTok"/>
        </w:rPr>
        <w:t>$wdacStatus</w:t>
      </w:r>
      <w:r>
        <w:rPr>
          <w:rStyle w:val="OperatorTok"/>
        </w:rPr>
        <w:t>.</w:t>
      </w:r>
      <w:r>
        <w:rPr>
          <w:rStyle w:val="FunctionTok"/>
        </w:rPr>
        <w:t>SecurityServicesRunning</w:t>
      </w:r>
      <w:r>
        <w:rPr>
          <w:rStyle w:val="OperatorTok"/>
        </w:rPr>
        <w:t>)</w:t>
      </w:r>
      <w:r>
        <w:rPr>
          <w:rStyle w:val="StringTok"/>
        </w:rPr>
        <w:t>"</w:t>
      </w:r>
      <w:r>
        <w:br/>
      </w:r>
      <w:r>
        <w:rPr>
          <w:rStyle w:val="CommentTok"/>
        </w:rPr>
        <w:t># Expected array includes 1 (Credential Guard) and 2 (HVCI)</w:t>
      </w:r>
    </w:p>
    <w:p w14:paraId="1B227B59" w14:textId="77777777" w:rsidR="00FD77DE" w:rsidRDefault="00F034E8">
      <w:pPr>
        <w:pStyle w:val="Heading2"/>
      </w:pPr>
      <w:bookmarkStart w:id="45" w:name="X7aa69cd78fa781570850573d82ee56ee6944d87"/>
      <w:bookmarkStart w:id="46" w:name="_Toc233881704"/>
      <w:bookmarkEnd w:id="43"/>
      <w:r>
        <w:t>5.5 Conditional Access Policy: PIM Activation Requires PAW</w:t>
      </w:r>
      <w:bookmarkEnd w:id="46"/>
    </w:p>
    <w:p w14:paraId="14E2BFEE" w14:textId="77777777" w:rsidR="00FD77DE" w:rsidRDefault="00F034E8">
      <w:pPr>
        <w:pStyle w:val="FirstParagraph"/>
      </w:pPr>
      <w:r>
        <w:t>The PAW enforcement point is a Conditional Access policy that gates PIM activation and administrative portal access on device compliance. An administrator who has credentials and has completed MFA cannot activate a PIM role from a non-PAW device.</w:t>
      </w:r>
    </w:p>
    <w:p w14:paraId="59E9C295" w14:textId="77777777" w:rsidR="00FD77DE" w:rsidRDefault="00F034E8">
      <w:pPr>
        <w:pStyle w:val="SourceCode"/>
      </w:pPr>
      <w:r>
        <w:rPr>
          <w:rStyle w:val="CommentTok"/>
        </w:rPr>
        <w:t># Create Conditional Access policy requiring PAW device compliance for PIM activation</w:t>
      </w:r>
      <w:r>
        <w:br/>
      </w:r>
      <w:r>
        <w:rPr>
          <w:rStyle w:val="CommentTok"/>
        </w:rPr>
        <w:t># Requires: Policy.ReadWrite.ConditionalAccess Graph permission</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SignIns</w:t>
      </w:r>
      <w:r>
        <w:br/>
      </w:r>
      <w:r>
        <w:rPr>
          <w:rStyle w:val="NormalTok"/>
        </w:rPr>
        <w:t xml:space="preserve">Connect-MgGraph </w:t>
      </w:r>
      <w:r>
        <w:rPr>
          <w:rStyle w:val="OperatorTok"/>
        </w:rPr>
        <w:t>-</w:t>
      </w:r>
      <w:r>
        <w:rPr>
          <w:rStyle w:val="NormalTok"/>
        </w:rPr>
        <w:t xml:space="preserve">Scopes </w:t>
      </w:r>
      <w:r>
        <w:rPr>
          <w:rStyle w:val="StringTok"/>
        </w:rPr>
        <w:t>"Policy.ReadWrite.ConditionalAccess"</w:t>
      </w:r>
      <w:r>
        <w:br/>
      </w:r>
      <w:r>
        <w:br/>
      </w:r>
      <w:r>
        <w:rPr>
          <w:rStyle w:val="VariableTok"/>
        </w:rPr>
        <w:t>$pawConditionalAccessPolicy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"PAM - Require PAW for Privileged Role Activation"</w:t>
      </w:r>
      <w:r>
        <w:br/>
      </w:r>
      <w:r>
        <w:rPr>
          <w:rStyle w:val="NormalTok"/>
        </w:rPr>
        <w:t xml:space="preserve">    state       </w:t>
      </w:r>
      <w:r>
        <w:rPr>
          <w:rStyle w:val="OperatorTok"/>
        </w:rPr>
        <w:t>=</w:t>
      </w:r>
      <w:r>
        <w:rPr>
          <w:rStyle w:val="NormalTok"/>
        </w:rPr>
        <w:t xml:space="preserve"> </w:t>
      </w:r>
      <w:r>
        <w:rPr>
          <w:rStyle w:val="StringTok"/>
        </w:rPr>
        <w:t>"enabledForReportingButNotEnforced"</w:t>
      </w:r>
      <w:r>
        <w:rPr>
          <w:rStyle w:val="NormalTok"/>
        </w:rPr>
        <w:t xml:space="preserve">   </w:t>
      </w:r>
      <w:r>
        <w:rPr>
          <w:rStyle w:val="CommentTok"/>
        </w:rPr>
        <w:t># Start in report-only mode</w:t>
      </w:r>
      <w:r>
        <w:br/>
      </w:r>
      <w:r>
        <w:br/>
      </w:r>
      <w:r>
        <w:rPr>
          <w:rStyle w:val="NormalTok"/>
        </w:rPr>
        <w:t xml:space="preserve">    conditions </w:t>
      </w:r>
      <w:r>
        <w:rPr>
          <w:rStyle w:val="OperatorTok"/>
        </w:rPr>
        <w:t>=</w:t>
      </w:r>
      <w:r>
        <w:rPr>
          <w:rStyle w:val="NormalTok"/>
        </w:rPr>
        <w:t xml:space="preserve"> @</w:t>
      </w:r>
      <w:r>
        <w:rPr>
          <w:rStyle w:val="OperatorTok"/>
        </w:rPr>
        <w:t>{</w:t>
      </w:r>
      <w:r>
        <w:br/>
      </w:r>
      <w:r>
        <w:rPr>
          <w:rStyle w:val="NormalTok"/>
        </w:rPr>
        <w:t xml:space="preserve">        users </w:t>
      </w:r>
      <w:r>
        <w:rPr>
          <w:rStyle w:val="OperatorTok"/>
        </w:rPr>
        <w:t>=</w:t>
      </w:r>
      <w:r>
        <w:rPr>
          <w:rStyle w:val="NormalTok"/>
        </w:rPr>
        <w:t xml:space="preserve"> @</w:t>
      </w:r>
      <w:r>
        <w:rPr>
          <w:rStyle w:val="OperatorTok"/>
        </w:rPr>
        <w:t>{</w:t>
      </w:r>
      <w:r>
        <w:br/>
      </w:r>
      <w:r>
        <w:rPr>
          <w:rStyle w:val="NormalTok"/>
        </w:rPr>
        <w:t xml:space="preserve">            includeGroups </w:t>
      </w:r>
      <w:r>
        <w:rPr>
          <w:rStyle w:val="OperatorTok"/>
        </w:rPr>
        <w:t>=</w:t>
      </w:r>
      <w:r>
        <w:rPr>
          <w:rStyle w:val="NormalTok"/>
        </w:rPr>
        <w:t xml:space="preserve"> </w:t>
      </w:r>
      <w:r>
        <w:rPr>
          <w:rStyle w:val="OperatorTok"/>
        </w:rPr>
        <w:t>@(</w:t>
      </w:r>
      <w:r>
        <w:rPr>
          <w:rStyle w:val="StringTok"/>
        </w:rPr>
        <w:t>"00000000-0000-0000-0000-000000000002"</w:t>
      </w:r>
      <w:r>
        <w:rPr>
          <w:rStyle w:val="OperatorTok"/>
        </w:rPr>
        <w:t>)</w:t>
      </w:r>
      <w:r>
        <w:rPr>
          <w:rStyle w:val="NormalTok"/>
        </w:rPr>
        <w:t xml:space="preserve">  </w:t>
      </w:r>
      <w:r>
        <w:rPr>
          <w:rStyle w:val="CommentTok"/>
        </w:rPr>
        <w:t># Replace: Privileged Admins group</w:t>
      </w:r>
      <w:r>
        <w:br/>
      </w:r>
      <w:r>
        <w:rPr>
          <w:rStyle w:val="NormalTok"/>
        </w:rPr>
        <w:t xml:space="preserve">            excludeGroups </w:t>
      </w:r>
      <w:r>
        <w:rPr>
          <w:rStyle w:val="OperatorTok"/>
        </w:rPr>
        <w:t>=</w:t>
      </w:r>
      <w:r>
        <w:rPr>
          <w:rStyle w:val="NormalTok"/>
        </w:rPr>
        <w:t xml:space="preserve"> </w:t>
      </w:r>
      <w:r>
        <w:rPr>
          <w:rStyle w:val="OperatorTok"/>
        </w:rPr>
        <w:t>@(</w:t>
      </w:r>
      <w:r>
        <w:rPr>
          <w:rStyle w:val="StringTok"/>
        </w:rPr>
        <w:t>"00000000-0000-0000-0000-000000000003"</w:t>
      </w:r>
      <w:r>
        <w:rPr>
          <w:rStyle w:val="OperatorTok"/>
        </w:rPr>
        <w:t>)</w:t>
      </w:r>
      <w:r>
        <w:rPr>
          <w:rStyle w:val="NormalTok"/>
        </w:rPr>
        <w:t xml:space="preserve">  </w:t>
      </w:r>
      <w:r>
        <w:rPr>
          <w:rStyle w:val="CommentTok"/>
        </w:rPr>
        <w:t># Replace: Break-glass accounts group</w:t>
      </w:r>
      <w:r>
        <w:br/>
      </w:r>
      <w:r>
        <w:rPr>
          <w:rStyle w:val="NormalTok"/>
        </w:rPr>
        <w:t xml:space="preserve">        </w:t>
      </w:r>
      <w:r>
        <w:rPr>
          <w:rStyle w:val="OperatorTok"/>
        </w:rPr>
        <w:t>}</w:t>
      </w:r>
      <w:r>
        <w:br/>
      </w:r>
      <w:r>
        <w:rPr>
          <w:rStyle w:val="NormalTok"/>
        </w:rPr>
        <w:t xml:space="preserve">        applications </w:t>
      </w:r>
      <w:r>
        <w:rPr>
          <w:rStyle w:val="OperatorTok"/>
        </w:rPr>
        <w:t>=</w:t>
      </w:r>
      <w:r>
        <w:rPr>
          <w:rStyle w:val="NormalTok"/>
        </w:rPr>
        <w:t xml:space="preserve"> @</w:t>
      </w:r>
      <w:r>
        <w:rPr>
          <w:rStyle w:val="OperatorTok"/>
        </w:rPr>
        <w:t>{</w:t>
      </w:r>
      <w:r>
        <w:br/>
      </w:r>
      <w:r>
        <w:rPr>
          <w:rStyle w:val="NormalTok"/>
        </w:rPr>
        <w:t xml:space="preserve">            </w:t>
      </w:r>
      <w:r>
        <w:rPr>
          <w:rStyle w:val="CommentTok"/>
        </w:rPr>
        <w:t># Target: Microsoft Azure Management, Microsoft Graph, and the Entra ID portal</w:t>
      </w:r>
      <w:r>
        <w:br/>
      </w:r>
      <w:r>
        <w:rPr>
          <w:rStyle w:val="NormalTok"/>
        </w:rPr>
        <w:t xml:space="preserve">            includeApplications </w:t>
      </w:r>
      <w:r>
        <w:rPr>
          <w:rStyle w:val="OperatorTok"/>
        </w:rPr>
        <w:t>=</w:t>
      </w:r>
      <w:r>
        <w:rPr>
          <w:rStyle w:val="NormalTok"/>
        </w:rPr>
        <w:t xml:space="preserve"> </w:t>
      </w:r>
      <w:r>
        <w:rPr>
          <w:rStyle w:val="OperatorTok"/>
        </w:rPr>
        <w:t>@(</w:t>
      </w:r>
      <w:r>
        <w:br/>
      </w:r>
      <w:r>
        <w:rPr>
          <w:rStyle w:val="NormalTok"/>
        </w:rPr>
        <w:t xml:space="preserve">                </w:t>
      </w:r>
      <w:r>
        <w:rPr>
          <w:rStyle w:val="StringTok"/>
        </w:rPr>
        <w:t>"797f4846-ba00-4fd7-ba43-dac1f8f63013"</w:t>
      </w:r>
      <w:r>
        <w:rPr>
          <w:rStyle w:val="OperatorTok"/>
        </w:rPr>
        <w:t>,</w:t>
      </w:r>
      <w:r>
        <w:rPr>
          <w:rStyle w:val="NormalTok"/>
        </w:rPr>
        <w:t xml:space="preserve">  </w:t>
      </w:r>
      <w:r>
        <w:rPr>
          <w:rStyle w:val="CommentTok"/>
        </w:rPr>
        <w:t># Microsoft Azure Management</w:t>
      </w:r>
      <w:r>
        <w:br/>
      </w:r>
      <w:r>
        <w:rPr>
          <w:rStyle w:val="NormalTok"/>
        </w:rPr>
        <w:t xml:space="preserve">                </w:t>
      </w:r>
      <w:r>
        <w:rPr>
          <w:rStyle w:val="StringTok"/>
        </w:rPr>
        <w:t>"00000003-0000-0000-c000-000000000000"</w:t>
      </w:r>
      <w:r>
        <w:rPr>
          <w:rStyle w:val="OperatorTok"/>
        </w:rPr>
        <w:t>,</w:t>
      </w:r>
      <w:r>
        <w:rPr>
          <w:rStyle w:val="NormalTok"/>
        </w:rPr>
        <w:t xml:space="preserve">  </w:t>
      </w:r>
      <w:r>
        <w:rPr>
          <w:rStyle w:val="CommentTok"/>
        </w:rPr>
        <w:t># Microsoft Graph</w:t>
      </w:r>
      <w:r>
        <w:br/>
      </w:r>
      <w:r>
        <w:rPr>
          <w:rStyle w:val="NormalTok"/>
        </w:rPr>
        <w:t xml:space="preserve">                </w:t>
      </w:r>
      <w:r>
        <w:rPr>
          <w:rStyle w:val="StringTok"/>
        </w:rPr>
        <w:t>"74658136-14ec-4630-ad9b-26e160ff0fc6"</w:t>
      </w:r>
      <w:r>
        <w:rPr>
          <w:rStyle w:val="NormalTok"/>
        </w:rPr>
        <w:t xml:space="preserve">   </w:t>
      </w:r>
      <w:r>
        <w:rPr>
          <w:rStyle w:val="CommentTok"/>
        </w:rPr>
        <w:t># Azure AD portal (MicrosoftAzureActiveDirectory)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platforms </w:t>
      </w:r>
      <w:r>
        <w:rPr>
          <w:rStyle w:val="OperatorTok"/>
        </w:rPr>
        <w:t>=</w:t>
      </w:r>
      <w:r>
        <w:rPr>
          <w:rStyle w:val="NormalTok"/>
        </w:rPr>
        <w:t xml:space="preserve"> @</w:t>
      </w:r>
      <w:r>
        <w:rPr>
          <w:rStyle w:val="OperatorTok"/>
        </w:rPr>
        <w:t>{</w:t>
      </w:r>
      <w:r>
        <w:br/>
      </w:r>
      <w:r>
        <w:rPr>
          <w:rStyle w:val="NormalTok"/>
        </w:rPr>
        <w:t xml:space="preserve">            includePlatforms </w:t>
      </w:r>
      <w:r>
        <w:rPr>
          <w:rStyle w:val="OperatorTok"/>
        </w:rPr>
        <w:t>=</w:t>
      </w:r>
      <w:r>
        <w:rPr>
          <w:rStyle w:val="NormalTok"/>
        </w:rPr>
        <w:t xml:space="preserve"> </w:t>
      </w:r>
      <w:r>
        <w:rPr>
          <w:rStyle w:val="OperatorTok"/>
        </w:rPr>
        <w:t>@(</w:t>
      </w:r>
      <w:r>
        <w:rPr>
          <w:rStyle w:val="StringTok"/>
        </w:rPr>
        <w:t>"windows"</w:t>
      </w:r>
      <w:r>
        <w:rPr>
          <w:rStyle w:val="OperatorTok"/>
        </w:rPr>
        <w:t>)</w:t>
      </w:r>
      <w:r>
        <w:rPr>
          <w:rStyle w:val="NormalTok"/>
        </w:rPr>
        <w:t xml:space="preserve">   </w:t>
      </w:r>
      <w:r>
        <w:rPr>
          <w:rStyle w:val="CommentTok"/>
        </w:rPr>
        <w:t># PAW is Windows</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grantControls </w:t>
      </w:r>
      <w:r>
        <w:rPr>
          <w:rStyle w:val="OperatorTok"/>
        </w:rPr>
        <w:t>=</w:t>
      </w:r>
      <w:r>
        <w:rPr>
          <w:rStyle w:val="NormalTok"/>
        </w:rPr>
        <w:t xml:space="preserve"> @</w:t>
      </w:r>
      <w:r>
        <w:rPr>
          <w:rStyle w:val="OperatorTok"/>
        </w:rPr>
        <w:t>{</w:t>
      </w:r>
      <w:r>
        <w:br/>
      </w:r>
      <w:r>
        <w:rPr>
          <w:rStyle w:val="NormalTok"/>
        </w:rPr>
        <w:t xml:space="preserve">        operator       </w:t>
      </w:r>
      <w:r>
        <w:rPr>
          <w:rStyle w:val="OperatorTok"/>
        </w:rPr>
        <w:t>=</w:t>
      </w:r>
      <w:r>
        <w:rPr>
          <w:rStyle w:val="NormalTok"/>
        </w:rPr>
        <w:t xml:space="preserve"> </w:t>
      </w:r>
      <w:r>
        <w:rPr>
          <w:rStyle w:val="StringTok"/>
        </w:rPr>
        <w:t>"AND"</w:t>
      </w:r>
      <w:r>
        <w:br/>
      </w:r>
      <w:r>
        <w:rPr>
          <w:rStyle w:val="NormalTok"/>
        </w:rPr>
        <w:t xml:space="preserve">        builtInControls </w:t>
      </w:r>
      <w:r>
        <w:rPr>
          <w:rStyle w:val="OperatorTok"/>
        </w:rPr>
        <w:t>=</w:t>
      </w:r>
      <w:r>
        <w:rPr>
          <w:rStyle w:val="NormalTok"/>
        </w:rPr>
        <w:t xml:space="preserve"> </w:t>
      </w:r>
      <w:r>
        <w:rPr>
          <w:rStyle w:val="OperatorTok"/>
        </w:rPr>
        <w:t>@(</w:t>
      </w:r>
      <w:r>
        <w:rPr>
          <w:rStyle w:val="StringTok"/>
        </w:rPr>
        <w:t>"mfa"</w:t>
      </w:r>
      <w:r>
        <w:rPr>
          <w:rStyle w:val="OperatorTok"/>
        </w:rPr>
        <w:t>,</w:t>
      </w:r>
      <w:r>
        <w:rPr>
          <w:rStyle w:val="NormalTok"/>
        </w:rPr>
        <w:t xml:space="preserve"> </w:t>
      </w:r>
      <w:r>
        <w:rPr>
          <w:rStyle w:val="StringTok"/>
        </w:rPr>
        <w:t>"compliantDevice"</w:t>
      </w:r>
      <w:r>
        <w:rPr>
          <w:rStyle w:val="OperatorTok"/>
        </w:rPr>
        <w:t>)</w:t>
      </w:r>
      <w:r>
        <w:br/>
      </w:r>
      <w:r>
        <w:rPr>
          <w:rStyle w:val="NormalTok"/>
        </w:rPr>
        <w:t xml:space="preserve">        </w:t>
      </w:r>
      <w:r>
        <w:rPr>
          <w:rStyle w:val="CommentTok"/>
        </w:rPr>
        <w:t># compliantDevice enforces the Intune PAW compliance policy</w:t>
      </w:r>
      <w:r>
        <w:br/>
      </w:r>
      <w:r>
        <w:rPr>
          <w:rStyle w:val="NormalTok"/>
        </w:rPr>
        <w:t xml:space="preserve">    </w:t>
      </w:r>
      <w:r>
        <w:rPr>
          <w:rStyle w:val="OperatorTok"/>
        </w:rPr>
        <w:t>}</w:t>
      </w:r>
      <w:r>
        <w:br/>
      </w:r>
      <w:r>
        <w:br/>
      </w:r>
      <w:r>
        <w:rPr>
          <w:rStyle w:val="NormalTok"/>
        </w:rPr>
        <w:t xml:space="preserve">    sessionControls </w:t>
      </w:r>
      <w:r>
        <w:rPr>
          <w:rStyle w:val="OperatorTok"/>
        </w:rPr>
        <w:t>=</w:t>
      </w:r>
      <w:r>
        <w:rPr>
          <w:rStyle w:val="NormalTok"/>
        </w:rPr>
        <w:t xml:space="preserve"> @</w:t>
      </w:r>
      <w:r>
        <w:rPr>
          <w:rStyle w:val="OperatorTok"/>
        </w:rPr>
        <w:t>{</w:t>
      </w:r>
      <w:r>
        <w:br/>
      </w:r>
      <w:r>
        <w:rPr>
          <w:rStyle w:val="NormalTok"/>
        </w:rPr>
        <w:t xml:space="preserve">        signInFrequency </w:t>
      </w:r>
      <w:r>
        <w:rPr>
          <w:rStyle w:val="OperatorTok"/>
        </w:rPr>
        <w:t>=</w:t>
      </w:r>
      <w:r>
        <w:rPr>
          <w:rStyle w:val="NormalTok"/>
        </w:rPr>
        <w:t xml:space="preserve"> @</w:t>
      </w:r>
      <w:r>
        <w:rPr>
          <w:rStyle w:val="OperatorTok"/>
        </w:rPr>
        <w:t>{</w:t>
      </w:r>
      <w:r>
        <w:br/>
      </w:r>
      <w:r>
        <w:rPr>
          <w:rStyle w:val="NormalTok"/>
        </w:rPr>
        <w:t xml:space="preserve">            value           </w:t>
      </w:r>
      <w:r>
        <w:rPr>
          <w:rStyle w:val="OperatorTok"/>
        </w:rPr>
        <w:t>=</w:t>
      </w:r>
      <w:r>
        <w:rPr>
          <w:rStyle w:val="NormalTok"/>
        </w:rPr>
        <w:t xml:space="preserve"> </w:t>
      </w:r>
      <w:r>
        <w:rPr>
          <w:rStyle w:val="DecValTok"/>
        </w:rPr>
        <w:t>1</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"hours"</w:t>
      </w:r>
      <w:r>
        <w:br/>
      </w:r>
      <w:r>
        <w:rPr>
          <w:rStyle w:val="NormalTok"/>
        </w:rPr>
        <w:t xml:space="preserve">            isEnabled       </w:t>
      </w:r>
      <w:r>
        <w:rPr>
          <w:rStyle w:val="OperatorTok"/>
        </w:rPr>
        <w:t>=</w:t>
      </w:r>
      <w:r>
        <w:rPr>
          <w:rStyle w:val="NormalTok"/>
        </w:rPr>
        <w:t xml:space="preserve"> </w:t>
      </w:r>
      <w:r>
        <w:rPr>
          <w:rStyle w:val="VariableTok"/>
        </w:rPr>
        <w:t>$true</w:t>
      </w:r>
      <w:r>
        <w:br/>
      </w:r>
      <w:r>
        <w:rPr>
          <w:rStyle w:val="NormalTok"/>
        </w:rPr>
        <w:t xml:space="preserve">            authenticationType </w:t>
      </w:r>
      <w:r>
        <w:rPr>
          <w:rStyle w:val="OperatorTok"/>
        </w:rPr>
        <w:t>=</w:t>
      </w:r>
      <w:r>
        <w:rPr>
          <w:rStyle w:val="NormalTok"/>
        </w:rPr>
        <w:t xml:space="preserve"> </w:t>
      </w:r>
      <w:r>
        <w:rPr>
          <w:rStyle w:val="StringTok"/>
        </w:rPr>
        <w:t>"primaryAndSecondaryAuthentication"</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VariableTok"/>
        </w:rPr>
        <w:t>$newCaPolicy</w:t>
      </w:r>
      <w:r>
        <w:rPr>
          <w:rStyle w:val="NormalTok"/>
        </w:rPr>
        <w:t xml:space="preserve"> </w:t>
      </w:r>
      <w:r>
        <w:rPr>
          <w:rStyle w:val="OperatorTok"/>
        </w:rPr>
        <w:t>=</w:t>
      </w:r>
      <w:r>
        <w:rPr>
          <w:rStyle w:val="NormalTok"/>
        </w:rPr>
        <w:t xml:space="preserve"> New-MgIdentityConditionalAccessPolicy </w:t>
      </w:r>
      <w:r>
        <w:rPr>
          <w:rStyle w:val="OperatorTok"/>
        </w:rPr>
        <w:t>-</w:t>
      </w:r>
      <w:r>
        <w:rPr>
          <w:rStyle w:val="NormalTok"/>
        </w:rPr>
        <w:t xml:space="preserve">BodyParameter </w:t>
      </w:r>
      <w:r>
        <w:rPr>
          <w:rStyle w:val="VariableTok"/>
        </w:rPr>
        <w:t>$pawConditionalAccessPolicy</w:t>
      </w:r>
      <w:r>
        <w:br/>
      </w:r>
      <w:r>
        <w:rPr>
          <w:rStyle w:val="FunctionTok"/>
        </w:rPr>
        <w:t>Write-Host</w:t>
      </w:r>
      <w:r>
        <w:rPr>
          <w:rStyle w:val="NormalTok"/>
        </w:rPr>
        <w:t xml:space="preserve"> </w:t>
      </w:r>
      <w:r>
        <w:rPr>
          <w:rStyle w:val="StringTok"/>
        </w:rPr>
        <w:t xml:space="preserve">"Conditional Access policy created: </w:t>
      </w:r>
      <w:r>
        <w:rPr>
          <w:rStyle w:val="OperatorTok"/>
        </w:rPr>
        <w:t>$(</w:t>
      </w:r>
      <w:r>
        <w:rPr>
          <w:rStyle w:val="VariableTok"/>
        </w:rPr>
        <w:t>$newCaPolicy</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Green</w:t>
      </w:r>
      <w:r>
        <w:br/>
      </w:r>
      <w:r>
        <w:rPr>
          <w:rStyle w:val="FunctionTok"/>
        </w:rPr>
        <w:t>Write-Host</w:t>
      </w:r>
      <w:r>
        <w:rPr>
          <w:rStyle w:val="NormalTok"/>
        </w:rPr>
        <w:t xml:space="preserve"> </w:t>
      </w:r>
      <w:r>
        <w:rPr>
          <w:rStyle w:val="StringTok"/>
        </w:rPr>
        <w:t>"IMPORTANT: Policy is in report-only mode. Review sign-in logs for 14 days before enabling."</w:t>
      </w:r>
      <w:r>
        <w:rPr>
          <w:rStyle w:val="NormalTok"/>
        </w:rPr>
        <w:t xml:space="preserve"> </w:t>
      </w:r>
      <w:r>
        <w:rPr>
          <w:rStyle w:val="OperatorTok"/>
        </w:rPr>
        <w:t>-</w:t>
      </w:r>
      <w:r>
        <w:rPr>
          <w:rStyle w:val="NormalTok"/>
        </w:rPr>
        <w:t>ForegroundColor Yellow</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FD77DE" w14:paraId="1EEB52E9"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7DAC603" w14:textId="77777777" w:rsidR="00FD77DE" w:rsidRDefault="00F034E8">
            <w:pPr>
              <w:pStyle w:val="FirstParagraph"/>
              <w:spacing w:before="0" w:after="0"/>
              <w:textAlignment w:val="center"/>
            </w:pPr>
            <w:r>
              <w:rPr>
                <w:rFonts w:ascii="Arial" w:hAnsi="Arial"/>
                <w:b/>
                <w:noProof/>
                <w:color w:val="FFFFFF"/>
                <w:sz w:val="20"/>
              </w:rPr>
              <w:drawing>
                <wp:inline distT="0" distB="0" distL="0" distR="0" wp14:anchorId="27A350D5" wp14:editId="3F60B9CB">
                  <wp:extent cx="304800" cy="3048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Program Files\Quarto\share\formats\docx\important.png"/>
                          <pic:cNvPicPr>
                            <a:picLocks noChangeAspect="1" noChangeArrowheads="1"/>
                          </pic:cNvPicPr>
                        </pic:nvPicPr>
                        <pic:blipFill>
                          <a:blip r:embed="rId5"/>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FD77DE" w14:paraId="7EA3FD05"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44D864D3" w14:textId="77777777" w:rsidR="00FD77DE" w:rsidRDefault="00F034E8">
            <w:pPr>
              <w:pStyle w:val="BodyText"/>
              <w:spacing w:before="16" w:after="16"/>
            </w:pPr>
            <w:r>
              <w:rPr>
                <w:rFonts w:ascii="Arial" w:hAnsi="Arial"/>
                <w:b/>
                <w:bCs/>
                <w:color w:val="1F3864"/>
                <w:sz w:val="20"/>
              </w:rPr>
              <w:t>Report-Only Mode First</w:t>
            </w:r>
            <w:r>
              <w:rPr>
                <w:rFonts w:ascii="Arial" w:hAnsi="Arial"/>
                <w:color w:val="1F3864"/>
                <w:sz w:val="20"/>
              </w:rPr>
              <w:t xml:space="preserve"> — All Conditional Access policies should be deployed in </w:t>
            </w:r>
            <w:r>
              <w:rPr>
                <w:rStyle w:val="VerbatimChar"/>
                <w:rFonts w:ascii="Arial" w:hAnsi="Arial"/>
                <w:color w:val="1F3864"/>
                <w:sz w:val="20"/>
              </w:rPr>
              <w:t>enabledForReportingButNotEnforced</w:t>
            </w:r>
            <w:r>
              <w:rPr>
                <w:rFonts w:ascii="Arial" w:hAnsi="Arial"/>
                <w:color w:val="1F3864"/>
                <w:sz w:val="20"/>
              </w:rPr>
              <w:t xml:space="preserve"> (report-only) mode for a minimum of 14 days before switching to </w:t>
            </w:r>
            <w:r>
              <w:rPr>
                <w:rStyle w:val="VerbatimChar"/>
                <w:rFonts w:ascii="Arial" w:hAnsi="Arial"/>
                <w:color w:val="1F3864"/>
                <w:sz w:val="20"/>
              </w:rPr>
              <w:t>enabled</w:t>
            </w:r>
            <w:r>
              <w:rPr>
                <w:rFonts w:ascii="Arial" w:hAnsi="Arial"/>
                <w:color w:val="1F3864"/>
                <w:sz w:val="20"/>
              </w:rPr>
              <w:t>. During the report-only period, monitor the Entra ID sign-in log for any accounts that would be blocked. Blocking a privileged administrator from a critical system without warning creates an outage. The report-only period surfaces unexpected devices and users before enforcement.</w:t>
            </w:r>
          </w:p>
          <w:p w14:paraId="3CA0C4A0" w14:textId="77777777" w:rsidR="00FD77DE" w:rsidRDefault="00FD77DE"/>
        </w:tc>
      </w:tr>
    </w:tbl>
    <w:p w14:paraId="742EB348" w14:textId="77777777" w:rsidR="00FD77DE" w:rsidRDefault="00F034E8">
      <w:pPr>
        <w:pStyle w:val="Heading1"/>
      </w:pPr>
      <w:bookmarkStart w:id="47" w:name="emergency-access-accounts"/>
      <w:bookmarkStart w:id="48" w:name="_Toc233881705"/>
      <w:bookmarkEnd w:id="35"/>
      <w:bookmarkEnd w:id="45"/>
      <w:r>
        <w:t>6. Emergency Access Accounts</w:t>
      </w:r>
      <w:bookmarkEnd w:id="48"/>
    </w:p>
    <w:p w14:paraId="3EA0C4C5" w14:textId="77777777" w:rsidR="00FD77DE" w:rsidRDefault="00F034E8">
      <w:pPr>
        <w:pStyle w:val="Heading2"/>
      </w:pPr>
      <w:bookmarkStart w:id="49" w:name="why-break-glass-must-exist"/>
      <w:bookmarkStart w:id="50" w:name="_Toc233881706"/>
      <w:r>
        <w:t>6.1 Why Break-Glass Must Exist</w:t>
      </w:r>
      <w:bookmarkEnd w:id="50"/>
    </w:p>
    <w:p w14:paraId="38A99DE5" w14:textId="77777777" w:rsidR="00FD77DE" w:rsidRDefault="00F034E8">
      <w:pPr>
        <w:pStyle w:val="FirstParagraph"/>
      </w:pPr>
      <w:r>
        <w:t>Every security control that blocks an administrative path creates a risk: if the control itself fails, administrators cannot recover the environment. Conditional Access policies that require PAW compliance will block access if the Intune service is down, if the PAW is lost or destroyed, or if PIM itself has a service outage. Without a break-glass path, these scenarios result in permanent tenant lockout.</w:t>
      </w:r>
    </w:p>
    <w:p w14:paraId="5E1B3C59" w14:textId="77777777" w:rsidR="00FD77DE" w:rsidRDefault="00F034E8">
      <w:pPr>
        <w:pStyle w:val="BodyText"/>
      </w:pPr>
      <w:r>
        <w:t>Break-glass accounts are the exception to all controls. They are not used in normal operations. They exist to restore access when the control plane that enforces access controls is itself unavailable.</w:t>
      </w:r>
    </w:p>
    <w:p w14:paraId="55E6FA39" w14:textId="77777777" w:rsidR="00FD77DE" w:rsidRDefault="00F034E8">
      <w:pPr>
        <w:pStyle w:val="Heading2"/>
      </w:pPr>
      <w:bookmarkStart w:id="51" w:name="break-glass-account-design"/>
      <w:bookmarkStart w:id="52" w:name="_Toc233881707"/>
      <w:bookmarkEnd w:id="49"/>
      <w:r>
        <w:t>6.2 Break-Glass Account Design</w:t>
      </w:r>
      <w:bookmarkEnd w:id="52"/>
    </w:p>
    <w:p w14:paraId="191A3905" w14:textId="77777777" w:rsidR="00FD77DE" w:rsidRDefault="00F034E8">
      <w:pPr>
        <w:pStyle w:val="FirstParagraph"/>
      </w:pPr>
      <w:r>
        <w:t>Two break-glass accounts are required. Two accounts protect against the failure of a single account (lost credential, locked out, Entra soft-delete). They are configured as follows:</w:t>
      </w:r>
    </w:p>
    <w:p w14:paraId="1E0A4644" w14:textId="77777777" w:rsidR="00FD77DE" w:rsidRDefault="00F034E8">
      <w:pPr>
        <w:pStyle w:val="BodyText"/>
      </w:pPr>
      <w:r>
        <w:rPr>
          <w:b/>
          <w:bCs/>
        </w:rPr>
        <w:t>Account type.</w:t>
      </w:r>
      <w:r>
        <w:t xml:space="preserve"> </w:t>
      </w:r>
      <w:r>
        <w:t>Cloud-only accounts. Not synced from on-premises Active Directory, not federated through any identity provider. Cloud-only accounts are accessible even when the on-premises AD, ADFS, or Entra Connect infrastructure is down.</w:t>
      </w:r>
    </w:p>
    <w:p w14:paraId="0B366331" w14:textId="77777777" w:rsidR="00FD77DE" w:rsidRDefault="00F034E8">
      <w:pPr>
        <w:pStyle w:val="BodyText"/>
      </w:pPr>
      <w:r>
        <w:rPr>
          <w:b/>
          <w:bCs/>
        </w:rPr>
        <w:t>Role assignment.</w:t>
      </w:r>
      <w:r>
        <w:t xml:space="preserve"> Active (standing) Global Administrator. This is the one exception to the eligible-only rule — break-glass must have immediate standing access because PIM may be the system that is unavailable.</w:t>
      </w:r>
    </w:p>
    <w:p w14:paraId="40880307" w14:textId="77777777" w:rsidR="00FD77DE" w:rsidRDefault="00F034E8">
      <w:pPr>
        <w:pStyle w:val="BodyText"/>
      </w:pPr>
      <w:r>
        <w:rPr>
          <w:b/>
          <w:bCs/>
        </w:rPr>
        <w:t>Conditional Access exclusion.</w:t>
      </w:r>
      <w:r>
        <w:t xml:space="preserve"> </w:t>
      </w:r>
      <w:r>
        <w:t>Both break-glass accounts are excluded from every Conditional Access policy by group membership. A break-glass account must not be blocked by a PAW compliance requirement, MFA requirement, Named Location restriction, or any other Conditional Access control.</w:t>
      </w:r>
    </w:p>
    <w:p w14:paraId="3CE8EE2C" w14:textId="77777777" w:rsidR="00FD77DE" w:rsidRDefault="00F034E8">
      <w:pPr>
        <w:pStyle w:val="BodyText"/>
      </w:pPr>
      <w:r>
        <w:rPr>
          <w:b/>
          <w:bCs/>
        </w:rPr>
        <w:t>Credential storage.</w:t>
      </w:r>
      <w:r>
        <w:t xml:space="preserve"> </w:t>
      </w:r>
      <w:r>
        <w:t>A 20+ character randomly generated password stored in physical form in a secured safe. The credentials are never stored in a password manager, a credential vault, or any digital system accessible from the network. Two sealed envelopes in two physically separate safes, each held by a different senior official.</w:t>
      </w:r>
    </w:p>
    <w:p w14:paraId="4F05E487" w14:textId="77777777" w:rsidR="00FD77DE" w:rsidRDefault="00F034E8">
      <w:pPr>
        <w:pStyle w:val="BodyText"/>
      </w:pPr>
      <w:r>
        <w:rPr>
          <w:b/>
          <w:bCs/>
        </w:rPr>
        <w:t>Second factor.</w:t>
      </w:r>
      <w:r>
        <w:t xml:space="preserve"> </w:t>
      </w:r>
      <w:r>
        <w:t>A FIDO2 hardware security key (not TOTP, not push notification) registered as the MFA method. The hardware key is stored alongside the password in the physical safe. The hardware key cannot be phished, replayed over the network, or MFA-fatigued — it requires physical possession of the device and physical proximity to the authentication terminal.</w:t>
      </w:r>
    </w:p>
    <w:p w14:paraId="301CE104" w14:textId="77777777" w:rsidR="00FD77DE" w:rsidRDefault="00F034E8">
      <w:pPr>
        <w:pStyle w:val="BodyText"/>
      </w:pPr>
      <w:r>
        <w:rPr>
          <w:b/>
          <w:bCs/>
        </w:rPr>
        <w:t>Naming convention.</w:t>
      </w:r>
      <w:r>
        <w:t xml:space="preserve"> Use an account name that does not identify the purpose. </w:t>
      </w:r>
      <w:r>
        <w:rPr>
          <w:rStyle w:val="VerbatimChar"/>
        </w:rPr>
        <w:t>bg-acct-01@agency.gov</w:t>
      </w:r>
      <w:r>
        <w:t xml:space="preserve"> </w:t>
      </w:r>
      <w:r>
        <w:t>is discoverable; a name following the normal account naming convention with no indicator of elevated privilege is less targeted.</w:t>
      </w:r>
    </w:p>
    <w:p w14:paraId="5EF1255A" w14:textId="77777777" w:rsidR="00FD77DE" w:rsidRDefault="00F034E8">
      <w:pPr>
        <w:pStyle w:val="SourceCode"/>
      </w:pPr>
      <w:r>
        <w:rPr>
          <w:rStyle w:val="CommentTok"/>
        </w:rPr>
        <w:t># Create break-glass accounts</w:t>
      </w:r>
      <w:r>
        <w:br/>
      </w:r>
      <w:r>
        <w:rPr>
          <w:rStyle w:val="CommentTok"/>
        </w:rPr>
        <w:t># Run as Global Admin using an existing admin account -- do this BEFORE converting all admins to PIM eligible</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Users</w:t>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DirectoryManagement</w:t>
      </w:r>
      <w:r>
        <w:br/>
      </w:r>
      <w:r>
        <w:rPr>
          <w:rStyle w:val="NormalTok"/>
        </w:rPr>
        <w:t xml:space="preserve">Connect-MgGraph </w:t>
      </w:r>
      <w:r>
        <w:rPr>
          <w:rStyle w:val="OperatorTok"/>
        </w:rPr>
        <w:t>-</w:t>
      </w:r>
      <w:r>
        <w:rPr>
          <w:rStyle w:val="NormalTok"/>
        </w:rPr>
        <w:t xml:space="preserve">Scopes </w:t>
      </w:r>
      <w:r>
        <w:rPr>
          <w:rStyle w:val="StringTok"/>
        </w:rPr>
        <w:t>"User.ReadWrite.All"</w:t>
      </w:r>
      <w:r>
        <w:rPr>
          <w:rStyle w:val="OperatorTok"/>
        </w:rPr>
        <w:t>,</w:t>
      </w:r>
      <w:r>
        <w:rPr>
          <w:rStyle w:val="NormalTok"/>
        </w:rPr>
        <w:t xml:space="preserve"> </w:t>
      </w:r>
      <w:r>
        <w:rPr>
          <w:rStyle w:val="StringTok"/>
        </w:rPr>
        <w:t>"RoleManagement.ReadWrite.Directory"</w:t>
      </w:r>
      <w:r>
        <w:rPr>
          <w:rStyle w:val="OperatorTok"/>
        </w:rPr>
        <w:t>,</w:t>
      </w:r>
      <w:r>
        <w:rPr>
          <w:rStyle w:val="NormalTok"/>
        </w:rPr>
        <w:t xml:space="preserve"> </w:t>
      </w:r>
      <w:r>
        <w:rPr>
          <w:rStyle w:val="StringTok"/>
        </w:rPr>
        <w:t>"Directory.ReadWrite.All"</w:t>
      </w:r>
      <w:r>
        <w:br/>
      </w:r>
      <w:r>
        <w:br/>
      </w:r>
      <w:r>
        <w:rPr>
          <w:rStyle w:val="KeywordTok"/>
        </w:rPr>
        <w:t>function</w:t>
      </w:r>
      <w:r>
        <w:rPr>
          <w:rStyle w:val="NormalTok"/>
        </w:rPr>
        <w:t xml:space="preserve"> New-BreakGlassAccount </w:t>
      </w:r>
      <w:r>
        <w:rPr>
          <w:rStyle w:val="OperatorTok"/>
        </w:rPr>
        <w:t>{</w:t>
      </w:r>
      <w:r>
        <w:br/>
      </w:r>
      <w:r>
        <w:rPr>
          <w:rStyle w:val="NormalTok"/>
        </w:rPr>
        <w:t xml:space="preserve">    </w:t>
      </w:r>
      <w:r>
        <w:rPr>
          <w:rStyle w:val="KeywordTok"/>
        </w:rPr>
        <w:t>param</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$AccountNumber</w:t>
      </w:r>
      <w:r>
        <w:rPr>
          <w:rStyle w:val="OperatorTok"/>
        </w:rPr>
        <w:t>,</w:t>
      </w:r>
      <w:r>
        <w:rPr>
          <w:rStyle w:val="NormalTok"/>
        </w:rPr>
        <w:t xml:space="preserve">       </w:t>
      </w:r>
      <w:r>
        <w:rPr>
          <w:rStyle w:val="CommentTok"/>
        </w:rPr>
        <w:t># "01" or "02"</w:t>
      </w:r>
      <w:r>
        <w:br/>
      </w:r>
      <w:r>
        <w:rPr>
          <w:rStyle w:val="NormalTok"/>
        </w:rPr>
        <w:t xml:space="preserve">        </w:t>
      </w:r>
      <w:r>
        <w:rPr>
          <w:rStyle w:val="OperatorTok"/>
        </w:rPr>
        <w:t>[</w:t>
      </w:r>
      <w:r>
        <w:rPr>
          <w:rStyle w:val="DataTypeTok"/>
        </w:rPr>
        <w:t>string</w:t>
      </w:r>
      <w:r>
        <w:rPr>
          <w:rStyle w:val="OperatorTok"/>
        </w:rPr>
        <w:t>]</w:t>
      </w:r>
      <w:r>
        <w:rPr>
          <w:rStyle w:val="VariableTok"/>
        </w:rPr>
        <w:t>$Domain</w:t>
      </w:r>
      <w:r>
        <w:rPr>
          <w:rStyle w:val="NormalTok"/>
        </w:rPr>
        <w:t xml:space="preserve">               </w:t>
      </w:r>
      <w:r>
        <w:rPr>
          <w:rStyle w:val="CommentTok"/>
        </w:rPr>
        <w:t># Agency tenant domain, e.g. "agency.gov"</w:t>
      </w:r>
      <w:r>
        <w:br/>
      </w:r>
      <w:r>
        <w:rPr>
          <w:rStyle w:val="NormalTok"/>
        </w:rPr>
        <w:t xml:space="preserve">    </w:t>
      </w:r>
      <w:r>
        <w:rPr>
          <w:rStyle w:val="OperatorTok"/>
        </w:rPr>
        <w:t>)</w:t>
      </w:r>
      <w:r>
        <w:br/>
      </w:r>
      <w:r>
        <w:br/>
      </w:r>
      <w:r>
        <w:rPr>
          <w:rStyle w:val="NormalTok"/>
        </w:rPr>
        <w:t xml:space="preserve">    </w:t>
      </w:r>
      <w:r>
        <w:rPr>
          <w:rStyle w:val="CommentTok"/>
        </w:rPr>
        <w:t># Generate a cryptographically random 24-character password</w:t>
      </w:r>
      <w:r>
        <w:br/>
      </w:r>
      <w:r>
        <w:rPr>
          <w:rStyle w:val="NormalTok"/>
        </w:rPr>
        <w:t xml:space="preserve">    </w:t>
      </w:r>
      <w:r>
        <w:rPr>
          <w:rStyle w:val="VariableTok"/>
        </w:rPr>
        <w:t>$passwordBytes</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byte</w:t>
      </w:r>
      <w:r>
        <w:rPr>
          <w:rStyle w:val="OperatorTok"/>
        </w:rPr>
        <w:t>[]</w:t>
      </w:r>
      <w:r>
        <w:rPr>
          <w:rStyle w:val="NormalTok"/>
        </w:rPr>
        <w:t xml:space="preserve"> </w:t>
      </w:r>
      <w:r>
        <w:rPr>
          <w:rStyle w:val="DecValTok"/>
        </w:rPr>
        <w:t>24</w:t>
      </w:r>
      <w:r>
        <w:br/>
      </w:r>
      <w:r>
        <w:rPr>
          <w:rStyle w:val="NormalTok"/>
        </w:rPr>
        <w:t xml:space="preserve">    </w:t>
      </w:r>
      <w:r>
        <w:rPr>
          <w:rStyle w:val="OperatorTok"/>
        </w:rPr>
        <w:t>[</w:t>
      </w:r>
      <w:r>
        <w:rPr>
          <w:rStyle w:val="NormalTok"/>
        </w:rPr>
        <w:t>System</w:t>
      </w:r>
      <w:r>
        <w:rPr>
          <w:rStyle w:val="OperatorTok"/>
        </w:rPr>
        <w:t>.</w:t>
      </w:r>
      <w:r>
        <w:rPr>
          <w:rStyle w:val="FunctionTok"/>
        </w:rPr>
        <w:t>Security</w:t>
      </w:r>
      <w:r>
        <w:rPr>
          <w:rStyle w:val="OperatorTok"/>
        </w:rPr>
        <w:t>.</w:t>
      </w:r>
      <w:r>
        <w:rPr>
          <w:rStyle w:val="FunctionTok"/>
        </w:rPr>
        <w:t>Cryptography</w:t>
      </w:r>
      <w:r>
        <w:rPr>
          <w:rStyle w:val="OperatorTok"/>
        </w:rPr>
        <w:t>.</w:t>
      </w:r>
      <w:r>
        <w:rPr>
          <w:rStyle w:val="FunctionTok"/>
        </w:rPr>
        <w:t>RandomNumberGenerator</w:t>
      </w:r>
      <w:r>
        <w:rPr>
          <w:rStyle w:val="OperatorTok"/>
        </w:rPr>
        <w:t>]::</w:t>
      </w:r>
      <w:r>
        <w:rPr>
          <w:rStyle w:val="NormalTok"/>
        </w:rPr>
        <w:t>Create</w:t>
      </w:r>
      <w:r>
        <w:rPr>
          <w:rStyle w:val="OperatorTok"/>
        </w:rPr>
        <w:t>().</w:t>
      </w:r>
      <w:r>
        <w:rPr>
          <w:rStyle w:val="FunctionTok"/>
        </w:rPr>
        <w:t>GetBytes</w:t>
      </w:r>
      <w:r>
        <w:rPr>
          <w:rStyle w:val="OperatorTok"/>
        </w:rPr>
        <w:t>(</w:t>
      </w:r>
      <w:r>
        <w:rPr>
          <w:rStyle w:val="VariableTok"/>
        </w:rPr>
        <w:t>$passwordBytes</w:t>
      </w:r>
      <w:r>
        <w:rPr>
          <w:rStyle w:val="OperatorTok"/>
        </w:rPr>
        <w:t>)</w:t>
      </w:r>
      <w:r>
        <w:br/>
      </w:r>
      <w:r>
        <w:rPr>
          <w:rStyle w:val="NormalTok"/>
        </w:rPr>
        <w:t xml:space="preserve">    </w:t>
      </w:r>
      <w:r>
        <w:rPr>
          <w:rStyle w:val="VariableTok"/>
        </w:rPr>
        <w:t>$password</w:t>
      </w:r>
      <w:r>
        <w:rPr>
          <w:rStyle w:val="NormalTok"/>
        </w:rPr>
        <w:t xml:space="preserve"> </w:t>
      </w:r>
      <w:r>
        <w:rPr>
          <w:rStyle w:val="OperatorTok"/>
        </w:rPr>
        <w:t>=</w:t>
      </w:r>
      <w:r>
        <w:rPr>
          <w:rStyle w:val="NormalTok"/>
        </w:rPr>
        <w:t xml:space="preserve"> </w:t>
      </w:r>
      <w:r>
        <w:rPr>
          <w:rStyle w:val="OperatorTok"/>
        </w:rPr>
        <w:t>[</w:t>
      </w:r>
      <w:r>
        <w:rPr>
          <w:rStyle w:val="NormalTok"/>
        </w:rPr>
        <w:t>Convert</w:t>
      </w:r>
      <w:r>
        <w:rPr>
          <w:rStyle w:val="OperatorTok"/>
        </w:rPr>
        <w:t>]::</w:t>
      </w:r>
      <w:r>
        <w:rPr>
          <w:rStyle w:val="NormalTok"/>
        </w:rPr>
        <w:t>ToBase64String</w:t>
      </w:r>
      <w:r>
        <w:rPr>
          <w:rStyle w:val="OperatorTok"/>
        </w:rPr>
        <w:t>(</w:t>
      </w:r>
      <w:r>
        <w:rPr>
          <w:rStyle w:val="VariableTok"/>
        </w:rPr>
        <w:t>$passwordBytes</w:t>
      </w:r>
      <w:r>
        <w:rPr>
          <w:rStyle w:val="OperatorTok"/>
        </w:rPr>
        <w:t>).</w:t>
      </w:r>
      <w:r>
        <w:rPr>
          <w:rStyle w:val="FunctionTok"/>
        </w:rPr>
        <w:t>Substring</w:t>
      </w:r>
      <w:r>
        <w:rPr>
          <w:rStyle w:val="OperatorTok"/>
        </w:rPr>
        <w:t>(</w:t>
      </w:r>
      <w:r>
        <w:rPr>
          <w:rStyle w:val="DecValTok"/>
        </w:rPr>
        <w:t>0</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OperatorTok"/>
        </w:rPr>
        <w:t>-replace</w:t>
      </w:r>
      <w:r>
        <w:rPr>
          <w:rStyle w:val="NormalTok"/>
        </w:rPr>
        <w:t xml:space="preserve"> </w:t>
      </w:r>
      <w:r>
        <w:rPr>
          <w:rStyle w:val="StringTok"/>
        </w:rPr>
        <w:t>'[+/=]'</w:t>
      </w:r>
      <w:r>
        <w:rPr>
          <w:rStyle w:val="OperatorTok"/>
        </w:rPr>
        <w:t>,</w:t>
      </w:r>
      <w:r>
        <w:rPr>
          <w:rStyle w:val="NormalTok"/>
        </w:rPr>
        <w:t xml:space="preserve"> </w:t>
      </w:r>
      <w:r>
        <w:rPr>
          <w:rStyle w:val="StringTok"/>
        </w:rPr>
        <w:t>'X'</w:t>
      </w:r>
      <w:r>
        <w:br/>
      </w:r>
      <w:r>
        <w:br/>
      </w:r>
      <w:r>
        <w:rPr>
          <w:rStyle w:val="NormalTok"/>
        </w:rPr>
        <w:t xml:space="preserve">    </w:t>
      </w:r>
      <w:r>
        <w:rPr>
          <w:rStyle w:val="FunctionTok"/>
        </w:rPr>
        <w:t>Write-Host</w:t>
      </w:r>
      <w:r>
        <w:rPr>
          <w:rStyle w:val="NormalTok"/>
        </w:rPr>
        <w:t xml:space="preserve"> </w:t>
      </w:r>
      <w:r>
        <w:rPr>
          <w:rStyle w:val="StringTok"/>
        </w:rPr>
        <w:t xml:space="preserve">"BREAK-GLASS ACCOUNT </w:t>
      </w:r>
      <w:r>
        <w:rPr>
          <w:rStyle w:val="VariableTok"/>
        </w:rPr>
        <w:t>$AccountNumber</w:t>
      </w:r>
      <w:r>
        <w:rPr>
          <w:rStyle w:val="StringTok"/>
        </w:rPr>
        <w:t xml:space="preserve"> PASSWORD (record offline now):"</w:t>
      </w:r>
      <w:r>
        <w:rPr>
          <w:rStyle w:val="NormalTok"/>
        </w:rPr>
        <w:t xml:space="preserve"> </w:t>
      </w:r>
      <w:r>
        <w:rPr>
          <w:rStyle w:val="OperatorTok"/>
        </w:rPr>
        <w:t>-</w:t>
      </w:r>
      <w:r>
        <w:rPr>
          <w:rStyle w:val="NormalTok"/>
        </w:rPr>
        <w:t>ForegroundColor Red</w:t>
      </w:r>
      <w:r>
        <w:br/>
      </w:r>
      <w:r>
        <w:rPr>
          <w:rStyle w:val="NormalTok"/>
        </w:rPr>
        <w:t xml:space="preserve">    </w:t>
      </w:r>
      <w:r>
        <w:rPr>
          <w:rStyle w:val="FunctionTok"/>
        </w:rPr>
        <w:t>Write-Host</w:t>
      </w:r>
      <w:r>
        <w:rPr>
          <w:rStyle w:val="NormalTok"/>
        </w:rPr>
        <w:t xml:space="preserve"> </w:t>
      </w:r>
      <w:r>
        <w:rPr>
          <w:rStyle w:val="VariableTok"/>
        </w:rPr>
        <w:t>$password</w:t>
      </w:r>
      <w:r>
        <w:rPr>
          <w:rStyle w:val="NormalTok"/>
        </w:rPr>
        <w:t xml:space="preserve"> </w:t>
      </w:r>
      <w:r>
        <w:rPr>
          <w:rStyle w:val="OperatorTok"/>
        </w:rPr>
        <w:t>-</w:t>
      </w:r>
      <w:r>
        <w:rPr>
          <w:rStyle w:val="NormalTok"/>
        </w:rPr>
        <w:t>ForegroundColor Red</w:t>
      </w:r>
      <w:r>
        <w:br/>
      </w:r>
      <w:r>
        <w:rPr>
          <w:rStyle w:val="NormalTok"/>
        </w:rPr>
        <w:t xml:space="preserve">    </w:t>
      </w:r>
      <w:r>
        <w:rPr>
          <w:rStyle w:val="FunctionTok"/>
        </w:rPr>
        <w:t>Write-Host</w:t>
      </w:r>
      <w:r>
        <w:rPr>
          <w:rStyle w:val="NormalTok"/>
        </w:rPr>
        <w:t xml:space="preserve"> </w:t>
      </w:r>
      <w:r>
        <w:rPr>
          <w:rStyle w:val="StringTok"/>
        </w:rPr>
        <w:t>"STORE THIS PASSWORD IN THE PHYSICAL SAFE IMMEDIATELY"</w:t>
      </w:r>
      <w:r>
        <w:rPr>
          <w:rStyle w:val="NormalTok"/>
        </w:rPr>
        <w:t xml:space="preserve"> </w:t>
      </w:r>
      <w:r>
        <w:rPr>
          <w:rStyle w:val="OperatorTok"/>
        </w:rPr>
        <w:t>-</w:t>
      </w:r>
      <w:r>
        <w:rPr>
          <w:rStyle w:val="NormalTok"/>
        </w:rPr>
        <w:t>ForegroundColor Red</w:t>
      </w:r>
      <w:r>
        <w:br/>
      </w:r>
      <w:r>
        <w:br/>
      </w:r>
      <w:r>
        <w:rPr>
          <w:rStyle w:val="NormalTok"/>
        </w:rPr>
        <w:t xml:space="preserve">    </w:t>
      </w:r>
      <w:r>
        <w:rPr>
          <w:rStyle w:val="VariableTok"/>
        </w:rPr>
        <w:t>$accountUpn</w:t>
      </w:r>
      <w:r>
        <w:rPr>
          <w:rStyle w:val="NormalTok"/>
        </w:rPr>
        <w:t xml:space="preserve"> </w:t>
      </w:r>
      <w:r>
        <w:rPr>
          <w:rStyle w:val="OperatorTok"/>
        </w:rPr>
        <w:t>=</w:t>
      </w:r>
      <w:r>
        <w:rPr>
          <w:rStyle w:val="NormalTok"/>
        </w:rPr>
        <w:t xml:space="preserve"> </w:t>
      </w:r>
      <w:r>
        <w:rPr>
          <w:rStyle w:val="StringTok"/>
        </w:rPr>
        <w:t>"bg-cloud-</w:t>
      </w:r>
      <w:r>
        <w:rPr>
          <w:rStyle w:val="VariableTok"/>
        </w:rPr>
        <w:t>$AccountNumber</w:t>
      </w:r>
      <w:r>
        <w:rPr>
          <w:rStyle w:val="StringTok"/>
        </w:rPr>
        <w:t>@</w:t>
      </w:r>
      <w:r>
        <w:rPr>
          <w:rStyle w:val="VariableTok"/>
        </w:rPr>
        <w:t>$Domain</w:t>
      </w:r>
      <w:r>
        <w:rPr>
          <w:rStyle w:val="StringTok"/>
        </w:rPr>
        <w:t>"</w:t>
      </w:r>
      <w:r>
        <w:br/>
      </w:r>
      <w:r>
        <w:br/>
      </w:r>
      <w:r>
        <w:rPr>
          <w:rStyle w:val="NormalTok"/>
        </w:rPr>
        <w:t xml:space="preserve">    </w:t>
      </w:r>
      <w:r>
        <w:rPr>
          <w:rStyle w:val="VariableTok"/>
        </w:rPr>
        <w:t>$userParams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 xml:space="preserve">"Break Glass </w:t>
      </w:r>
      <w:r>
        <w:rPr>
          <w:rStyle w:val="VariableTok"/>
        </w:rPr>
        <w:t>$AccountNumber</w:t>
      </w:r>
      <w:r>
        <w:rPr>
          <w:rStyle w:val="StringTok"/>
        </w:rPr>
        <w:t>"</w:t>
      </w:r>
      <w:r>
        <w:br/>
      </w:r>
      <w:r>
        <w:rPr>
          <w:rStyle w:val="NormalTok"/>
        </w:rPr>
        <w:t xml:space="preserve">        UserPrincipalName    </w:t>
      </w:r>
      <w:r>
        <w:rPr>
          <w:rStyle w:val="OperatorTok"/>
        </w:rPr>
        <w:t>=</w:t>
      </w:r>
      <w:r>
        <w:rPr>
          <w:rStyle w:val="NormalTok"/>
        </w:rPr>
        <w:t xml:space="preserve"> </w:t>
      </w:r>
      <w:r>
        <w:rPr>
          <w:rStyle w:val="VariableTok"/>
        </w:rPr>
        <w:t>$accountUpn</w:t>
      </w:r>
      <w:r>
        <w:br/>
      </w:r>
      <w:r>
        <w:rPr>
          <w:rStyle w:val="NormalTok"/>
        </w:rPr>
        <w:t xml:space="preserve">        MailNickname         </w:t>
      </w:r>
      <w:r>
        <w:rPr>
          <w:rStyle w:val="OperatorTok"/>
        </w:rPr>
        <w:t>=</w:t>
      </w:r>
      <w:r>
        <w:rPr>
          <w:rStyle w:val="NormalTok"/>
        </w:rPr>
        <w:t xml:space="preserve"> </w:t>
      </w:r>
      <w:r>
        <w:rPr>
          <w:rStyle w:val="StringTok"/>
        </w:rPr>
        <w:t>"bg-cloud-</w:t>
      </w:r>
      <w:r>
        <w:rPr>
          <w:rStyle w:val="VariableTok"/>
        </w:rPr>
        <w:t>$AccountNumber</w:t>
      </w:r>
      <w:r>
        <w:rPr>
          <w:rStyle w:val="StringTok"/>
        </w:rPr>
        <w:t>"</w:t>
      </w:r>
      <w:r>
        <w:br/>
      </w:r>
      <w:r>
        <w:rPr>
          <w:rStyle w:val="NormalTok"/>
        </w:rPr>
        <w:t xml:space="preserve">        AccountEnabled       </w:t>
      </w:r>
      <w:r>
        <w:rPr>
          <w:rStyle w:val="OperatorTok"/>
        </w:rPr>
        <w:t>=</w:t>
      </w:r>
      <w:r>
        <w:rPr>
          <w:rStyle w:val="NormalTok"/>
        </w:rPr>
        <w:t xml:space="preserve"> </w:t>
      </w:r>
      <w:r>
        <w:rPr>
          <w:rStyle w:val="VariableTok"/>
        </w:rPr>
        <w:t>$true</w:t>
      </w:r>
      <w:r>
        <w:br/>
      </w:r>
      <w:r>
        <w:rPr>
          <w:rStyle w:val="NormalTok"/>
        </w:rPr>
        <w:t xml:space="preserve">        PasswordProfile      </w:t>
      </w:r>
      <w:r>
        <w:rPr>
          <w:rStyle w:val="OperatorTok"/>
        </w:rPr>
        <w:t>=</w:t>
      </w:r>
      <w:r>
        <w:rPr>
          <w:rStyle w:val="NormalTok"/>
        </w:rPr>
        <w:t xml:space="preserve"> @</w:t>
      </w:r>
      <w:r>
        <w:rPr>
          <w:rStyle w:val="OperatorTok"/>
        </w:rPr>
        <w:t>{</w:t>
      </w:r>
      <w:r>
        <w:br/>
      </w:r>
      <w:r>
        <w:rPr>
          <w:rStyle w:val="NormalTok"/>
        </w:rPr>
        <w:t xml:space="preserve">            Password                      </w:t>
      </w:r>
      <w:r>
        <w:rPr>
          <w:rStyle w:val="OperatorTok"/>
        </w:rPr>
        <w:t>=</w:t>
      </w:r>
      <w:r>
        <w:rPr>
          <w:rStyle w:val="NormalTok"/>
        </w:rPr>
        <w:t xml:space="preserve"> </w:t>
      </w:r>
      <w:r>
        <w:rPr>
          <w:rStyle w:val="VariableTok"/>
        </w:rPr>
        <w:t>$password</w:t>
      </w:r>
      <w:r>
        <w:br/>
      </w:r>
      <w:r>
        <w:rPr>
          <w:rStyle w:val="NormalTok"/>
        </w:rPr>
        <w:t xml:space="preserve">            ForceChangePasswordNextSignIn </w:t>
      </w:r>
      <w:r>
        <w:rPr>
          <w:rStyle w:val="OperatorTok"/>
        </w:rPr>
        <w:t>=</w:t>
      </w:r>
      <w:r>
        <w:rPr>
          <w:rStyle w:val="NormalTok"/>
        </w:rPr>
        <w:t xml:space="preserve"> </w:t>
      </w:r>
      <w:r>
        <w:rPr>
          <w:rStyle w:val="VariableTok"/>
        </w:rPr>
        <w:t>$false</w:t>
      </w:r>
      <w:r>
        <w:br/>
      </w:r>
      <w:r>
        <w:rPr>
          <w:rStyle w:val="NormalTok"/>
        </w:rPr>
        <w:t xml:space="preserve">        </w:t>
      </w:r>
      <w:r>
        <w:rPr>
          <w:rStyle w:val="OperatorTok"/>
        </w:rPr>
        <w:t>}</w:t>
      </w:r>
      <w:r>
        <w:br/>
      </w:r>
      <w:r>
        <w:rPr>
          <w:rStyle w:val="NormalTok"/>
        </w:rPr>
        <w:t xml:space="preserve">        PasswordPolicies     </w:t>
      </w:r>
      <w:r>
        <w:rPr>
          <w:rStyle w:val="OperatorTok"/>
        </w:rPr>
        <w:t>=</w:t>
      </w:r>
      <w:r>
        <w:rPr>
          <w:rStyle w:val="NormalTok"/>
        </w:rPr>
        <w:t xml:space="preserve"> </w:t>
      </w:r>
      <w:r>
        <w:rPr>
          <w:rStyle w:val="StringTok"/>
        </w:rPr>
        <w:t>"DisablePasswordExpiration"</w:t>
      </w:r>
      <w:r>
        <w:br/>
      </w:r>
      <w:r>
        <w:rPr>
          <w:rStyle w:val="NormalTok"/>
        </w:rPr>
        <w:t xml:space="preserve">        UsageLocation        </w:t>
      </w:r>
      <w:r>
        <w:rPr>
          <w:rStyle w:val="OperatorTok"/>
        </w:rPr>
        <w:t>=</w:t>
      </w:r>
      <w:r>
        <w:rPr>
          <w:rStyle w:val="NormalTok"/>
        </w:rPr>
        <w:t xml:space="preserve"> </w:t>
      </w:r>
      <w:r>
        <w:rPr>
          <w:rStyle w:val="StringTok"/>
        </w:rPr>
        <w:t>"US"</w:t>
      </w:r>
      <w:r>
        <w:br/>
      </w:r>
      <w:r>
        <w:rPr>
          <w:rStyle w:val="NormalTok"/>
        </w:rPr>
        <w:t xml:space="preserve">    </w:t>
      </w:r>
      <w:r>
        <w:rPr>
          <w:rStyle w:val="OperatorTok"/>
        </w:rPr>
        <w:t>}</w:t>
      </w:r>
      <w:r>
        <w:br/>
      </w:r>
      <w:r>
        <w:br/>
      </w:r>
      <w:r>
        <w:rPr>
          <w:rStyle w:val="NormalTok"/>
        </w:rPr>
        <w:t xml:space="preserve">    </w:t>
      </w:r>
      <w:r>
        <w:rPr>
          <w:rStyle w:val="VariableTok"/>
        </w:rPr>
        <w:t>$bgUser</w:t>
      </w:r>
      <w:r>
        <w:rPr>
          <w:rStyle w:val="NormalTok"/>
        </w:rPr>
        <w:t xml:space="preserve"> </w:t>
      </w:r>
      <w:r>
        <w:rPr>
          <w:rStyle w:val="OperatorTok"/>
        </w:rPr>
        <w:t>=</w:t>
      </w:r>
      <w:r>
        <w:rPr>
          <w:rStyle w:val="NormalTok"/>
        </w:rPr>
        <w:t xml:space="preserve"> New-MgUser </w:t>
      </w:r>
      <w:r>
        <w:rPr>
          <w:rStyle w:val="OperatorTok"/>
        </w:rPr>
        <w:t>-</w:t>
      </w:r>
      <w:r>
        <w:rPr>
          <w:rStyle w:val="NormalTok"/>
        </w:rPr>
        <w:t xml:space="preserve">BodyParameter </w:t>
      </w:r>
      <w:r>
        <w:rPr>
          <w:rStyle w:val="VariableTok"/>
        </w:rPr>
        <w:t>$userParams</w:t>
      </w:r>
      <w:r>
        <w:br/>
      </w:r>
      <w:r>
        <w:rPr>
          <w:rStyle w:val="NormalTok"/>
        </w:rPr>
        <w:t xml:space="preserve">    </w:t>
      </w:r>
      <w:r>
        <w:rPr>
          <w:rStyle w:val="FunctionTok"/>
        </w:rPr>
        <w:t>Write-Host</w:t>
      </w:r>
      <w:r>
        <w:rPr>
          <w:rStyle w:val="NormalTok"/>
        </w:rPr>
        <w:t xml:space="preserve"> </w:t>
      </w:r>
      <w:r>
        <w:rPr>
          <w:rStyle w:val="StringTok"/>
        </w:rPr>
        <w:t xml:space="preserve">"Break-glass account created: </w:t>
      </w:r>
      <w:r>
        <w:rPr>
          <w:rStyle w:val="VariableTok"/>
        </w:rPr>
        <w:t>$accountUpn</w:t>
      </w:r>
      <w:r>
        <w:rPr>
          <w:rStyle w:val="StringTok"/>
        </w:rPr>
        <w:t xml:space="preserve"> (ID: </w:t>
      </w:r>
      <w:r>
        <w:rPr>
          <w:rStyle w:val="OperatorTok"/>
        </w:rPr>
        <w:t>$(</w:t>
      </w:r>
      <w:r>
        <w:rPr>
          <w:rStyle w:val="VariableTok"/>
        </w:rPr>
        <w:t>$bgUser</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Green</w:t>
      </w:r>
      <w:r>
        <w:br/>
      </w:r>
      <w:r>
        <w:br/>
      </w:r>
      <w:r>
        <w:rPr>
          <w:rStyle w:val="NormalTok"/>
        </w:rPr>
        <w:t xml:space="preserve">    </w:t>
      </w:r>
      <w:r>
        <w:rPr>
          <w:rStyle w:val="CommentTok"/>
        </w:rPr>
        <w:t># Assign Global Administrator standing (active, not eligible)</w:t>
      </w:r>
      <w:r>
        <w:br/>
      </w:r>
      <w:r>
        <w:rPr>
          <w:rStyle w:val="NormalTok"/>
        </w:rPr>
        <w:t xml:space="preserve">    </w:t>
      </w:r>
      <w:r>
        <w:rPr>
          <w:rStyle w:val="VariableTok"/>
        </w:rPr>
        <w:t>$globalAdminRoleId</w:t>
      </w:r>
      <w:r>
        <w:rPr>
          <w:rStyle w:val="NormalTok"/>
        </w:rPr>
        <w:t xml:space="preserve"> </w:t>
      </w:r>
      <w:r>
        <w:rPr>
          <w:rStyle w:val="OperatorTok"/>
        </w:rPr>
        <w:t>=</w:t>
      </w:r>
      <w:r>
        <w:rPr>
          <w:rStyle w:val="NormalTok"/>
        </w:rPr>
        <w:t xml:space="preserve"> </w:t>
      </w:r>
      <w:r>
        <w:rPr>
          <w:rStyle w:val="StringTok"/>
        </w:rPr>
        <w:t>"62e90394-69f5-4237-9190-012177145e10"</w:t>
      </w:r>
      <w:r>
        <w:br/>
      </w:r>
      <w:r>
        <w:br/>
      </w:r>
      <w:r>
        <w:rPr>
          <w:rStyle w:val="NormalTok"/>
        </w:rPr>
        <w:t xml:space="preserve">    </w:t>
      </w:r>
      <w:r>
        <w:rPr>
          <w:rStyle w:val="VariableTok"/>
        </w:rPr>
        <w:t>$roleAssignmentBody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roleDefinitionId </w:t>
      </w:r>
      <w:r>
        <w:rPr>
          <w:rStyle w:val="OperatorTok"/>
        </w:rPr>
        <w:t>=</w:t>
      </w:r>
      <w:r>
        <w:rPr>
          <w:rStyle w:val="NormalTok"/>
        </w:rPr>
        <w:t xml:space="preserve"> </w:t>
      </w:r>
      <w:r>
        <w:rPr>
          <w:rStyle w:val="VariableTok"/>
        </w:rPr>
        <w:t>$globalAdminRoleId</w:t>
      </w:r>
      <w:r>
        <w:br/>
      </w:r>
      <w:r>
        <w:rPr>
          <w:rStyle w:val="NormalTok"/>
        </w:rPr>
        <w:t xml:space="preserve">        principalId      </w:t>
      </w:r>
      <w:r>
        <w:rPr>
          <w:rStyle w:val="OperatorTok"/>
        </w:rPr>
        <w:t>=</w:t>
      </w:r>
      <w:r>
        <w:rPr>
          <w:rStyle w:val="NormalTok"/>
        </w:rPr>
        <w:t xml:space="preserve"> </w:t>
      </w:r>
      <w:r>
        <w:rPr>
          <w:rStyle w:val="VariableTok"/>
        </w:rPr>
        <w:t>$bgUser</w:t>
      </w:r>
      <w:r>
        <w:rPr>
          <w:rStyle w:val="OperatorTok"/>
        </w:rPr>
        <w:t>.</w:t>
      </w:r>
      <w:r>
        <w:rPr>
          <w:rStyle w:val="FunctionTok"/>
        </w:rPr>
        <w:t>Id</w:t>
      </w:r>
      <w:r>
        <w:br/>
      </w:r>
      <w:r>
        <w:rPr>
          <w:rStyle w:val="NormalTok"/>
        </w:rPr>
        <w:t xml:space="preserve">        directoryScopeId </w:t>
      </w:r>
      <w:r>
        <w:rPr>
          <w:rStyle w:val="OperatorTok"/>
        </w:rPr>
        <w:t>=</w:t>
      </w:r>
      <w:r>
        <w:rPr>
          <w:rStyle w:val="NormalTok"/>
        </w:rPr>
        <w:t xml:space="preserve"> </w:t>
      </w:r>
      <w:r>
        <w:rPr>
          <w:rStyle w:val="StringTok"/>
        </w:rPr>
        <w:t>"/"</w:t>
      </w:r>
      <w:r>
        <w:br/>
      </w:r>
      <w:r>
        <w:rPr>
          <w:rStyle w:val="NormalTok"/>
        </w:rPr>
        <w:t xml:space="preserve">    </w:t>
      </w:r>
      <w:r>
        <w:rPr>
          <w:rStyle w:val="OperatorTok"/>
        </w:rPr>
        <w:t>}</w:t>
      </w:r>
      <w:r>
        <w:br/>
      </w:r>
      <w:r>
        <w:br/>
      </w:r>
      <w:r>
        <w:rPr>
          <w:rStyle w:val="NormalTok"/>
        </w:rPr>
        <w:t xml:space="preserve">    New-MgRoleManagementDirectoryRoleAssignment </w:t>
      </w:r>
      <w:r>
        <w:rPr>
          <w:rStyle w:val="OperatorTok"/>
        </w:rPr>
        <w:t>-</w:t>
      </w:r>
      <w:r>
        <w:rPr>
          <w:rStyle w:val="NormalTok"/>
        </w:rPr>
        <w:t xml:space="preserve">BodyParameter </w:t>
      </w:r>
      <w:r>
        <w:rPr>
          <w:rStyle w:val="VariableTok"/>
        </w:rPr>
        <w:t>$roleAssignmentBody</w:t>
      </w:r>
      <w:r>
        <w:br/>
      </w:r>
      <w:r>
        <w:rPr>
          <w:rStyle w:val="NormalTok"/>
        </w:rPr>
        <w:t xml:space="preserve">    </w:t>
      </w:r>
      <w:r>
        <w:rPr>
          <w:rStyle w:val="FunctionTok"/>
        </w:rPr>
        <w:t>Write-Host</w:t>
      </w:r>
      <w:r>
        <w:rPr>
          <w:rStyle w:val="NormalTok"/>
        </w:rPr>
        <w:t xml:space="preserve"> </w:t>
      </w:r>
      <w:r>
        <w:rPr>
          <w:rStyle w:val="StringTok"/>
        </w:rPr>
        <w:t xml:space="preserve">"Global Administrator role assigned (standing active) to </w:t>
      </w:r>
      <w:r>
        <w:rPr>
          <w:rStyle w:val="VariableTok"/>
        </w:rPr>
        <w:t>$accountUpn</w:t>
      </w:r>
      <w:r>
        <w:rPr>
          <w:rStyle w:val="StringTok"/>
        </w:rPr>
        <w:t>"</w:t>
      </w:r>
      <w:r>
        <w:rPr>
          <w:rStyle w:val="NormalTok"/>
        </w:rPr>
        <w:t xml:space="preserve"> </w:t>
      </w:r>
      <w:r>
        <w:rPr>
          <w:rStyle w:val="OperatorTok"/>
        </w:rPr>
        <w:t>-</w:t>
      </w:r>
      <w:r>
        <w:rPr>
          <w:rStyle w:val="NormalTok"/>
        </w:rPr>
        <w:t>ForegroundColor Green</w:t>
      </w:r>
      <w:r>
        <w:br/>
      </w:r>
      <w:r>
        <w:br/>
      </w:r>
      <w:r>
        <w:rPr>
          <w:rStyle w:val="NormalTok"/>
        </w:rPr>
        <w:t xml:space="preserve">    </w:t>
      </w:r>
      <w:r>
        <w:rPr>
          <w:rStyle w:val="ControlFlowTok"/>
        </w:rPr>
        <w:t>return</w:t>
      </w:r>
      <w:r>
        <w:rPr>
          <w:rStyle w:val="NormalTok"/>
        </w:rPr>
        <w:t xml:space="preserve"> </w:t>
      </w:r>
      <w:r>
        <w:rPr>
          <w:rStyle w:val="VariableTok"/>
        </w:rPr>
        <w:t>$bgUser</w:t>
      </w:r>
      <w:r>
        <w:rPr>
          <w:rStyle w:val="OperatorTok"/>
        </w:rPr>
        <w:t>.</w:t>
      </w:r>
      <w:r>
        <w:rPr>
          <w:rStyle w:val="FunctionTok"/>
        </w:rPr>
        <w:t>Id</w:t>
      </w:r>
      <w:r>
        <w:br/>
      </w:r>
      <w:r>
        <w:rPr>
          <w:rStyle w:val="OperatorTok"/>
        </w:rPr>
        <w:t>}</w:t>
      </w:r>
      <w:r>
        <w:br/>
      </w:r>
      <w:r>
        <w:br/>
      </w:r>
      <w:r>
        <w:rPr>
          <w:rStyle w:val="CommentTok"/>
        </w:rPr>
        <w:t># Create both break-glass accounts</w:t>
      </w:r>
      <w:r>
        <w:br/>
      </w:r>
      <w:r>
        <w:rPr>
          <w:rStyle w:val="VariableTok"/>
        </w:rPr>
        <w:t>$bg01Id</w:t>
      </w:r>
      <w:r>
        <w:rPr>
          <w:rStyle w:val="NormalTok"/>
        </w:rPr>
        <w:t xml:space="preserve"> </w:t>
      </w:r>
      <w:r>
        <w:rPr>
          <w:rStyle w:val="OperatorTok"/>
        </w:rPr>
        <w:t>=</w:t>
      </w:r>
      <w:r>
        <w:rPr>
          <w:rStyle w:val="NormalTok"/>
        </w:rPr>
        <w:t xml:space="preserve"> New-BreakGlassAccount </w:t>
      </w:r>
      <w:r>
        <w:rPr>
          <w:rStyle w:val="OperatorTok"/>
        </w:rPr>
        <w:t>-</w:t>
      </w:r>
      <w:r>
        <w:rPr>
          <w:rStyle w:val="NormalTok"/>
        </w:rPr>
        <w:t xml:space="preserve">AccountNumber </w:t>
      </w:r>
      <w:r>
        <w:rPr>
          <w:rStyle w:val="StringTok"/>
        </w:rPr>
        <w:t>"01"</w:t>
      </w:r>
      <w:r>
        <w:rPr>
          <w:rStyle w:val="NormalTok"/>
        </w:rPr>
        <w:t xml:space="preserve"> </w:t>
      </w:r>
      <w:r>
        <w:rPr>
          <w:rStyle w:val="OperatorTok"/>
        </w:rPr>
        <w:t>-</w:t>
      </w:r>
      <w:r>
        <w:rPr>
          <w:rStyle w:val="NormalTok"/>
        </w:rPr>
        <w:t xml:space="preserve">Domain </w:t>
      </w:r>
      <w:r>
        <w:rPr>
          <w:rStyle w:val="StringTok"/>
        </w:rPr>
        <w:t>"agency.gov"</w:t>
      </w:r>
      <w:r>
        <w:br/>
      </w:r>
      <w:r>
        <w:rPr>
          <w:rStyle w:val="VariableTok"/>
        </w:rPr>
        <w:t>$bg02Id</w:t>
      </w:r>
      <w:r>
        <w:rPr>
          <w:rStyle w:val="NormalTok"/>
        </w:rPr>
        <w:t xml:space="preserve"> </w:t>
      </w:r>
      <w:r>
        <w:rPr>
          <w:rStyle w:val="OperatorTok"/>
        </w:rPr>
        <w:t>=</w:t>
      </w:r>
      <w:r>
        <w:rPr>
          <w:rStyle w:val="NormalTok"/>
        </w:rPr>
        <w:t xml:space="preserve"> New-BreakGlassAccount </w:t>
      </w:r>
      <w:r>
        <w:rPr>
          <w:rStyle w:val="OperatorTok"/>
        </w:rPr>
        <w:t>-</w:t>
      </w:r>
      <w:r>
        <w:rPr>
          <w:rStyle w:val="NormalTok"/>
        </w:rPr>
        <w:t xml:space="preserve">AccountNumber </w:t>
      </w:r>
      <w:r>
        <w:rPr>
          <w:rStyle w:val="StringTok"/>
        </w:rPr>
        <w:t>"02"</w:t>
      </w:r>
      <w:r>
        <w:rPr>
          <w:rStyle w:val="NormalTok"/>
        </w:rPr>
        <w:t xml:space="preserve"> </w:t>
      </w:r>
      <w:r>
        <w:rPr>
          <w:rStyle w:val="OperatorTok"/>
        </w:rPr>
        <w:t>-</w:t>
      </w:r>
      <w:r>
        <w:rPr>
          <w:rStyle w:val="NormalTok"/>
        </w:rPr>
        <w:t xml:space="preserve">Domain </w:t>
      </w:r>
      <w:r>
        <w:rPr>
          <w:rStyle w:val="StringTok"/>
        </w:rPr>
        <w:t>"agency.gov"</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"Next steps:"</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"1. Register a FIDO2 hardware key for each account at account registration"</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"2. Place credentials in separate physical safes"</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"3. Exclude both accounts from all Conditional Access policies"</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"4. Configure audit alert for any sign-in or role activation"</w:t>
      </w:r>
      <w:r>
        <w:rPr>
          <w:rStyle w:val="NormalTok"/>
        </w:rPr>
        <w:t xml:space="preserve"> </w:t>
      </w:r>
      <w:r>
        <w:rPr>
          <w:rStyle w:val="OperatorTok"/>
        </w:rPr>
        <w:t>-</w:t>
      </w:r>
      <w:r>
        <w:rPr>
          <w:rStyle w:val="NormalTok"/>
        </w:rPr>
        <w:t>ForegroundColor Cyan</w:t>
      </w:r>
    </w:p>
    <w:p w14:paraId="6432D1CC" w14:textId="77777777" w:rsidR="00FD77DE" w:rsidRDefault="00F034E8">
      <w:pPr>
        <w:pStyle w:val="Heading2"/>
      </w:pPr>
      <w:bookmarkStart w:id="53" w:name="break-glass-audit-alert"/>
      <w:bookmarkStart w:id="54" w:name="_Toc233881708"/>
      <w:bookmarkEnd w:id="51"/>
      <w:r>
        <w:t>6.3 Break-Glass Audit Alert</w:t>
      </w:r>
      <w:bookmarkEnd w:id="54"/>
    </w:p>
    <w:p w14:paraId="0CA772BA" w14:textId="77777777" w:rsidR="00FD77DE" w:rsidRDefault="00F034E8">
      <w:pPr>
        <w:pStyle w:val="FirstParagraph"/>
      </w:pPr>
      <w:r>
        <w:t>Any use of a break-glass account is an anomalous event. An audit alert must fire immediately when either break-glass account signs in or activates any role. The alert should notify the CISO, the SOC, and at least one additional senior official.</w:t>
      </w:r>
    </w:p>
    <w:p w14:paraId="0EE90777" w14:textId="77777777" w:rsidR="00FD77DE" w:rsidRDefault="00F034E8">
      <w:pPr>
        <w:pStyle w:val="SourceCode"/>
      </w:pPr>
      <w:r>
        <w:rPr>
          <w:rStyle w:val="CommentTok"/>
        </w:rPr>
        <w:t># Create Microsoft Sentinel alert rule for break-glass account use</w:t>
      </w:r>
      <w:r>
        <w:br/>
      </w:r>
      <w:r>
        <w:rPr>
          <w:rStyle w:val="CommentTok"/>
        </w:rPr>
        <w:t># Requires: Sentinel Contributor on the Log Analytics workspace</w:t>
      </w:r>
      <w:r>
        <w:br/>
      </w:r>
      <w:r>
        <w:br/>
      </w:r>
      <w:r>
        <w:rPr>
          <w:rStyle w:val="VariableTok"/>
        </w:rPr>
        <w:t>$workspaceId</w:t>
      </w:r>
      <w:r>
        <w:rPr>
          <w:rStyle w:val="NormalTok"/>
        </w:rPr>
        <w:t xml:space="preserve">   </w:t>
      </w:r>
      <w:r>
        <w:rPr>
          <w:rStyle w:val="OperatorTok"/>
        </w:rPr>
        <w:t>=</w:t>
      </w:r>
      <w:r>
        <w:rPr>
          <w:rStyle w:val="NormalTok"/>
        </w:rPr>
        <w:t xml:space="preserve"> </w:t>
      </w:r>
      <w:r>
        <w:rPr>
          <w:rStyle w:val="StringTok"/>
        </w:rPr>
        <w:t>"00000000-0000-0000-0000-000000000004"</w:t>
      </w:r>
      <w:r>
        <w:rPr>
          <w:rStyle w:val="NormalTok"/>
        </w:rPr>
        <w:t xml:space="preserve">   </w:t>
      </w:r>
      <w:r>
        <w:rPr>
          <w:rStyle w:val="CommentTok"/>
        </w:rPr>
        <w:t># Replace with your workspace ID</w:t>
      </w:r>
      <w:r>
        <w:br/>
      </w:r>
      <w:r>
        <w:rPr>
          <w:rStyle w:val="VariableTok"/>
        </w:rPr>
        <w:t>$resourceGroup</w:t>
      </w:r>
      <w:r>
        <w:rPr>
          <w:rStyle w:val="NormalTok"/>
        </w:rPr>
        <w:t xml:space="preserve"> </w:t>
      </w:r>
      <w:r>
        <w:rPr>
          <w:rStyle w:val="OperatorTok"/>
        </w:rPr>
        <w:t>=</w:t>
      </w:r>
      <w:r>
        <w:rPr>
          <w:rStyle w:val="NormalTok"/>
        </w:rPr>
        <w:t xml:space="preserve"> </w:t>
      </w:r>
      <w:r>
        <w:rPr>
          <w:rStyle w:val="StringTok"/>
        </w:rPr>
        <w:t>"rg-sentinel-prod"</w:t>
      </w:r>
      <w:r>
        <w:br/>
      </w:r>
      <w:r>
        <w:rPr>
          <w:rStyle w:val="VariableTok"/>
        </w:rPr>
        <w:t>$workspaceName</w:t>
      </w:r>
      <w:r>
        <w:rPr>
          <w:rStyle w:val="NormalTok"/>
        </w:rPr>
        <w:t xml:space="preserve"> </w:t>
      </w:r>
      <w:r>
        <w:rPr>
          <w:rStyle w:val="OperatorTok"/>
        </w:rPr>
        <w:t>=</w:t>
      </w:r>
      <w:r>
        <w:rPr>
          <w:rStyle w:val="NormalTok"/>
        </w:rPr>
        <w:t xml:space="preserve"> </w:t>
      </w:r>
      <w:r>
        <w:rPr>
          <w:rStyle w:val="StringTok"/>
        </w:rPr>
        <w:t>"law-sentinel-prod"</w:t>
      </w:r>
      <w:r>
        <w:br/>
      </w:r>
      <w:r>
        <w:br/>
      </w:r>
      <w:r>
        <w:rPr>
          <w:rStyle w:val="CommentTok"/>
        </w:rPr>
        <w:t># KQL query: detect any sign-in by break-glass accounts</w:t>
      </w:r>
      <w:r>
        <w:br/>
      </w:r>
      <w:r>
        <w:rPr>
          <w:rStyle w:val="VariableTok"/>
        </w:rPr>
        <w:t>$alertQuery</w:t>
      </w:r>
      <w:r>
        <w:rPr>
          <w:rStyle w:val="NormalTok"/>
        </w:rPr>
        <w:t xml:space="preserve"> </w:t>
      </w:r>
      <w:r>
        <w:rPr>
          <w:rStyle w:val="OperatorTok"/>
        </w:rPr>
        <w:t>=</w:t>
      </w:r>
      <w:r>
        <w:rPr>
          <w:rStyle w:val="NormalTok"/>
        </w:rPr>
        <w:t xml:space="preserve"> </w:t>
      </w:r>
      <w:r>
        <w:rPr>
          <w:rStyle w:val="VerbatimStringTok"/>
        </w:rPr>
        <w:t>@'</w:t>
      </w:r>
      <w:r>
        <w:br/>
      </w:r>
      <w:r>
        <w:rPr>
          <w:rStyle w:val="VerbatimStringTok"/>
        </w:rPr>
        <w:t>SigninLogs</w:t>
      </w:r>
      <w:r>
        <w:br/>
      </w:r>
      <w:r>
        <w:rPr>
          <w:rStyle w:val="VerbatimStringTok"/>
        </w:rPr>
        <w:t>| where UserPrincipalName in ("bg-cloud-01@agency.gov", "bg-cloud-02@agency.gov")</w:t>
      </w:r>
      <w:r>
        <w:br/>
      </w:r>
      <w:r>
        <w:rPr>
          <w:rStyle w:val="VerbatimStringTok"/>
        </w:rPr>
        <w:t>| project TimeGenerated, UserPrincipalName, AppDisplayName, IPAddress, ResultType, Location, DeviceDetail</w:t>
      </w:r>
      <w:r>
        <w:br/>
      </w:r>
      <w:r>
        <w:rPr>
          <w:rStyle w:val="VerbatimStringTok"/>
        </w:rPr>
        <w:t>| order by TimeGenerated desc</w:t>
      </w:r>
      <w:r>
        <w:br/>
      </w:r>
      <w:r>
        <w:rPr>
          <w:rStyle w:val="VerbatimStringTok"/>
        </w:rPr>
        <w:t>'@</w:t>
      </w:r>
      <w:r>
        <w:br/>
      </w:r>
      <w:r>
        <w:br/>
      </w:r>
      <w:r>
        <w:rPr>
          <w:rStyle w:val="VariableTok"/>
        </w:rPr>
        <w:t>$alertRuleBody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kind       </w:t>
      </w:r>
      <w:r>
        <w:rPr>
          <w:rStyle w:val="OperatorTok"/>
        </w:rPr>
        <w:t>=</w:t>
      </w:r>
      <w:r>
        <w:rPr>
          <w:rStyle w:val="NormalTok"/>
        </w:rPr>
        <w:t xml:space="preserve"> </w:t>
      </w:r>
      <w:r>
        <w:rPr>
          <w:rStyle w:val="StringTok"/>
        </w:rPr>
        <w:t>"Scheduled"</w:t>
      </w:r>
      <w:r>
        <w:br/>
      </w:r>
      <w:r>
        <w:rPr>
          <w:rStyle w:val="NormalTok"/>
        </w:rPr>
        <w:t xml:space="preserve">    properties </w:t>
      </w:r>
      <w:r>
        <w:rPr>
          <w:rStyle w:val="OperatorTok"/>
        </w:rPr>
        <w:t>=</w:t>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"CRITICAL - Break-Glass Account Sign-In Detected"</w:t>
      </w:r>
      <w:r>
        <w:br/>
      </w:r>
      <w:r>
        <w:rPr>
          <w:rStyle w:val="NormalTok"/>
        </w:rPr>
        <w:t xml:space="preserve">        description            </w:t>
      </w:r>
      <w:r>
        <w:rPr>
          <w:rStyle w:val="OperatorTok"/>
        </w:rPr>
        <w:t>=</w:t>
      </w:r>
      <w:r>
        <w:rPr>
          <w:rStyle w:val="NormalTok"/>
        </w:rPr>
        <w:t xml:space="preserve"> </w:t>
      </w:r>
      <w:r>
        <w:rPr>
          <w:rStyle w:val="StringTok"/>
        </w:rPr>
        <w:t>"A break-glass (emergency access) account has signed in. This is an anomalous event requiring immediate investigation."</w:t>
      </w:r>
      <w:r>
        <w:br/>
      </w:r>
      <w:r>
        <w:rPr>
          <w:rStyle w:val="NormalTok"/>
        </w:rPr>
        <w:t xml:space="preserve">        severity               </w:t>
      </w:r>
      <w:r>
        <w:rPr>
          <w:rStyle w:val="OperatorTok"/>
        </w:rPr>
        <w:t>=</w:t>
      </w:r>
      <w:r>
        <w:rPr>
          <w:rStyle w:val="NormalTok"/>
        </w:rPr>
        <w:t xml:space="preserve"> </w:t>
      </w:r>
      <w:r>
        <w:rPr>
          <w:rStyle w:val="StringTok"/>
        </w:rPr>
        <w:t>"High"</w:t>
      </w:r>
      <w:r>
        <w:br/>
      </w:r>
      <w:r>
        <w:rPr>
          <w:rStyle w:val="NormalTok"/>
        </w:rPr>
        <w:t xml:space="preserve">        enabled                </w:t>
      </w:r>
      <w:r>
        <w:rPr>
          <w:rStyle w:val="OperatorTok"/>
        </w:rPr>
        <w:t>=</w:t>
      </w:r>
      <w:r>
        <w:rPr>
          <w:rStyle w:val="NormalTok"/>
        </w:rPr>
        <w:t xml:space="preserve"> </w:t>
      </w:r>
      <w:r>
        <w:rPr>
          <w:rStyle w:val="VariableTok"/>
        </w:rPr>
        <w:t>$true</w:t>
      </w:r>
      <w:r>
        <w:br/>
      </w:r>
      <w:r>
        <w:rPr>
          <w:rStyle w:val="NormalTok"/>
        </w:rPr>
        <w:t xml:space="preserve">        query                  </w:t>
      </w:r>
      <w:r>
        <w:rPr>
          <w:rStyle w:val="OperatorTok"/>
        </w:rPr>
        <w:t>=</w:t>
      </w:r>
      <w:r>
        <w:rPr>
          <w:rStyle w:val="NormalTok"/>
        </w:rPr>
        <w:t xml:space="preserve"> </w:t>
      </w:r>
      <w:r>
        <w:rPr>
          <w:rStyle w:val="VariableTok"/>
        </w:rPr>
        <w:t>$alertQuery</w:t>
      </w:r>
      <w:r>
        <w:br/>
      </w:r>
      <w:r>
        <w:rPr>
          <w:rStyle w:val="NormalTok"/>
        </w:rPr>
        <w:t xml:space="preserve">        queryFrequency         </w:t>
      </w:r>
      <w:r>
        <w:rPr>
          <w:rStyle w:val="OperatorTok"/>
        </w:rPr>
        <w:t>=</w:t>
      </w:r>
      <w:r>
        <w:rPr>
          <w:rStyle w:val="NormalTok"/>
        </w:rPr>
        <w:t xml:space="preserve"> </w:t>
      </w:r>
      <w:r>
        <w:rPr>
          <w:rStyle w:val="StringTok"/>
        </w:rPr>
        <w:t>"PT5M"</w:t>
      </w:r>
      <w:r>
        <w:rPr>
          <w:rStyle w:val="NormalTok"/>
        </w:rPr>
        <w:t xml:space="preserve">   </w:t>
      </w:r>
      <w:r>
        <w:rPr>
          <w:rStyle w:val="CommentTok"/>
        </w:rPr>
        <w:t># Check every 5 minutes</w:t>
      </w:r>
      <w:r>
        <w:br/>
      </w:r>
      <w:r>
        <w:rPr>
          <w:rStyle w:val="NormalTok"/>
        </w:rPr>
        <w:t xml:space="preserve">        queryPeriod            </w:t>
      </w:r>
      <w:r>
        <w:rPr>
          <w:rStyle w:val="OperatorTok"/>
        </w:rPr>
        <w:t>=</w:t>
      </w:r>
      <w:r>
        <w:rPr>
          <w:rStyle w:val="NormalTok"/>
        </w:rPr>
        <w:t xml:space="preserve"> </w:t>
      </w:r>
      <w:r>
        <w:rPr>
          <w:rStyle w:val="StringTok"/>
        </w:rPr>
        <w:t>"PT5M"</w:t>
      </w:r>
      <w:r>
        <w:rPr>
          <w:rStyle w:val="NormalTok"/>
        </w:rPr>
        <w:t xml:space="preserve">   </w:t>
      </w:r>
      <w:r>
        <w:rPr>
          <w:rStyle w:val="CommentTok"/>
        </w:rPr>
        <w:t># Look back 5 minutes</w:t>
      </w:r>
      <w:r>
        <w:br/>
      </w:r>
      <w:r>
        <w:rPr>
          <w:rStyle w:val="NormalTok"/>
        </w:rPr>
        <w:t xml:space="preserve">        triggerOperator        </w:t>
      </w:r>
      <w:r>
        <w:rPr>
          <w:rStyle w:val="OperatorTok"/>
        </w:rPr>
        <w:t>=</w:t>
      </w:r>
      <w:r>
        <w:rPr>
          <w:rStyle w:val="NormalTok"/>
        </w:rPr>
        <w:t xml:space="preserve"> </w:t>
      </w:r>
      <w:r>
        <w:rPr>
          <w:rStyle w:val="StringTok"/>
        </w:rPr>
        <w:t>"GreaterThan"</w:t>
      </w:r>
      <w:r>
        <w:br/>
      </w:r>
      <w:r>
        <w:rPr>
          <w:rStyle w:val="NormalTok"/>
        </w:rPr>
        <w:t xml:space="preserve">        triggerThreshold       </w:t>
      </w:r>
      <w:r>
        <w:rPr>
          <w:rStyle w:val="OperatorTok"/>
        </w:rPr>
        <w:t>=</w:t>
      </w:r>
      <w:r>
        <w:rPr>
          <w:rStyle w:val="NormalTok"/>
        </w:rPr>
        <w:t xml:space="preserve"> </w:t>
      </w:r>
      <w:r>
        <w:rPr>
          <w:rStyle w:val="DecValTok"/>
        </w:rPr>
        <w:t>0</w:t>
      </w:r>
      <w:r>
        <w:br/>
      </w:r>
      <w:r>
        <w:rPr>
          <w:rStyle w:val="NormalTok"/>
        </w:rPr>
        <w:t xml:space="preserve">        suppressionDuration    </w:t>
      </w:r>
      <w:r>
        <w:rPr>
          <w:rStyle w:val="OperatorTok"/>
        </w:rPr>
        <w:t>=</w:t>
      </w:r>
      <w:r>
        <w:rPr>
          <w:rStyle w:val="NormalTok"/>
        </w:rPr>
        <w:t xml:space="preserve"> </w:t>
      </w:r>
      <w:r>
        <w:rPr>
          <w:rStyle w:val="StringTok"/>
        </w:rPr>
        <w:t>"PT1H"</w:t>
      </w:r>
      <w:r>
        <w:br/>
      </w:r>
      <w:r>
        <w:rPr>
          <w:rStyle w:val="NormalTok"/>
        </w:rPr>
        <w:t xml:space="preserve">        suppressionEnabled     </w:t>
      </w:r>
      <w:r>
        <w:rPr>
          <w:rStyle w:val="OperatorTok"/>
        </w:rPr>
        <w:t>=</w:t>
      </w:r>
      <w:r>
        <w:rPr>
          <w:rStyle w:val="NormalTok"/>
        </w:rPr>
        <w:t xml:space="preserve"> </w:t>
      </w:r>
      <w:r>
        <w:rPr>
          <w:rStyle w:val="VariableTok"/>
        </w:rPr>
        <w:t>$false</w:t>
      </w:r>
      <w:r>
        <w:br/>
      </w:r>
      <w:r>
        <w:rPr>
          <w:rStyle w:val="NormalTok"/>
        </w:rPr>
        <w:t xml:space="preserve">        tactics                </w:t>
      </w:r>
      <w:r>
        <w:rPr>
          <w:rStyle w:val="OperatorTok"/>
        </w:rPr>
        <w:t>=</w:t>
      </w:r>
      <w:r>
        <w:rPr>
          <w:rStyle w:val="NormalTok"/>
        </w:rPr>
        <w:t xml:space="preserve"> </w:t>
      </w:r>
      <w:r>
        <w:rPr>
          <w:rStyle w:val="OperatorTok"/>
        </w:rPr>
        <w:t>@(</w:t>
      </w:r>
      <w:r>
        <w:rPr>
          <w:rStyle w:val="StringTok"/>
        </w:rPr>
        <w:t>"PrivilegeEscalation"</w:t>
      </w:r>
      <w:r>
        <w:rPr>
          <w:rStyle w:val="OperatorTok"/>
        </w:rPr>
        <w:t>,</w:t>
      </w:r>
      <w:r>
        <w:rPr>
          <w:rStyle w:val="NormalTok"/>
        </w:rPr>
        <w:t xml:space="preserve"> </w:t>
      </w:r>
      <w:r>
        <w:rPr>
          <w:rStyle w:val="StringTok"/>
        </w:rPr>
        <w:t>"InitialAccess"</w:t>
      </w:r>
      <w:r>
        <w:rPr>
          <w:rStyle w:val="OperatorTok"/>
        </w:rPr>
        <w:t>)</w:t>
      </w:r>
      <w:r>
        <w:br/>
      </w:r>
      <w:r>
        <w:rPr>
          <w:rStyle w:val="NormalTok"/>
        </w:rPr>
        <w:t xml:space="preserve">        incidentConfiguration  </w:t>
      </w:r>
      <w:r>
        <w:rPr>
          <w:rStyle w:val="OperatorTok"/>
        </w:rPr>
        <w:t>=</w:t>
      </w:r>
      <w:r>
        <w:rPr>
          <w:rStyle w:val="NormalTok"/>
        </w:rPr>
        <w:t xml:space="preserve"> @</w:t>
      </w:r>
      <w:r>
        <w:rPr>
          <w:rStyle w:val="OperatorTok"/>
        </w:rPr>
        <w:t>{</w:t>
      </w:r>
      <w:r>
        <w:br/>
      </w:r>
      <w:r>
        <w:rPr>
          <w:rStyle w:val="NormalTok"/>
        </w:rPr>
        <w:t xml:space="preserve">            createIncident         </w:t>
      </w:r>
      <w:r>
        <w:rPr>
          <w:rStyle w:val="OperatorTok"/>
        </w:rPr>
        <w:t>=</w:t>
      </w:r>
      <w:r>
        <w:rPr>
          <w:rStyle w:val="NormalTok"/>
        </w:rPr>
        <w:t xml:space="preserve"> </w:t>
      </w:r>
      <w:r>
        <w:rPr>
          <w:rStyle w:val="VariableTok"/>
        </w:rPr>
        <w:t>$true</w:t>
      </w:r>
      <w:r>
        <w:br/>
      </w:r>
      <w:r>
        <w:rPr>
          <w:rStyle w:val="NormalTok"/>
        </w:rPr>
        <w:t xml:space="preserve">            groupingConfiguration  </w:t>
      </w:r>
      <w:r>
        <w:rPr>
          <w:rStyle w:val="OperatorTok"/>
        </w:rPr>
        <w:t>=</w:t>
      </w:r>
      <w:r>
        <w:rPr>
          <w:rStyle w:val="NormalTok"/>
        </w:rPr>
        <w:t xml:space="preserve"> @</w:t>
      </w:r>
      <w:r>
        <w:rPr>
          <w:rStyle w:val="OperatorTok"/>
        </w:rPr>
        <w:t>{</w:t>
      </w:r>
      <w:r>
        <w:br/>
      </w:r>
      <w:r>
        <w:rPr>
          <w:rStyle w:val="NormalTok"/>
        </w:rPr>
        <w:t xml:space="preserve">                enabled              </w:t>
      </w:r>
      <w:r>
        <w:rPr>
          <w:rStyle w:val="OperatorTok"/>
        </w:rPr>
        <w:t>=</w:t>
      </w:r>
      <w:r>
        <w:rPr>
          <w:rStyle w:val="NormalTok"/>
        </w:rPr>
        <w:t xml:space="preserve"> </w:t>
      </w:r>
      <w:r>
        <w:rPr>
          <w:rStyle w:val="VariableTok"/>
        </w:rPr>
        <w:t>$true</w:t>
      </w:r>
      <w:r>
        <w:br/>
      </w:r>
      <w:r>
        <w:rPr>
          <w:rStyle w:val="NormalTok"/>
        </w:rPr>
        <w:t xml:space="preserve">                reopenClosedIncident </w:t>
      </w:r>
      <w:r>
        <w:rPr>
          <w:rStyle w:val="OperatorTok"/>
        </w:rPr>
        <w:t>=</w:t>
      </w:r>
      <w:r>
        <w:rPr>
          <w:rStyle w:val="NormalTok"/>
        </w:rPr>
        <w:t xml:space="preserve"> </w:t>
      </w:r>
      <w:r>
        <w:rPr>
          <w:rStyle w:val="VariableTok"/>
        </w:rPr>
        <w:t>$true</w:t>
      </w:r>
      <w:r>
        <w:br/>
      </w:r>
      <w:r>
        <w:rPr>
          <w:rStyle w:val="NormalTok"/>
        </w:rPr>
        <w:t xml:space="preserve">                lookbackDuration     </w:t>
      </w:r>
      <w:r>
        <w:rPr>
          <w:rStyle w:val="OperatorTok"/>
        </w:rPr>
        <w:t>=</w:t>
      </w:r>
      <w:r>
        <w:rPr>
          <w:rStyle w:val="NormalTok"/>
        </w:rPr>
        <w:t xml:space="preserve"> </w:t>
      </w:r>
      <w:r>
        <w:rPr>
          <w:rStyle w:val="StringTok"/>
        </w:rPr>
        <w:t>"PT5M"</w:t>
      </w:r>
      <w:r>
        <w:br/>
      </w:r>
      <w:r>
        <w:rPr>
          <w:rStyle w:val="NormalTok"/>
        </w:rPr>
        <w:t xml:space="preserve">                matchingMethod       </w:t>
      </w:r>
      <w:r>
        <w:rPr>
          <w:rStyle w:val="OperatorTok"/>
        </w:rPr>
        <w:t>=</w:t>
      </w:r>
      <w:r>
        <w:rPr>
          <w:rStyle w:val="NormalTok"/>
        </w:rPr>
        <w:t xml:space="preserve"> </w:t>
      </w:r>
      <w:r>
        <w:rPr>
          <w:rStyle w:val="StringTok"/>
        </w:rPr>
        <w:t>"AllEntities"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8</w:t>
      </w:r>
      <w:r>
        <w:br/>
      </w:r>
      <w:r>
        <w:br/>
      </w:r>
      <w:r>
        <w:rPr>
          <w:rStyle w:val="VariableTok"/>
        </w:rPr>
        <w:t>$alertUri</w:t>
      </w:r>
      <w:r>
        <w:rPr>
          <w:rStyle w:val="NormalTok"/>
        </w:rPr>
        <w:t xml:space="preserve"> </w:t>
      </w:r>
      <w:r>
        <w:rPr>
          <w:rStyle w:val="OperatorTok"/>
        </w:rPr>
        <w:t>=</w:t>
      </w:r>
      <w:r>
        <w:rPr>
          <w:rStyle w:val="NormalTok"/>
        </w:rPr>
        <w:t xml:space="preserve"> </w:t>
      </w:r>
      <w:r>
        <w:rPr>
          <w:rStyle w:val="StringTok"/>
        </w:rPr>
        <w:t>"https://management.azure.com/subscriptions/</w:t>
      </w:r>
      <w:r>
        <w:rPr>
          <w:rStyle w:val="VariableTok"/>
        </w:rPr>
        <w:t>$subscriptionId</w:t>
      </w:r>
      <w:r>
        <w:rPr>
          <w:rStyle w:val="StringTok"/>
        </w:rPr>
        <w:t>/resourceGroups/</w:t>
      </w:r>
      <w:r>
        <w:rPr>
          <w:rStyle w:val="VariableTok"/>
        </w:rPr>
        <w:t>$resourceGroup</w:t>
      </w:r>
      <w:r>
        <w:rPr>
          <w:rStyle w:val="StringTok"/>
        </w:rPr>
        <w:t>/providers/Microsoft.OperationalInsights/workspaces/</w:t>
      </w:r>
      <w:r>
        <w:rPr>
          <w:rStyle w:val="VariableTok"/>
        </w:rPr>
        <w:t>$workspaceName</w:t>
      </w:r>
      <w:r>
        <w:rPr>
          <w:rStyle w:val="StringTok"/>
        </w:rPr>
        <w:t>/providers/Microsoft.SecurityInsights/alertRules/breakglass-signin-alert?api-version=2023-02-01"</w:t>
      </w:r>
      <w:r>
        <w:br/>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NormalTok"/>
        </w:rPr>
        <w:t xml:space="preserve">Get-AzAccessToken </w:t>
      </w:r>
      <w:r>
        <w:rPr>
          <w:rStyle w:val="OperatorTok"/>
        </w:rPr>
        <w:t>-</w:t>
      </w:r>
      <w:r>
        <w:rPr>
          <w:rStyle w:val="NormalTok"/>
        </w:rPr>
        <w:t xml:space="preserve">ResourceUrl </w:t>
      </w:r>
      <w:r>
        <w:rPr>
          <w:rStyle w:val="StringTok"/>
        </w:rPr>
        <w:t>"https://management.azure.com/"</w:t>
      </w:r>
      <w:r>
        <w:rPr>
          <w:rStyle w:val="OperatorTok"/>
        </w:rPr>
        <w:t>).</w:t>
      </w:r>
      <w:r>
        <w:rPr>
          <w:rStyle w:val="FunctionTok"/>
        </w:rPr>
        <w:t>Token</w:t>
      </w:r>
      <w:r>
        <w:br/>
      </w:r>
      <w:r>
        <w:rPr>
          <w:rStyle w:val="VariableTok"/>
        </w:rPr>
        <w:t>$headers</w:t>
      </w:r>
      <w:r>
        <w:rPr>
          <w:rStyle w:val="NormalTok"/>
        </w:rPr>
        <w:t xml:space="preserve"> </w:t>
      </w:r>
      <w:r>
        <w:rPr>
          <w:rStyle w:val="OperatorTok"/>
        </w:rPr>
        <w:t>=</w:t>
      </w:r>
      <w:r>
        <w:rPr>
          <w:rStyle w:val="NormalTok"/>
        </w:rPr>
        <w:t xml:space="preserve"> @</w:t>
      </w:r>
      <w:r>
        <w:rPr>
          <w:rStyle w:val="OperatorTok"/>
        </w:rPr>
        <w:t>{</w:t>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rPr>
          <w:rStyle w:val="OperatorTok"/>
        </w:rPr>
        <w:t>;</w:t>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br/>
      </w:r>
      <w:r>
        <w:rPr>
          <w:rStyle w:val="FunctionTok"/>
        </w:rPr>
        <w:t>Invoke-RestMethod</w:t>
      </w:r>
      <w:r>
        <w:rPr>
          <w:rStyle w:val="NormalTok"/>
        </w:rPr>
        <w:t xml:space="preserve"> </w:t>
      </w:r>
      <w:r>
        <w:rPr>
          <w:rStyle w:val="OperatorTok"/>
        </w:rPr>
        <w:t>-</w:t>
      </w:r>
      <w:r>
        <w:rPr>
          <w:rStyle w:val="NormalTok"/>
        </w:rPr>
        <w:t xml:space="preserve">Uri </w:t>
      </w:r>
      <w:r>
        <w:rPr>
          <w:rStyle w:val="VariableTok"/>
        </w:rPr>
        <w:t>$alertUri</w:t>
      </w:r>
      <w:r>
        <w:rPr>
          <w:rStyle w:val="NormalTok"/>
        </w:rPr>
        <w:t xml:space="preserve"> </w:t>
      </w:r>
      <w:r>
        <w:rPr>
          <w:rStyle w:val="OperatorTok"/>
        </w:rPr>
        <w:t>-</w:t>
      </w:r>
      <w:r>
        <w:rPr>
          <w:rStyle w:val="NormalTok"/>
        </w:rPr>
        <w:t xml:space="preserve">Method PUT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 xml:space="preserve">Body </w:t>
      </w:r>
      <w:r>
        <w:rPr>
          <w:rStyle w:val="VariableTok"/>
        </w:rPr>
        <w:t>$alertRuleBody</w:t>
      </w:r>
      <w:r>
        <w:br/>
      </w:r>
      <w:r>
        <w:rPr>
          <w:rStyle w:val="FunctionTok"/>
        </w:rPr>
        <w:t>Write-Host</w:t>
      </w:r>
      <w:r>
        <w:rPr>
          <w:rStyle w:val="NormalTok"/>
        </w:rPr>
        <w:t xml:space="preserve"> </w:t>
      </w:r>
      <w:r>
        <w:rPr>
          <w:rStyle w:val="StringTok"/>
        </w:rPr>
        <w:t>"Break-glass alert rule created in Microsoft Sentinel"</w:t>
      </w:r>
      <w:r>
        <w:rPr>
          <w:rStyle w:val="NormalTok"/>
        </w:rPr>
        <w:t xml:space="preserve"> </w:t>
      </w:r>
      <w:r>
        <w:rPr>
          <w:rStyle w:val="OperatorTok"/>
        </w:rPr>
        <w:t>-</w:t>
      </w:r>
      <w:r>
        <w:rPr>
          <w:rStyle w:val="NormalTok"/>
        </w:rPr>
        <w:t>ForegroundColor Green</w:t>
      </w:r>
    </w:p>
    <w:p w14:paraId="1CD0150F" w14:textId="77777777" w:rsidR="00FD77DE" w:rsidRDefault="00F034E8">
      <w:pPr>
        <w:pStyle w:val="Heading2"/>
      </w:pPr>
      <w:bookmarkStart w:id="55" w:name="quarterly-break-glass-testing"/>
      <w:bookmarkStart w:id="56" w:name="_Toc233881709"/>
      <w:bookmarkEnd w:id="53"/>
      <w:r>
        <w:t>6.4 Quarterly Break-Glass Testing</w:t>
      </w:r>
      <w:bookmarkEnd w:id="56"/>
    </w:p>
    <w:p w14:paraId="75C49618" w14:textId="77777777" w:rsidR="00FD77DE" w:rsidRDefault="00F034E8">
      <w:pPr>
        <w:pStyle w:val="FirstParagraph"/>
      </w:pPr>
      <w:r>
        <w:t>Break-glass accounts must be tested quarterly. An untested break-glass credential is an unknown credential — the password may have been rotated inadvertently, the hardware key may have failed, or the account may have been disabled by a policy that was not supposed to apply to it.</w:t>
      </w:r>
    </w:p>
    <w:p w14:paraId="11BF1906" w14:textId="77777777" w:rsidR="00FD77DE" w:rsidRDefault="00F034E8">
      <w:pPr>
        <w:pStyle w:val="BodyText"/>
      </w:pPr>
      <w:r>
        <w:t>The quarterly test is:</w:t>
      </w:r>
    </w:p>
    <w:p w14:paraId="6B2FA9DC" w14:textId="77777777" w:rsidR="00FD77DE" w:rsidRDefault="00F034E8">
      <w:pPr>
        <w:pStyle w:val="Compact"/>
        <w:numPr>
          <w:ilvl w:val="0"/>
          <w:numId w:val="8"/>
        </w:numPr>
      </w:pPr>
      <w:r>
        <w:t>Retrieve the break-glass credential from the physical safe under dual-person control.</w:t>
      </w:r>
    </w:p>
    <w:p w14:paraId="1E943CFB" w14:textId="77777777" w:rsidR="00FD77DE" w:rsidRDefault="00F034E8">
      <w:pPr>
        <w:pStyle w:val="Compact"/>
        <w:numPr>
          <w:ilvl w:val="0"/>
          <w:numId w:val="8"/>
        </w:numPr>
      </w:pPr>
      <w:r>
        <w:t>Sign into the Entra ID portal using the break-glass account credentials and FIDO2 key.</w:t>
      </w:r>
    </w:p>
    <w:p w14:paraId="37F43DEE" w14:textId="77777777" w:rsidR="00FD77DE" w:rsidRDefault="00F034E8">
      <w:pPr>
        <w:pStyle w:val="Compact"/>
        <w:numPr>
          <w:ilvl w:val="0"/>
          <w:numId w:val="8"/>
        </w:numPr>
      </w:pPr>
      <w:r>
        <w:t>Verify Global Administrator access is active (check role assignments).</w:t>
      </w:r>
    </w:p>
    <w:p w14:paraId="2FF897A6" w14:textId="77777777" w:rsidR="00FD77DE" w:rsidRDefault="00F034E8">
      <w:pPr>
        <w:pStyle w:val="Compact"/>
        <w:numPr>
          <w:ilvl w:val="0"/>
          <w:numId w:val="8"/>
        </w:numPr>
      </w:pPr>
      <w:r>
        <w:t>Sign out immediately.</w:t>
      </w:r>
    </w:p>
    <w:p w14:paraId="6EDE7A04" w14:textId="77777777" w:rsidR="00FD77DE" w:rsidRDefault="00F034E8">
      <w:pPr>
        <w:pStyle w:val="Compact"/>
        <w:numPr>
          <w:ilvl w:val="0"/>
          <w:numId w:val="8"/>
        </w:numPr>
      </w:pPr>
      <w:r>
        <w:t>Re-seal the credential and return it to the safe.</w:t>
      </w:r>
    </w:p>
    <w:p w14:paraId="67FBECED" w14:textId="77777777" w:rsidR="00FD77DE" w:rsidRDefault="00F034E8">
      <w:pPr>
        <w:pStyle w:val="Compact"/>
        <w:numPr>
          <w:ilvl w:val="0"/>
          <w:numId w:val="8"/>
        </w:numPr>
      </w:pPr>
      <w:r>
        <w:t>Document the test in the audit log (create a manual incident or note in the SIEM).</w:t>
      </w:r>
    </w:p>
    <w:p w14:paraId="46BD3B81" w14:textId="77777777" w:rsidR="00FD77DE" w:rsidRDefault="00F034E8">
      <w:pPr>
        <w:pStyle w:val="FirstParagraph"/>
      </w:pPr>
      <w:r>
        <w:t>The test should trigger the Sentinel alert. Confirm the alert fires within 5 minutes. This validates both the account and the detection capability simultaneously.</w:t>
      </w:r>
    </w:p>
    <w:p w14:paraId="64A0A3EB" w14:textId="77777777" w:rsidR="00FD77DE" w:rsidRDefault="00F034E8">
      <w:pPr>
        <w:pStyle w:val="Heading1"/>
      </w:pPr>
      <w:bookmarkStart w:id="57" w:name="session-management-and-re-authentication"/>
      <w:bookmarkStart w:id="58" w:name="_Toc233881710"/>
      <w:bookmarkEnd w:id="47"/>
      <w:bookmarkEnd w:id="55"/>
      <w:r>
        <w:t>7. Session Management and Re-authentication</w:t>
      </w:r>
      <w:bookmarkEnd w:id="58"/>
    </w:p>
    <w:p w14:paraId="01BD6955" w14:textId="77777777" w:rsidR="00FD77DE" w:rsidRDefault="00F034E8">
      <w:pPr>
        <w:pStyle w:val="Heading2"/>
      </w:pPr>
      <w:bookmarkStart w:id="59" w:name="ac-11-session-lock"/>
      <w:bookmarkStart w:id="60" w:name="_Toc233881711"/>
      <w:r>
        <w:t>7.1 AC-11: Session Lock</w:t>
      </w:r>
      <w:bookmarkEnd w:id="60"/>
    </w:p>
    <w:p w14:paraId="5A7E9820" w14:textId="77777777" w:rsidR="00FD77DE" w:rsidRDefault="00F034E8">
      <w:pPr>
        <w:pStyle w:val="FirstParagraph"/>
      </w:pPr>
      <w:r>
        <w:t>NIST SP 800-53 Rev 5 AC-11 requires that systems initiate a session lock after a period of user inactivity and retain the lock until the user re-authenticates. For federal systems, the standard is 15 minutes of inactivity.</w:t>
      </w:r>
    </w:p>
    <w:p w14:paraId="459EF0F3" w14:textId="77777777" w:rsidR="00FD77DE" w:rsidRDefault="00F034E8">
      <w:pPr>
        <w:pStyle w:val="BodyText"/>
      </w:pPr>
      <w:r>
        <w:t>Session lock is enforced at two layers on privileged workstations:</w:t>
      </w:r>
    </w:p>
    <w:p w14:paraId="7D8E6547" w14:textId="77777777" w:rsidR="00FD77DE" w:rsidRDefault="00F034E8">
      <w:pPr>
        <w:pStyle w:val="BodyText"/>
      </w:pPr>
      <w:r>
        <w:rPr>
          <w:b/>
          <w:bCs/>
        </w:rPr>
        <w:t>Windows OS screen lock</w:t>
      </w:r>
      <w:r>
        <w:t xml:space="preserve"> is enforced via Intune configuration profile. The screen lock policy is applied to the PAW device group and cannot be overridden by the local user.</w:t>
      </w:r>
    </w:p>
    <w:p w14:paraId="5AD04E2D" w14:textId="77777777" w:rsidR="00FD77DE" w:rsidRDefault="00F034E8">
      <w:pPr>
        <w:pStyle w:val="SourceCode"/>
      </w:pPr>
      <w:r>
        <w:rPr>
          <w:rStyle w:val="CommentTok"/>
        </w:rPr>
        <w:t># Create Intune configuration profile for session lock (15 minutes)</w:t>
      </w:r>
      <w:r>
        <w:br/>
      </w:r>
      <w:r>
        <w:rPr>
          <w:rStyle w:val="CommentTok"/>
        </w:rPr>
        <w:t># Requires: DeviceManagementConfiguration.ReadWrite.All</w:t>
      </w:r>
      <w:r>
        <w:br/>
      </w:r>
      <w:r>
        <w:br/>
      </w:r>
      <w:r>
        <w:rPr>
          <w:rStyle w:val="VariableTok"/>
        </w:rPr>
        <w:t>$sessionLockProfile</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"#microsoft.graph.windows10GeneralConfiguration"</w:t>
      </w:r>
      <w:r>
        <w:br/>
      </w:r>
      <w:r>
        <w:rPr>
          <w:rStyle w:val="NormalTok"/>
        </w:rPr>
        <w:t xml:space="preserve">    displayName       </w:t>
      </w:r>
      <w:r>
        <w:rPr>
          <w:rStyle w:val="OperatorTok"/>
        </w:rPr>
        <w:t>=</w:t>
      </w:r>
      <w:r>
        <w:rPr>
          <w:rStyle w:val="NormalTok"/>
        </w:rPr>
        <w:t xml:space="preserve"> </w:t>
      </w:r>
      <w:r>
        <w:rPr>
          <w:rStyle w:val="StringTok"/>
        </w:rPr>
        <w:t>"PAW Session Lock - 15 Minute Idle"</w:t>
      </w:r>
      <w:r>
        <w:br/>
      </w:r>
      <w:r>
        <w:rPr>
          <w:rStyle w:val="NormalTok"/>
        </w:rPr>
        <w:t xml:space="preserve">    description       </w:t>
      </w:r>
      <w:r>
        <w:rPr>
          <w:rStyle w:val="OperatorTok"/>
        </w:rPr>
        <w:t>=</w:t>
      </w:r>
      <w:r>
        <w:rPr>
          <w:rStyle w:val="NormalTok"/>
        </w:rPr>
        <w:t xml:space="preserve"> </w:t>
      </w:r>
      <w:r>
        <w:rPr>
          <w:rStyle w:val="StringTok"/>
        </w:rPr>
        <w:t>"Enforces AC-11 session lock at 15 minutes inactivity for PAW devices"</w:t>
      </w:r>
      <w:r>
        <w:br/>
      </w:r>
      <w:r>
        <w:br/>
      </w:r>
      <w:r>
        <w:rPr>
          <w:rStyle w:val="NormalTok"/>
        </w:rPr>
        <w:t xml:space="preserve">    </w:t>
      </w:r>
      <w:r>
        <w:rPr>
          <w:rStyle w:val="CommentTok"/>
        </w:rPr>
        <w:t># Screen lock after 15 minutes of inactivity</w:t>
      </w:r>
      <w:r>
        <w:br/>
      </w:r>
      <w:r>
        <w:rPr>
          <w:rStyle w:val="NormalTok"/>
        </w:rPr>
        <w:t xml:space="preserve">    passwordMinutesOfInactivityBeforeScreenTimeout </w:t>
      </w:r>
      <w:r>
        <w:rPr>
          <w:rStyle w:val="OperatorTok"/>
        </w:rPr>
        <w:t>=</w:t>
      </w:r>
      <w:r>
        <w:rPr>
          <w:rStyle w:val="NormalTok"/>
        </w:rPr>
        <w:t xml:space="preserve"> </w:t>
      </w:r>
      <w:r>
        <w:rPr>
          <w:rStyle w:val="DecValTok"/>
        </w:rPr>
        <w:t>15</w:t>
      </w:r>
      <w:r>
        <w:br/>
      </w:r>
      <w:r>
        <w:br/>
      </w:r>
      <w:r>
        <w:rPr>
          <w:rStyle w:val="NormalTok"/>
        </w:rPr>
        <w:t xml:space="preserve">    </w:t>
      </w:r>
      <w:r>
        <w:rPr>
          <w:rStyle w:val="CommentTok"/>
        </w:rPr>
        <w:t># Require password to unlock from idle</w:t>
      </w:r>
      <w:r>
        <w:br/>
      </w:r>
      <w:r>
        <w:rPr>
          <w:rStyle w:val="NormalTok"/>
        </w:rPr>
        <w:t xml:space="preserve">    passwordRequiredToUnlockFromIdle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Prevent users from changing screen timeout setting</w:t>
      </w:r>
      <w:r>
        <w:br/>
      </w:r>
      <w:r>
        <w:rPr>
          <w:rStyle w:val="NormalTok"/>
        </w:rPr>
        <w:t xml:space="preserve">    settingsBlockSettingsApp </w:t>
      </w:r>
      <w:r>
        <w:rPr>
          <w:rStyle w:val="OperatorTok"/>
        </w:rPr>
        <w:t>=</w:t>
      </w:r>
      <w:r>
        <w:rPr>
          <w:rStyle w:val="NormalTok"/>
        </w:rPr>
        <w:t xml:space="preserve"> </w:t>
      </w:r>
      <w:r>
        <w:rPr>
          <w:rStyle w:val="VariableTok"/>
        </w:rPr>
        <w:t>$false</w:t>
      </w:r>
      <w:r>
        <w:rPr>
          <w:rStyle w:val="NormalTok"/>
        </w:rPr>
        <w:t xml:space="preserve">  </w:t>
      </w:r>
      <w:r>
        <w:rPr>
          <w:rStyle w:val="CommentTok"/>
        </w:rPr>
        <w:t># Allow Settings app but enforce via policy</w:t>
      </w:r>
      <w:r>
        <w:br/>
      </w:r>
      <w:r>
        <w:rPr>
          <w:rStyle w:val="OperatorTok"/>
        </w:rPr>
        <w:t>}</w:t>
      </w:r>
      <w:r>
        <w:br/>
      </w:r>
      <w:r>
        <w:br/>
      </w:r>
      <w:r>
        <w:rPr>
          <w:rStyle w:val="VariableTok"/>
        </w:rPr>
        <w:t>$newLockProfile</w:t>
      </w:r>
      <w:r>
        <w:rPr>
          <w:rStyle w:val="NormalTok"/>
        </w:rPr>
        <w:t xml:space="preserve"> </w:t>
      </w:r>
      <w:r>
        <w:rPr>
          <w:rStyle w:val="OperatorTok"/>
        </w:rPr>
        <w:t>=</w:t>
      </w:r>
      <w:r>
        <w:rPr>
          <w:rStyle w:val="NormalTok"/>
        </w:rPr>
        <w:t xml:space="preserve"> New-MgDeviceManagementDeviceConfiguration </w:t>
      </w:r>
      <w:r>
        <w:rPr>
          <w:rStyle w:val="OperatorTok"/>
        </w:rPr>
        <w:t>-</w:t>
      </w:r>
      <w:r>
        <w:rPr>
          <w:rStyle w:val="NormalTok"/>
        </w:rPr>
        <w:t xml:space="preserve">BodyParameter </w:t>
      </w:r>
      <w:r>
        <w:rPr>
          <w:rStyle w:val="VariableTok"/>
        </w:rPr>
        <w:t>$sessionLockProfile</w:t>
      </w:r>
      <w:r>
        <w:br/>
      </w:r>
      <w:r>
        <w:rPr>
          <w:rStyle w:val="FunctionTok"/>
        </w:rPr>
        <w:t>Write-Host</w:t>
      </w:r>
      <w:r>
        <w:rPr>
          <w:rStyle w:val="NormalTok"/>
        </w:rPr>
        <w:t xml:space="preserve"> </w:t>
      </w:r>
      <w:r>
        <w:rPr>
          <w:rStyle w:val="StringTok"/>
        </w:rPr>
        <w:t xml:space="preserve">"Session lock profile created: </w:t>
      </w:r>
      <w:r>
        <w:rPr>
          <w:rStyle w:val="OperatorTok"/>
        </w:rPr>
        <w:t>$(</w:t>
      </w:r>
      <w:r>
        <w:rPr>
          <w:rStyle w:val="VariableTok"/>
        </w:rPr>
        <w:t>$newLockProfile</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Green</w:t>
      </w:r>
      <w:r>
        <w:br/>
      </w:r>
      <w:r>
        <w:br/>
      </w:r>
      <w:r>
        <w:rPr>
          <w:rStyle w:val="CommentTok"/>
        </w:rPr>
        <w:t># Assign to PAW group</w:t>
      </w:r>
      <w:r>
        <w:br/>
      </w:r>
      <w:r>
        <w:rPr>
          <w:rStyle w:val="VariableTok"/>
        </w:rPr>
        <w:t>$pawGroupId</w:t>
      </w:r>
      <w:r>
        <w:rPr>
          <w:rStyle w:val="NormalTok"/>
        </w:rPr>
        <w:t xml:space="preserve"> </w:t>
      </w:r>
      <w:r>
        <w:rPr>
          <w:rStyle w:val="OperatorTok"/>
        </w:rPr>
        <w:t>=</w:t>
      </w:r>
      <w:r>
        <w:rPr>
          <w:rStyle w:val="NormalTok"/>
        </w:rPr>
        <w:t xml:space="preserve"> </w:t>
      </w:r>
      <w:r>
        <w:rPr>
          <w:rStyle w:val="StringTok"/>
        </w:rPr>
        <w:t>"00000000-0000-0000-0000-000000000001"</w:t>
      </w:r>
      <w:r>
        <w:br/>
      </w:r>
      <w:r>
        <w:rPr>
          <w:rStyle w:val="VariableTok"/>
        </w:rPr>
        <w:t>$assignmentBody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assignments </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target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"#microsoft.graph.groupAssignmentTarget"</w:t>
      </w:r>
      <w:r>
        <w:br/>
      </w:r>
      <w:r>
        <w:rPr>
          <w:rStyle w:val="NormalTok"/>
        </w:rPr>
        <w:t xml:space="preserve">                groupId       </w:t>
      </w:r>
      <w:r>
        <w:rPr>
          <w:rStyle w:val="OperatorTok"/>
        </w:rPr>
        <w:t>=</w:t>
      </w:r>
      <w:r>
        <w:rPr>
          <w:rStyle w:val="NormalTok"/>
        </w:rPr>
        <w:t xml:space="preserve"> </w:t>
      </w:r>
      <w:r>
        <w:rPr>
          <w:rStyle w:val="VariableTok"/>
        </w:rPr>
        <w:t>$pawGroupId</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NormalTok"/>
        </w:rPr>
        <w:t>Set-MgDeviceManagementDeviceConfigurationAssignment `</w:t>
      </w:r>
      <w:r>
        <w:br/>
      </w:r>
      <w:r>
        <w:rPr>
          <w:rStyle w:val="NormalTok"/>
        </w:rPr>
        <w:t xml:space="preserve">    </w:t>
      </w:r>
      <w:r>
        <w:rPr>
          <w:rStyle w:val="OperatorTok"/>
        </w:rPr>
        <w:t>-</w:t>
      </w:r>
      <w:r>
        <w:rPr>
          <w:rStyle w:val="NormalTok"/>
        </w:rPr>
        <w:t xml:space="preserve">DeviceConfigurationId </w:t>
      </w:r>
      <w:r>
        <w:rPr>
          <w:rStyle w:val="VariableTok"/>
        </w:rPr>
        <w:t>$newLockProfile</w:t>
      </w:r>
      <w:r>
        <w:rPr>
          <w:rStyle w:val="OperatorTok"/>
        </w:rPr>
        <w:t>.</w:t>
      </w:r>
      <w:r>
        <w:rPr>
          <w:rStyle w:val="FunctionTok"/>
        </w:rPr>
        <w:t>Id</w:t>
      </w:r>
      <w:r>
        <w:rPr>
          <w:rStyle w:val="NormalTok"/>
        </w:rPr>
        <w:t xml:space="preserve"> `</w:t>
      </w:r>
      <w:r>
        <w:br/>
      </w:r>
      <w:r>
        <w:rPr>
          <w:rStyle w:val="NormalTok"/>
        </w:rPr>
        <w:t xml:space="preserve">    </w:t>
      </w:r>
      <w:r>
        <w:rPr>
          <w:rStyle w:val="OperatorTok"/>
        </w:rPr>
        <w:t>-</w:t>
      </w:r>
      <w:r>
        <w:rPr>
          <w:rStyle w:val="NormalTok"/>
        </w:rPr>
        <w:t xml:space="preserve">BodyParameter </w:t>
      </w:r>
      <w:r>
        <w:rPr>
          <w:rStyle w:val="VariableTok"/>
        </w:rPr>
        <w:t>$assignmentBody</w:t>
      </w:r>
      <w:r>
        <w:br/>
      </w:r>
      <w:r>
        <w:br/>
      </w:r>
      <w:r>
        <w:rPr>
          <w:rStyle w:val="FunctionTok"/>
        </w:rPr>
        <w:t>Write-Host</w:t>
      </w:r>
      <w:r>
        <w:rPr>
          <w:rStyle w:val="NormalTok"/>
        </w:rPr>
        <w:t xml:space="preserve"> </w:t>
      </w:r>
      <w:r>
        <w:rPr>
          <w:rStyle w:val="StringTok"/>
        </w:rPr>
        <w:t>"Session lock profile assigned to PAW group"</w:t>
      </w:r>
      <w:r>
        <w:rPr>
          <w:rStyle w:val="NormalTok"/>
        </w:rPr>
        <w:t xml:space="preserve"> </w:t>
      </w:r>
      <w:r>
        <w:rPr>
          <w:rStyle w:val="OperatorTok"/>
        </w:rPr>
        <w:t>-</w:t>
      </w:r>
      <w:r>
        <w:rPr>
          <w:rStyle w:val="NormalTok"/>
        </w:rPr>
        <w:t>ForegroundColor Green</w:t>
      </w:r>
    </w:p>
    <w:p w14:paraId="0453F815" w14:textId="77777777" w:rsidR="00FD77DE" w:rsidRDefault="00F034E8">
      <w:pPr>
        <w:pStyle w:val="Heading2"/>
      </w:pPr>
      <w:bookmarkStart w:id="61" w:name="ac-12-session-termination"/>
      <w:bookmarkStart w:id="62" w:name="_Toc233881712"/>
      <w:bookmarkEnd w:id="59"/>
      <w:r>
        <w:t>7.2 AC-12: Session Termination</w:t>
      </w:r>
      <w:bookmarkEnd w:id="62"/>
    </w:p>
    <w:p w14:paraId="2460E80A" w14:textId="77777777" w:rsidR="00FD77DE" w:rsidRDefault="00F034E8">
      <w:pPr>
        <w:pStyle w:val="FirstParagraph"/>
      </w:pPr>
      <w:r>
        <w:t>NIST SP 800-53 Rev 5 AC-12 requires the system to automatically terminate a session after defined conditions. For privileged sessions, the maximum session lifetime is a policy decision that balances security and operational friction.</w:t>
      </w:r>
    </w:p>
    <w:p w14:paraId="34B29A21" w14:textId="77777777" w:rsidR="00FD77DE" w:rsidRDefault="00F034E8">
      <w:pPr>
        <w:pStyle w:val="BodyText"/>
      </w:pPr>
      <w:r>
        <w:t>Recommended sign-in frequency settings:</w:t>
      </w:r>
    </w:p>
    <w:p w14:paraId="42CFBD4E" w14:textId="77777777" w:rsidR="00FD77DE" w:rsidRDefault="00F034E8">
      <w:pPr>
        <w:pStyle w:val="Compact"/>
        <w:numPr>
          <w:ilvl w:val="0"/>
          <w:numId w:val="9"/>
        </w:numPr>
      </w:pPr>
      <w:r>
        <w:rPr>
          <w:b/>
          <w:bCs/>
        </w:rPr>
        <w:t>Standard user sessions:</w:t>
      </w:r>
      <w:r>
        <w:t xml:space="preserve"> 8-hour sign-in frequency (aligned with a work day)</w:t>
      </w:r>
    </w:p>
    <w:p w14:paraId="369E2098" w14:textId="77777777" w:rsidR="00FD77DE" w:rsidRDefault="00F034E8">
      <w:pPr>
        <w:pStyle w:val="Compact"/>
        <w:numPr>
          <w:ilvl w:val="0"/>
          <w:numId w:val="9"/>
        </w:numPr>
      </w:pPr>
      <w:r>
        <w:rPr>
          <w:b/>
          <w:bCs/>
        </w:rPr>
        <w:t>Privileged portal sessions (admins):</w:t>
      </w:r>
      <w:r>
        <w:t xml:space="preserve"> 8-hour sign-in frequency for the base Entra session</w:t>
      </w:r>
    </w:p>
    <w:p w14:paraId="6B553717" w14:textId="77777777" w:rsidR="00FD77DE" w:rsidRDefault="00F034E8">
      <w:pPr>
        <w:pStyle w:val="Compact"/>
        <w:numPr>
          <w:ilvl w:val="0"/>
          <w:numId w:val="9"/>
        </w:numPr>
      </w:pPr>
      <w:r>
        <w:rPr>
          <w:b/>
          <w:bCs/>
        </w:rPr>
        <w:t>PIM-activated role sessions:</w:t>
      </w:r>
      <w:r>
        <w:t xml:space="preserve"> 1-hour sign-in frequency — the Conditional Access session control forces re-authentication every hour during an active PIM session, independent of the PIM activation window</w:t>
      </w:r>
    </w:p>
    <w:p w14:paraId="3F2F5F52" w14:textId="77777777" w:rsidR="00FD77DE" w:rsidRDefault="00F034E8">
      <w:pPr>
        <w:pStyle w:val="FirstParagraph"/>
      </w:pPr>
      <w:r>
        <w:t xml:space="preserve">The PIM session frequency is enforced through the Conditional Access session control </w:t>
      </w:r>
      <w:r>
        <w:rPr>
          <w:rStyle w:val="VerbatimChar"/>
        </w:rPr>
        <w:t>signInFrequency</w:t>
      </w:r>
      <w:r>
        <w:t>:</w:t>
      </w:r>
    </w:p>
    <w:p w14:paraId="1768B145" w14:textId="77777777" w:rsidR="00FD77DE" w:rsidRDefault="00F034E8">
      <w:pPr>
        <w:pStyle w:val="SourceCode"/>
      </w:pPr>
      <w:r>
        <w:rPr>
          <w:rStyle w:val="CommentTok"/>
        </w:rPr>
        <w:t># Create Conditional Access policy enforcing 1-hour re-auth for PIM-activated sessions</w:t>
      </w:r>
      <w:r>
        <w:br/>
      </w:r>
      <w:r>
        <w:rPr>
          <w:rStyle w:val="CommentTok"/>
        </w:rPr>
        <w:t># This is a separate policy targeting the PIM portal access after activation</w:t>
      </w:r>
      <w:r>
        <w:br/>
      </w:r>
      <w:r>
        <w:br/>
      </w:r>
      <w:r>
        <w:rPr>
          <w:rStyle w:val="VariableTok"/>
        </w:rPr>
        <w:t>$pimSessionFrequencyPolicy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"PAM - 1-Hour Re-auth During Active PIM Session"</w:t>
      </w:r>
      <w:r>
        <w:br/>
      </w:r>
      <w:r>
        <w:rPr>
          <w:rStyle w:val="NormalTok"/>
        </w:rPr>
        <w:t xml:space="preserve">    state       </w:t>
      </w:r>
      <w:r>
        <w:rPr>
          <w:rStyle w:val="OperatorTok"/>
        </w:rPr>
        <w:t>=</w:t>
      </w:r>
      <w:r>
        <w:rPr>
          <w:rStyle w:val="NormalTok"/>
        </w:rPr>
        <w:t xml:space="preserve"> </w:t>
      </w:r>
      <w:r>
        <w:rPr>
          <w:rStyle w:val="StringTok"/>
        </w:rPr>
        <w:t>"enabledForReportingButNotEnforced"</w:t>
      </w:r>
      <w:r>
        <w:br/>
      </w:r>
      <w:r>
        <w:br/>
      </w:r>
      <w:r>
        <w:rPr>
          <w:rStyle w:val="NormalTok"/>
        </w:rPr>
        <w:t xml:space="preserve">    conditions </w:t>
      </w:r>
      <w:r>
        <w:rPr>
          <w:rStyle w:val="OperatorTok"/>
        </w:rPr>
        <w:t>=</w:t>
      </w:r>
      <w:r>
        <w:rPr>
          <w:rStyle w:val="NormalTok"/>
        </w:rPr>
        <w:t xml:space="preserve"> @</w:t>
      </w:r>
      <w:r>
        <w:rPr>
          <w:rStyle w:val="OperatorTok"/>
        </w:rPr>
        <w:t>{</w:t>
      </w:r>
      <w:r>
        <w:br/>
      </w:r>
      <w:r>
        <w:rPr>
          <w:rStyle w:val="NormalTok"/>
        </w:rPr>
        <w:t xml:space="preserve">        users </w:t>
      </w:r>
      <w:r>
        <w:rPr>
          <w:rStyle w:val="OperatorTok"/>
        </w:rPr>
        <w:t>=</w:t>
      </w:r>
      <w:r>
        <w:rPr>
          <w:rStyle w:val="NormalTok"/>
        </w:rPr>
        <w:t xml:space="preserve"> @</w:t>
      </w:r>
      <w:r>
        <w:rPr>
          <w:rStyle w:val="OperatorTok"/>
        </w:rPr>
        <w:t>{</w:t>
      </w:r>
      <w:r>
        <w:br/>
      </w:r>
      <w:r>
        <w:rPr>
          <w:rStyle w:val="NormalTok"/>
        </w:rPr>
        <w:t xml:space="preserve">            includeGroups </w:t>
      </w:r>
      <w:r>
        <w:rPr>
          <w:rStyle w:val="OperatorTok"/>
        </w:rPr>
        <w:t>=</w:t>
      </w:r>
      <w:r>
        <w:rPr>
          <w:rStyle w:val="NormalTok"/>
        </w:rPr>
        <w:t xml:space="preserve"> </w:t>
      </w:r>
      <w:r>
        <w:rPr>
          <w:rStyle w:val="OperatorTok"/>
        </w:rPr>
        <w:t>@(</w:t>
      </w:r>
      <w:r>
        <w:rPr>
          <w:rStyle w:val="StringTok"/>
        </w:rPr>
        <w:t>"00000000-0000-0000-0000-000000000002"</w:t>
      </w:r>
      <w:r>
        <w:rPr>
          <w:rStyle w:val="OperatorTok"/>
        </w:rPr>
        <w:t>)</w:t>
      </w:r>
      <w:r>
        <w:rPr>
          <w:rStyle w:val="NormalTok"/>
        </w:rPr>
        <w:t xml:space="preserve">  </w:t>
      </w:r>
      <w:r>
        <w:rPr>
          <w:rStyle w:val="CommentTok"/>
        </w:rPr>
        <w:t># Privileged Admins group</w:t>
      </w:r>
      <w:r>
        <w:br/>
      </w:r>
      <w:r>
        <w:rPr>
          <w:rStyle w:val="NormalTok"/>
        </w:rPr>
        <w:t xml:space="preserve">            excludeGroups </w:t>
      </w:r>
      <w:r>
        <w:rPr>
          <w:rStyle w:val="OperatorTok"/>
        </w:rPr>
        <w:t>=</w:t>
      </w:r>
      <w:r>
        <w:rPr>
          <w:rStyle w:val="NormalTok"/>
        </w:rPr>
        <w:t xml:space="preserve"> </w:t>
      </w:r>
      <w:r>
        <w:rPr>
          <w:rStyle w:val="OperatorTok"/>
        </w:rPr>
        <w:t>@(</w:t>
      </w:r>
      <w:r>
        <w:rPr>
          <w:rStyle w:val="StringTok"/>
        </w:rPr>
        <w:t>"00000000-0000-0000-0000-000000000003"</w:t>
      </w:r>
      <w:r>
        <w:rPr>
          <w:rStyle w:val="OperatorTok"/>
        </w:rPr>
        <w:t>)</w:t>
      </w:r>
      <w:r>
        <w:rPr>
          <w:rStyle w:val="NormalTok"/>
        </w:rPr>
        <w:t xml:space="preserve">  </w:t>
      </w:r>
      <w:r>
        <w:rPr>
          <w:rStyle w:val="CommentTok"/>
        </w:rPr>
        <w:t># Break-glass accounts group</w:t>
      </w:r>
      <w:r>
        <w:br/>
      </w:r>
      <w:r>
        <w:rPr>
          <w:rStyle w:val="NormalTok"/>
        </w:rPr>
        <w:t xml:space="preserve">        </w:t>
      </w:r>
      <w:r>
        <w:rPr>
          <w:rStyle w:val="OperatorTok"/>
        </w:rPr>
        <w:t>}</w:t>
      </w:r>
      <w:r>
        <w:br/>
      </w:r>
      <w:r>
        <w:rPr>
          <w:rStyle w:val="NormalTok"/>
        </w:rPr>
        <w:t xml:space="preserve">        applications </w:t>
      </w:r>
      <w:r>
        <w:rPr>
          <w:rStyle w:val="OperatorTok"/>
        </w:rPr>
        <w:t>=</w:t>
      </w:r>
      <w:r>
        <w:rPr>
          <w:rStyle w:val="NormalTok"/>
        </w:rPr>
        <w:t xml:space="preserve"> @</w:t>
      </w:r>
      <w:r>
        <w:rPr>
          <w:rStyle w:val="OperatorTok"/>
        </w:rPr>
        <w:t>{</w:t>
      </w:r>
      <w:r>
        <w:br/>
      </w:r>
      <w:r>
        <w:rPr>
          <w:rStyle w:val="NormalTok"/>
        </w:rPr>
        <w:t xml:space="preserve">            includeApplications </w:t>
      </w:r>
      <w:r>
        <w:rPr>
          <w:rStyle w:val="OperatorTok"/>
        </w:rPr>
        <w:t>=</w:t>
      </w:r>
      <w:r>
        <w:rPr>
          <w:rStyle w:val="NormalTok"/>
        </w:rPr>
        <w:t xml:space="preserve"> </w:t>
      </w:r>
      <w:r>
        <w:rPr>
          <w:rStyle w:val="OperatorTok"/>
        </w:rPr>
        <w:t>@(</w:t>
      </w:r>
      <w:r>
        <w:br/>
      </w:r>
      <w:r>
        <w:rPr>
          <w:rStyle w:val="NormalTok"/>
        </w:rPr>
        <w:t xml:space="preserve">                </w:t>
      </w:r>
      <w:r>
        <w:rPr>
          <w:rStyle w:val="StringTok"/>
        </w:rPr>
        <w:t>"797f4846-ba00-4fd7-ba43-dac1f8f63013"</w:t>
      </w:r>
      <w:r>
        <w:rPr>
          <w:rStyle w:val="OperatorTok"/>
        </w:rPr>
        <w:t>,</w:t>
      </w:r>
      <w:r>
        <w:rPr>
          <w:rStyle w:val="NormalTok"/>
        </w:rPr>
        <w:t xml:space="preserve">  </w:t>
      </w:r>
      <w:r>
        <w:rPr>
          <w:rStyle w:val="CommentTok"/>
        </w:rPr>
        <w:t># Azure Management</w:t>
      </w:r>
      <w:r>
        <w:br/>
      </w:r>
      <w:r>
        <w:rPr>
          <w:rStyle w:val="NormalTok"/>
        </w:rPr>
        <w:t xml:space="preserve">                </w:t>
      </w:r>
      <w:r>
        <w:rPr>
          <w:rStyle w:val="StringTok"/>
        </w:rPr>
        <w:t>"00000003-0000-0000-c000-000000000000"</w:t>
      </w:r>
      <w:r>
        <w:rPr>
          <w:rStyle w:val="NormalTok"/>
        </w:rPr>
        <w:t xml:space="preserve">   </w:t>
      </w:r>
      <w:r>
        <w:rPr>
          <w:rStyle w:val="CommentTok"/>
        </w:rPr>
        <w:t># Microsoft Graph</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grantControls </w:t>
      </w:r>
      <w:r>
        <w:rPr>
          <w:rStyle w:val="OperatorTok"/>
        </w:rPr>
        <w:t>=</w:t>
      </w:r>
      <w:r>
        <w:rPr>
          <w:rStyle w:val="NormalTok"/>
        </w:rPr>
        <w:t xml:space="preserve"> @</w:t>
      </w:r>
      <w:r>
        <w:rPr>
          <w:rStyle w:val="OperatorTok"/>
        </w:rPr>
        <w:t>{</w:t>
      </w:r>
      <w:r>
        <w:br/>
      </w:r>
      <w:r>
        <w:rPr>
          <w:rStyle w:val="NormalTok"/>
        </w:rPr>
        <w:t xml:space="preserve">        operator        </w:t>
      </w:r>
      <w:r>
        <w:rPr>
          <w:rStyle w:val="OperatorTok"/>
        </w:rPr>
        <w:t>=</w:t>
      </w:r>
      <w:r>
        <w:rPr>
          <w:rStyle w:val="NormalTok"/>
        </w:rPr>
        <w:t xml:space="preserve"> </w:t>
      </w:r>
      <w:r>
        <w:rPr>
          <w:rStyle w:val="StringTok"/>
        </w:rPr>
        <w:t>"AND"</w:t>
      </w:r>
      <w:r>
        <w:br/>
      </w:r>
      <w:r>
        <w:rPr>
          <w:rStyle w:val="NormalTok"/>
        </w:rPr>
        <w:t xml:space="preserve">        builtInControls </w:t>
      </w:r>
      <w:r>
        <w:rPr>
          <w:rStyle w:val="OperatorTok"/>
        </w:rPr>
        <w:t>=</w:t>
      </w:r>
      <w:r>
        <w:rPr>
          <w:rStyle w:val="NormalTok"/>
        </w:rPr>
        <w:t xml:space="preserve"> </w:t>
      </w:r>
      <w:r>
        <w:rPr>
          <w:rStyle w:val="OperatorTok"/>
        </w:rPr>
        <w:t>@(</w:t>
      </w:r>
      <w:r>
        <w:rPr>
          <w:rStyle w:val="StringTok"/>
        </w:rPr>
        <w:t>"mfa"</w:t>
      </w:r>
      <w:r>
        <w:rPr>
          <w:rStyle w:val="OperatorTok"/>
        </w:rPr>
        <w:t>)</w:t>
      </w:r>
      <w:r>
        <w:br/>
      </w:r>
      <w:r>
        <w:rPr>
          <w:rStyle w:val="NormalTok"/>
        </w:rPr>
        <w:t xml:space="preserve">    </w:t>
      </w:r>
      <w:r>
        <w:rPr>
          <w:rStyle w:val="OperatorTok"/>
        </w:rPr>
        <w:t>}</w:t>
      </w:r>
      <w:r>
        <w:br/>
      </w:r>
      <w:r>
        <w:br/>
      </w:r>
      <w:r>
        <w:rPr>
          <w:rStyle w:val="NormalTok"/>
        </w:rPr>
        <w:t xml:space="preserve">    sessionControls </w:t>
      </w:r>
      <w:r>
        <w:rPr>
          <w:rStyle w:val="OperatorTok"/>
        </w:rPr>
        <w:t>=</w:t>
      </w:r>
      <w:r>
        <w:rPr>
          <w:rStyle w:val="NormalTok"/>
        </w:rPr>
        <w:t xml:space="preserve"> @</w:t>
      </w:r>
      <w:r>
        <w:rPr>
          <w:rStyle w:val="OperatorTok"/>
        </w:rPr>
        <w:t>{</w:t>
      </w:r>
      <w:r>
        <w:br/>
      </w:r>
      <w:r>
        <w:rPr>
          <w:rStyle w:val="NormalTok"/>
        </w:rPr>
        <w:t xml:space="preserve">        signInFrequency </w:t>
      </w:r>
      <w:r>
        <w:rPr>
          <w:rStyle w:val="OperatorTok"/>
        </w:rPr>
        <w:t>=</w:t>
      </w:r>
      <w:r>
        <w:rPr>
          <w:rStyle w:val="NormalTok"/>
        </w:rPr>
        <w:t xml:space="preserve"> @</w:t>
      </w:r>
      <w:r>
        <w:rPr>
          <w:rStyle w:val="OperatorTok"/>
        </w:rPr>
        <w:t>{</w:t>
      </w:r>
      <w:r>
        <w:br/>
      </w:r>
      <w:r>
        <w:rPr>
          <w:rStyle w:val="NormalTok"/>
        </w:rPr>
        <w:t xml:space="preserve">            value           </w:t>
      </w:r>
      <w:r>
        <w:rPr>
          <w:rStyle w:val="OperatorTok"/>
        </w:rPr>
        <w:t>=</w:t>
      </w:r>
      <w:r>
        <w:rPr>
          <w:rStyle w:val="NormalTok"/>
        </w:rPr>
        <w:t xml:space="preserve"> </w:t>
      </w:r>
      <w:r>
        <w:rPr>
          <w:rStyle w:val="DecValTok"/>
        </w:rPr>
        <w:t>1</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"hours"</w:t>
      </w:r>
      <w:r>
        <w:br/>
      </w:r>
      <w:r>
        <w:rPr>
          <w:rStyle w:val="NormalTok"/>
        </w:rPr>
        <w:t xml:space="preserve">            isEnabled       </w:t>
      </w:r>
      <w:r>
        <w:rPr>
          <w:rStyle w:val="OperatorTok"/>
        </w:rPr>
        <w:t>=</w:t>
      </w:r>
      <w:r>
        <w:rPr>
          <w:rStyle w:val="NormalTok"/>
        </w:rPr>
        <w:t xml:space="preserve"> </w:t>
      </w:r>
      <w:r>
        <w:rPr>
          <w:rStyle w:val="VariableTok"/>
        </w:rPr>
        <w:t>$true</w:t>
      </w:r>
      <w:r>
        <w:br/>
      </w:r>
      <w:r>
        <w:rPr>
          <w:rStyle w:val="NormalTok"/>
        </w:rPr>
        <w:t xml:space="preserve">            </w:t>
      </w:r>
      <w:r>
        <w:rPr>
          <w:rStyle w:val="CommentTok"/>
        </w:rPr>
        <w:t># frequencyInterval = "timeBased" is the default</w:t>
      </w:r>
      <w:r>
        <w:br/>
      </w:r>
      <w:r>
        <w:rPr>
          <w:rStyle w:val="NormalTok"/>
        </w:rPr>
        <w:t xml:space="preserve">        </w:t>
      </w:r>
      <w:r>
        <w:rPr>
          <w:rStyle w:val="OperatorTok"/>
        </w:rPr>
        <w:t>}</w:t>
      </w:r>
      <w:r>
        <w:br/>
      </w:r>
      <w:r>
        <w:rPr>
          <w:rStyle w:val="NormalTok"/>
        </w:rPr>
        <w:t xml:space="preserve">        persistentBrowser </w:t>
      </w:r>
      <w:r>
        <w:rPr>
          <w:rStyle w:val="OperatorTok"/>
        </w:rPr>
        <w:t>=</w:t>
      </w:r>
      <w:r>
        <w:rPr>
          <w:rStyle w:val="NormalTok"/>
        </w:rPr>
        <w:t xml:space="preserve"> @</w:t>
      </w:r>
      <w:r>
        <w:rPr>
          <w:rStyle w:val="OperatorTok"/>
        </w:rPr>
        <w:t>{</w:t>
      </w:r>
      <w:r>
        <w:br/>
      </w:r>
      <w:r>
        <w:rPr>
          <w:rStyle w:val="NormalTok"/>
        </w:rPr>
        <w:t xml:space="preserve">            mode      </w:t>
      </w:r>
      <w:r>
        <w:rPr>
          <w:rStyle w:val="OperatorTok"/>
        </w:rPr>
        <w:t>=</w:t>
      </w:r>
      <w:r>
        <w:rPr>
          <w:rStyle w:val="NormalTok"/>
        </w:rPr>
        <w:t xml:space="preserve"> </w:t>
      </w:r>
      <w:r>
        <w:rPr>
          <w:rStyle w:val="StringTok"/>
        </w:rPr>
        <w:t>"never"</w:t>
      </w:r>
      <w:r>
        <w:br/>
      </w:r>
      <w:r>
        <w:rPr>
          <w:rStyle w:val="NormalTok"/>
        </w:rPr>
        <w:t xml:space="preserve">            isEnabled </w:t>
      </w:r>
      <w:r>
        <w:rPr>
          <w:rStyle w:val="OperatorTok"/>
        </w:rPr>
        <w:t>=</w:t>
      </w:r>
      <w:r>
        <w:rPr>
          <w:rStyle w:val="NormalTok"/>
        </w:rPr>
        <w:t xml:space="preserve"> </w:t>
      </w:r>
      <w:r>
        <w:rPr>
          <w:rStyle w:val="VariableTok"/>
        </w:rPr>
        <w:t>$true</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VariableTok"/>
        </w:rPr>
        <w:t>$newSessionPolicy</w:t>
      </w:r>
      <w:r>
        <w:rPr>
          <w:rStyle w:val="NormalTok"/>
        </w:rPr>
        <w:t xml:space="preserve"> </w:t>
      </w:r>
      <w:r>
        <w:rPr>
          <w:rStyle w:val="OperatorTok"/>
        </w:rPr>
        <w:t>=</w:t>
      </w:r>
      <w:r>
        <w:rPr>
          <w:rStyle w:val="NormalTok"/>
        </w:rPr>
        <w:t xml:space="preserve"> New-MgIdentityConditionalAccessPolicy </w:t>
      </w:r>
      <w:r>
        <w:rPr>
          <w:rStyle w:val="OperatorTok"/>
        </w:rPr>
        <w:t>-</w:t>
      </w:r>
      <w:r>
        <w:rPr>
          <w:rStyle w:val="NormalTok"/>
        </w:rPr>
        <w:t xml:space="preserve">BodyParameter </w:t>
      </w:r>
      <w:r>
        <w:rPr>
          <w:rStyle w:val="VariableTok"/>
        </w:rPr>
        <w:t>$pimSessionFrequencyPolicy</w:t>
      </w:r>
      <w:r>
        <w:br/>
      </w:r>
      <w:r>
        <w:rPr>
          <w:rStyle w:val="FunctionTok"/>
        </w:rPr>
        <w:t>Write-Host</w:t>
      </w:r>
      <w:r>
        <w:rPr>
          <w:rStyle w:val="NormalTok"/>
        </w:rPr>
        <w:t xml:space="preserve"> </w:t>
      </w:r>
      <w:r>
        <w:rPr>
          <w:rStyle w:val="StringTok"/>
        </w:rPr>
        <w:t xml:space="preserve">"PIM session frequency policy created: </w:t>
      </w:r>
      <w:r>
        <w:rPr>
          <w:rStyle w:val="OperatorTok"/>
        </w:rPr>
        <w:t>$(</w:t>
      </w:r>
      <w:r>
        <w:rPr>
          <w:rStyle w:val="VariableTok"/>
        </w:rPr>
        <w:t>$newSessionPolicy</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Green</w:t>
      </w:r>
    </w:p>
    <w:p w14:paraId="26656DCC" w14:textId="77777777" w:rsidR="00FD77DE" w:rsidRDefault="00F034E8">
      <w:pPr>
        <w:pStyle w:val="Heading2"/>
      </w:pPr>
      <w:bookmarkStart w:id="63" w:name="X1ebcd31e033ee7617f4ae21a7d1d0dbdf8f8f25"/>
      <w:bookmarkStart w:id="64" w:name="_Toc233881713"/>
      <w:bookmarkEnd w:id="61"/>
      <w:r>
        <w:t>7.3 IA-11: Re-authentication for Privileged Actions</w:t>
      </w:r>
      <w:bookmarkEnd w:id="64"/>
    </w:p>
    <w:p w14:paraId="1C31FAC3" w14:textId="77777777" w:rsidR="00FD77DE" w:rsidRDefault="00F034E8">
      <w:pPr>
        <w:pStyle w:val="FirstParagraph"/>
      </w:pPr>
      <w:r>
        <w:t>NIST SP 800-53 Rev 5 IA-11 requires re-authentication when circumstances or security policy require it. For PIM, this means that every activation request requires a fresh MFA proof — regardless of how recently the user authenticated for their standard session.</w:t>
      </w:r>
    </w:p>
    <w:p w14:paraId="446DC18A" w14:textId="77777777" w:rsidR="00FD77DE" w:rsidRDefault="00F034E8">
      <w:pPr>
        <w:pStyle w:val="BodyText"/>
      </w:pPr>
      <w:r>
        <w:t>The mechanism is Entra ID Authentication Context. An Authentication Context is a named security signal that a Conditional Access policy can require for specific actions. The PIM activation flow is bound to an Authentication Context that requires fresh MFA (Step-Up Authentication).</w:t>
      </w:r>
    </w:p>
    <w:p w14:paraId="41A69589" w14:textId="77777777" w:rsidR="00FD77DE" w:rsidRDefault="00F034E8">
      <w:pPr>
        <w:pStyle w:val="SourceCode"/>
      </w:pPr>
      <w:r>
        <w:rPr>
          <w:rStyle w:val="CommentTok"/>
        </w:rPr>
        <w:t># Create Authentication Context for PIM activation re-auth</w:t>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SignIns</w:t>
      </w:r>
      <w:r>
        <w:br/>
      </w:r>
      <w:r>
        <w:rPr>
          <w:rStyle w:val="NormalTok"/>
        </w:rPr>
        <w:t xml:space="preserve">Connect-MgGraph </w:t>
      </w:r>
      <w:r>
        <w:rPr>
          <w:rStyle w:val="OperatorTok"/>
        </w:rPr>
        <w:t>-</w:t>
      </w:r>
      <w:r>
        <w:rPr>
          <w:rStyle w:val="NormalTok"/>
        </w:rPr>
        <w:t xml:space="preserve">Scopes </w:t>
      </w:r>
      <w:r>
        <w:rPr>
          <w:rStyle w:val="StringTok"/>
        </w:rPr>
        <w:t>"Policy.ReadWrite.ConditionalAccess"</w:t>
      </w:r>
      <w:r>
        <w:rPr>
          <w:rStyle w:val="OperatorTok"/>
        </w:rPr>
        <w:t>,</w:t>
      </w:r>
      <w:r>
        <w:rPr>
          <w:rStyle w:val="NormalTok"/>
        </w:rPr>
        <w:t xml:space="preserve"> </w:t>
      </w:r>
      <w:r>
        <w:rPr>
          <w:rStyle w:val="StringTok"/>
        </w:rPr>
        <w:t>"Policy.Read.All"</w:t>
      </w:r>
      <w:r>
        <w:br/>
      </w:r>
      <w:r>
        <w:br/>
      </w:r>
      <w:r>
        <w:rPr>
          <w:rStyle w:val="CommentTok"/>
        </w:rPr>
        <w:t># Create the authentication context</w:t>
      </w:r>
      <w:r>
        <w:br/>
      </w:r>
      <w:r>
        <w:rPr>
          <w:rStyle w:val="VariableTok"/>
        </w:rPr>
        <w:t>$authContextBody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id          </w:t>
      </w:r>
      <w:r>
        <w:rPr>
          <w:rStyle w:val="OperatorTok"/>
        </w:rPr>
        <w:t>=</w:t>
      </w:r>
      <w:r>
        <w:rPr>
          <w:rStyle w:val="NormalTok"/>
        </w:rPr>
        <w:t xml:space="preserve"> </w:t>
      </w:r>
      <w:r>
        <w:rPr>
          <w:rStyle w:val="StringTok"/>
        </w:rPr>
        <w:t>"c1"</w:t>
      </w:r>
      <w:r>
        <w:br/>
      </w:r>
      <w:r>
        <w:rPr>
          <w:rStyle w:val="NormalTok"/>
        </w:rPr>
        <w:t xml:space="preserve">    displayName </w:t>
      </w:r>
      <w:r>
        <w:rPr>
          <w:rStyle w:val="OperatorTok"/>
        </w:rPr>
        <w:t>=</w:t>
      </w:r>
      <w:r>
        <w:rPr>
          <w:rStyle w:val="NormalTok"/>
        </w:rPr>
        <w:t xml:space="preserve"> </w:t>
      </w:r>
      <w:r>
        <w:rPr>
          <w:rStyle w:val="StringTok"/>
        </w:rPr>
        <w:t>"PIM Activation Requires Fresh MFA"</w:t>
      </w:r>
      <w:r>
        <w:br/>
      </w:r>
      <w:r>
        <w:rPr>
          <w:rStyle w:val="NormalTok"/>
        </w:rPr>
        <w:t xml:space="preserve">    description </w:t>
      </w:r>
      <w:r>
        <w:rPr>
          <w:rStyle w:val="OperatorTok"/>
        </w:rPr>
        <w:t>=</w:t>
      </w:r>
      <w:r>
        <w:rPr>
          <w:rStyle w:val="NormalTok"/>
        </w:rPr>
        <w:t xml:space="preserve"> </w:t>
      </w:r>
      <w:r>
        <w:rPr>
          <w:rStyle w:val="StringTok"/>
        </w:rPr>
        <w:t>"IA-11 re-authentication requirement for privileged role activation"</w:t>
      </w:r>
      <w:r>
        <w:br/>
      </w:r>
      <w:r>
        <w:rPr>
          <w:rStyle w:val="NormalTok"/>
        </w:rPr>
        <w:t xml:space="preserve">    isAvailable </w:t>
      </w:r>
      <w:r>
        <w:rPr>
          <w:rStyle w:val="OperatorTok"/>
        </w:rPr>
        <w:t>=</w:t>
      </w:r>
      <w:r>
        <w:rPr>
          <w:rStyle w:val="NormalTok"/>
        </w:rPr>
        <w:t xml:space="preserve"> </w:t>
      </w:r>
      <w:r>
        <w:rPr>
          <w:rStyle w:val="VariableTok"/>
        </w:rPr>
        <w:t>$true</w:t>
      </w:r>
      <w:r>
        <w:br/>
      </w:r>
      <w:r>
        <w:rPr>
          <w:rStyle w:val="OperatorTok"/>
        </w:rPr>
        <w:t>}</w:t>
      </w:r>
      <w:r>
        <w:br/>
      </w:r>
      <w:r>
        <w:br/>
      </w:r>
      <w:r>
        <w:rPr>
          <w:rStyle w:val="NormalTok"/>
        </w:rPr>
        <w:t>New-MgIdentityConditionalAccessAuthenticationContextClassReference `</w:t>
      </w:r>
      <w:r>
        <w:br/>
      </w:r>
      <w:r>
        <w:rPr>
          <w:rStyle w:val="NormalTok"/>
        </w:rPr>
        <w:t xml:space="preserve">    </w:t>
      </w:r>
      <w:r>
        <w:rPr>
          <w:rStyle w:val="OperatorTok"/>
        </w:rPr>
        <w:t>-</w:t>
      </w:r>
      <w:r>
        <w:rPr>
          <w:rStyle w:val="NormalTok"/>
        </w:rPr>
        <w:t xml:space="preserve">AuthenticationContextClassReferenceId </w:t>
      </w:r>
      <w:r>
        <w:rPr>
          <w:rStyle w:val="StringTok"/>
        </w:rPr>
        <w:t>"c1"</w:t>
      </w:r>
      <w:r>
        <w:rPr>
          <w:rStyle w:val="NormalTok"/>
        </w:rPr>
        <w:t xml:space="preserve"> `</w:t>
      </w:r>
      <w:r>
        <w:br/>
      </w:r>
      <w:r>
        <w:rPr>
          <w:rStyle w:val="NormalTok"/>
        </w:rPr>
        <w:t xml:space="preserve">    </w:t>
      </w:r>
      <w:r>
        <w:rPr>
          <w:rStyle w:val="OperatorTok"/>
        </w:rPr>
        <w:t>-</w:t>
      </w:r>
      <w:r>
        <w:rPr>
          <w:rStyle w:val="NormalTok"/>
        </w:rPr>
        <w:t xml:space="preserve">BodyParameter </w:t>
      </w:r>
      <w:r>
        <w:rPr>
          <w:rStyle w:val="VariableTok"/>
        </w:rPr>
        <w:t>$authContextBody</w:t>
      </w:r>
      <w:r>
        <w:br/>
      </w:r>
      <w:r>
        <w:br/>
      </w:r>
      <w:r>
        <w:rPr>
          <w:rStyle w:val="FunctionTok"/>
        </w:rPr>
        <w:t>Write-Host</w:t>
      </w:r>
      <w:r>
        <w:rPr>
          <w:rStyle w:val="NormalTok"/>
        </w:rPr>
        <w:t xml:space="preserve"> </w:t>
      </w:r>
      <w:r>
        <w:rPr>
          <w:rStyle w:val="StringTok"/>
        </w:rPr>
        <w:t>"Authentication context c1 created for PIM step-up MFA"</w:t>
      </w:r>
      <w:r>
        <w:rPr>
          <w:rStyle w:val="NormalTok"/>
        </w:rPr>
        <w:t xml:space="preserve"> </w:t>
      </w:r>
      <w:r>
        <w:rPr>
          <w:rStyle w:val="OperatorTok"/>
        </w:rPr>
        <w:t>-</w:t>
      </w:r>
      <w:r>
        <w:rPr>
          <w:rStyle w:val="NormalTok"/>
        </w:rPr>
        <w:t>ForegroundColor Green</w:t>
      </w:r>
      <w:r>
        <w:br/>
      </w:r>
      <w:r>
        <w:br/>
      </w:r>
      <w:r>
        <w:rPr>
          <w:rStyle w:val="CommentTok"/>
        </w:rPr>
        <w:t># Create Conditional Access policy that enforces strong auth when context c1 is requested</w:t>
      </w:r>
      <w:r>
        <w:br/>
      </w:r>
      <w:r>
        <w:rPr>
          <w:rStyle w:val="VariableTok"/>
        </w:rPr>
        <w:t>$stepUpPolicy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"PAM - Step-Up MFA for PIM Activation (Auth Context c1)"</w:t>
      </w:r>
      <w:r>
        <w:br/>
      </w:r>
      <w:r>
        <w:rPr>
          <w:rStyle w:val="NormalTok"/>
        </w:rPr>
        <w:t xml:space="preserve">    state       </w:t>
      </w:r>
      <w:r>
        <w:rPr>
          <w:rStyle w:val="OperatorTok"/>
        </w:rPr>
        <w:t>=</w:t>
      </w:r>
      <w:r>
        <w:rPr>
          <w:rStyle w:val="NormalTok"/>
        </w:rPr>
        <w:t xml:space="preserve"> </w:t>
      </w:r>
      <w:r>
        <w:rPr>
          <w:rStyle w:val="StringTok"/>
        </w:rPr>
        <w:t>"enabled"</w:t>
      </w:r>
      <w:r>
        <w:rPr>
          <w:rStyle w:val="NormalTok"/>
        </w:rPr>
        <w:t xml:space="preserve">   </w:t>
      </w:r>
      <w:r>
        <w:rPr>
          <w:rStyle w:val="CommentTok"/>
        </w:rPr>
        <w:t># This can be enabled immediately -- it only fires when c1 is requested</w:t>
      </w:r>
      <w:r>
        <w:br/>
      </w:r>
      <w:r>
        <w:br/>
      </w:r>
      <w:r>
        <w:rPr>
          <w:rStyle w:val="NormalTok"/>
        </w:rPr>
        <w:t xml:space="preserve">    conditions </w:t>
      </w:r>
      <w:r>
        <w:rPr>
          <w:rStyle w:val="OperatorTok"/>
        </w:rPr>
        <w:t>=</w:t>
      </w:r>
      <w:r>
        <w:rPr>
          <w:rStyle w:val="NormalTok"/>
        </w:rPr>
        <w:t xml:space="preserve"> @</w:t>
      </w:r>
      <w:r>
        <w:rPr>
          <w:rStyle w:val="OperatorTok"/>
        </w:rPr>
        <w:t>{</w:t>
      </w:r>
      <w:r>
        <w:br/>
      </w:r>
      <w:r>
        <w:rPr>
          <w:rStyle w:val="NormalTok"/>
        </w:rPr>
        <w:t xml:space="preserve">        users </w:t>
      </w:r>
      <w:r>
        <w:rPr>
          <w:rStyle w:val="OperatorTok"/>
        </w:rPr>
        <w:t>=</w:t>
      </w:r>
      <w:r>
        <w:rPr>
          <w:rStyle w:val="NormalTok"/>
        </w:rPr>
        <w:t xml:space="preserve"> @</w:t>
      </w:r>
      <w:r>
        <w:rPr>
          <w:rStyle w:val="OperatorTok"/>
        </w:rPr>
        <w:t>{</w:t>
      </w:r>
      <w:r>
        <w:br/>
      </w:r>
      <w:r>
        <w:rPr>
          <w:rStyle w:val="NormalTok"/>
        </w:rPr>
        <w:t xml:space="preserve">            includeGroups </w:t>
      </w:r>
      <w:r>
        <w:rPr>
          <w:rStyle w:val="OperatorTok"/>
        </w:rPr>
        <w:t>=</w:t>
      </w:r>
      <w:r>
        <w:rPr>
          <w:rStyle w:val="NormalTok"/>
        </w:rPr>
        <w:t xml:space="preserve"> </w:t>
      </w:r>
      <w:r>
        <w:rPr>
          <w:rStyle w:val="OperatorTok"/>
        </w:rPr>
        <w:t>@(</w:t>
      </w:r>
      <w:r>
        <w:rPr>
          <w:rStyle w:val="StringTok"/>
        </w:rPr>
        <w:t>"00000000-0000-0000-0000-000000000002"</w:t>
      </w:r>
      <w:r>
        <w:rPr>
          <w:rStyle w:val="OperatorTok"/>
        </w:rPr>
        <w:t>)</w:t>
      </w:r>
      <w:r>
        <w:rPr>
          <w:rStyle w:val="NormalTok"/>
        </w:rPr>
        <w:t xml:space="preserve">  </w:t>
      </w:r>
      <w:r>
        <w:rPr>
          <w:rStyle w:val="CommentTok"/>
        </w:rPr>
        <w:t># Privileged Admins</w:t>
      </w:r>
      <w:r>
        <w:br/>
      </w:r>
      <w:r>
        <w:rPr>
          <w:rStyle w:val="NormalTok"/>
        </w:rPr>
        <w:t xml:space="preserve">            excludeGroups </w:t>
      </w:r>
      <w:r>
        <w:rPr>
          <w:rStyle w:val="OperatorTok"/>
        </w:rPr>
        <w:t>=</w:t>
      </w:r>
      <w:r>
        <w:rPr>
          <w:rStyle w:val="NormalTok"/>
        </w:rPr>
        <w:t xml:space="preserve"> </w:t>
      </w:r>
      <w:r>
        <w:rPr>
          <w:rStyle w:val="OperatorTok"/>
        </w:rPr>
        <w:t>@(</w:t>
      </w:r>
      <w:r>
        <w:rPr>
          <w:rStyle w:val="StringTok"/>
        </w:rPr>
        <w:t>"00000000-0000-0000-0000-000000000003"</w:t>
      </w:r>
      <w:r>
        <w:rPr>
          <w:rStyle w:val="OperatorTok"/>
        </w:rPr>
        <w:t>)</w:t>
      </w:r>
      <w:r>
        <w:rPr>
          <w:rStyle w:val="NormalTok"/>
        </w:rPr>
        <w:t xml:space="preserve">  </w:t>
      </w:r>
      <w:r>
        <w:rPr>
          <w:rStyle w:val="CommentTok"/>
        </w:rPr>
        <w:t># Break-glass</w:t>
      </w:r>
      <w:r>
        <w:br/>
      </w:r>
      <w:r>
        <w:rPr>
          <w:rStyle w:val="NormalTok"/>
        </w:rPr>
        <w:t xml:space="preserve">        </w:t>
      </w:r>
      <w:r>
        <w:rPr>
          <w:rStyle w:val="OperatorTok"/>
        </w:rPr>
        <w:t>}</w:t>
      </w:r>
      <w:r>
        <w:br/>
      </w:r>
      <w:r>
        <w:rPr>
          <w:rStyle w:val="NormalTok"/>
        </w:rPr>
        <w:t xml:space="preserve">        applications </w:t>
      </w:r>
      <w:r>
        <w:rPr>
          <w:rStyle w:val="OperatorTok"/>
        </w:rPr>
        <w:t>=</w:t>
      </w:r>
      <w:r>
        <w:rPr>
          <w:rStyle w:val="NormalTok"/>
        </w:rPr>
        <w:t xml:space="preserve"> @</w:t>
      </w:r>
      <w:r>
        <w:rPr>
          <w:rStyle w:val="OperatorTok"/>
        </w:rPr>
        <w:t>{</w:t>
      </w:r>
      <w:r>
        <w:br/>
      </w:r>
      <w:r>
        <w:rPr>
          <w:rStyle w:val="NormalTok"/>
        </w:rPr>
        <w:t xml:space="preserve">            includeAuthenticationContextClassReferences </w:t>
      </w:r>
      <w:r>
        <w:rPr>
          <w:rStyle w:val="OperatorTok"/>
        </w:rPr>
        <w:t>=</w:t>
      </w:r>
      <w:r>
        <w:rPr>
          <w:rStyle w:val="NormalTok"/>
        </w:rPr>
        <w:t xml:space="preserve"> </w:t>
      </w:r>
      <w:r>
        <w:rPr>
          <w:rStyle w:val="OperatorTok"/>
        </w:rPr>
        <w:t>@(</w:t>
      </w:r>
      <w:r>
        <w:rPr>
          <w:rStyle w:val="StringTok"/>
        </w:rPr>
        <w:t>"c1"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grantControls </w:t>
      </w:r>
      <w:r>
        <w:rPr>
          <w:rStyle w:val="OperatorTok"/>
        </w:rPr>
        <w:t>=</w:t>
      </w:r>
      <w:r>
        <w:rPr>
          <w:rStyle w:val="NormalTok"/>
        </w:rPr>
        <w:t xml:space="preserve"> @</w:t>
      </w:r>
      <w:r>
        <w:rPr>
          <w:rStyle w:val="OperatorTok"/>
        </w:rPr>
        <w:t>{</w:t>
      </w:r>
      <w:r>
        <w:br/>
      </w:r>
      <w:r>
        <w:rPr>
          <w:rStyle w:val="NormalTok"/>
        </w:rPr>
        <w:t xml:space="preserve">        operator        </w:t>
      </w:r>
      <w:r>
        <w:rPr>
          <w:rStyle w:val="OperatorTok"/>
        </w:rPr>
        <w:t>=</w:t>
      </w:r>
      <w:r>
        <w:rPr>
          <w:rStyle w:val="NormalTok"/>
        </w:rPr>
        <w:t xml:space="preserve"> </w:t>
      </w:r>
      <w:r>
        <w:rPr>
          <w:rStyle w:val="StringTok"/>
        </w:rPr>
        <w:t>"OR"</w:t>
      </w:r>
      <w:r>
        <w:br/>
      </w:r>
      <w:r>
        <w:rPr>
          <w:rStyle w:val="NormalTok"/>
        </w:rPr>
        <w:t xml:space="preserve">        builtInControls </w:t>
      </w:r>
      <w:r>
        <w:rPr>
          <w:rStyle w:val="OperatorTok"/>
        </w:rPr>
        <w:t>=</w:t>
      </w:r>
      <w:r>
        <w:rPr>
          <w:rStyle w:val="NormalTok"/>
        </w:rPr>
        <w:t xml:space="preserve"> </w:t>
      </w:r>
      <w:r>
        <w:rPr>
          <w:rStyle w:val="OperatorTok"/>
        </w:rPr>
        <w:t>@(</w:t>
      </w:r>
      <w:r>
        <w:rPr>
          <w:rStyle w:val="StringTok"/>
        </w:rPr>
        <w:t>"mfa"</w:t>
      </w:r>
      <w:r>
        <w:rPr>
          <w:rStyle w:val="OperatorTok"/>
        </w:rPr>
        <w:t>)</w:t>
      </w:r>
      <w:r>
        <w:br/>
      </w:r>
      <w:r>
        <w:rPr>
          <w:rStyle w:val="NormalTok"/>
        </w:rPr>
        <w:t xml:space="preserve">    </w:t>
      </w:r>
      <w:r>
        <w:rPr>
          <w:rStyle w:val="OperatorTok"/>
        </w:rPr>
        <w:t>}</w:t>
      </w:r>
      <w:r>
        <w:br/>
      </w:r>
      <w:r>
        <w:rPr>
          <w:rStyle w:val="OperatorTok"/>
        </w:rPr>
        <w:t>}</w:t>
      </w:r>
      <w:r>
        <w:br/>
      </w:r>
      <w:r>
        <w:br/>
      </w:r>
      <w:r>
        <w:rPr>
          <w:rStyle w:val="NormalTok"/>
        </w:rPr>
        <w:t xml:space="preserve">New-MgIdentityConditionalAccessPolicy </w:t>
      </w:r>
      <w:r>
        <w:rPr>
          <w:rStyle w:val="OperatorTok"/>
        </w:rPr>
        <w:t>-</w:t>
      </w:r>
      <w:r>
        <w:rPr>
          <w:rStyle w:val="NormalTok"/>
        </w:rPr>
        <w:t xml:space="preserve">BodyParameter </w:t>
      </w:r>
      <w:r>
        <w:rPr>
          <w:rStyle w:val="VariableTok"/>
        </w:rPr>
        <w:t>$stepUpPolicy</w:t>
      </w:r>
      <w:r>
        <w:br/>
      </w:r>
      <w:r>
        <w:rPr>
          <w:rStyle w:val="FunctionTok"/>
        </w:rPr>
        <w:t>Write-Host</w:t>
      </w:r>
      <w:r>
        <w:rPr>
          <w:rStyle w:val="NormalTok"/>
        </w:rPr>
        <w:t xml:space="preserve"> </w:t>
      </w:r>
      <w:r>
        <w:rPr>
          <w:rStyle w:val="StringTok"/>
        </w:rPr>
        <w:t>"Step-up MFA Conditional Access policy created for auth context c1"</w:t>
      </w:r>
      <w:r>
        <w:rPr>
          <w:rStyle w:val="NormalTok"/>
        </w:rPr>
        <w:t xml:space="preserve"> </w:t>
      </w:r>
      <w:r>
        <w:rPr>
          <w:rStyle w:val="OperatorTok"/>
        </w:rPr>
        <w:t>-</w:t>
      </w:r>
      <w:r>
        <w:rPr>
          <w:rStyle w:val="NormalTok"/>
        </w:rPr>
        <w:t>ForegroundColor Green</w:t>
      </w:r>
    </w:p>
    <w:p w14:paraId="2EC390C5" w14:textId="77777777" w:rsidR="00FD77DE" w:rsidRDefault="00F034E8">
      <w:pPr>
        <w:pStyle w:val="FirstParagraph"/>
      </w:pPr>
      <w:r>
        <w:t xml:space="preserve">With this configuration, when a user initiates a PIM activation, Entra ID sends an Authentication Context challenge of </w:t>
      </w:r>
      <w:r>
        <w:rPr>
          <w:rStyle w:val="VerbatimChar"/>
        </w:rPr>
        <w:t>c1</w:t>
      </w:r>
      <w:r>
        <w:t xml:space="preserve">. The Conditional Access evaluation sees </w:t>
      </w:r>
      <w:r>
        <w:rPr>
          <w:rStyle w:val="VerbatimChar"/>
        </w:rPr>
        <w:t>c1</w:t>
      </w:r>
      <w:r>
        <w:t xml:space="preserve"> in flight and requires fresh MFA. The user must complete MFA even if they completed it 30 minutes ago at login. This satisfies IA-11.</w:t>
      </w:r>
    </w:p>
    <w:p w14:paraId="1F95B3E7" w14:textId="77777777" w:rsidR="00FD77DE" w:rsidRDefault="00F034E8">
      <w:pPr>
        <w:pStyle w:val="Heading1"/>
      </w:pPr>
      <w:bookmarkStart w:id="65" w:name="nist-sp-800-53-rev-5-control-closure"/>
      <w:bookmarkStart w:id="66" w:name="_Toc233881714"/>
      <w:bookmarkEnd w:id="57"/>
      <w:bookmarkEnd w:id="63"/>
      <w:r>
        <w:t>8. NIST SP 800-53 Rev 5 Control Closure</w:t>
      </w:r>
      <w:bookmarkEnd w:id="66"/>
    </w:p>
    <w:p w14:paraId="4D2372B1" w14:textId="77777777" w:rsidR="00FD77DE" w:rsidRDefault="00F034E8">
      <w:pPr>
        <w:pStyle w:val="FirstParagraph"/>
      </w:pPr>
      <w:r>
        <w:t>The following table maps each NIST control addressed by this document to its state before and after implementation.</w:t>
      </w:r>
    </w:p>
    <w:tbl>
      <w:tblPr>
        <w:tblStyle w:val="Table"/>
        <w:tblW w:w="5000" w:type="pct"/>
        <w:tblLayout w:type="fixed"/>
        <w:tblLook w:val="0000" w:firstRow="0" w:lastRow="0" w:firstColumn="0" w:lastColumn="0" w:noHBand="0" w:noVBand="0"/>
      </w:tblPr>
      <w:tblGrid>
        <w:gridCol w:w="9576"/>
      </w:tblGrid>
      <w:tr w:rsidR="00FD77DE" w14:paraId="11CDD4BF" w14:textId="77777777" w:rsidTr="00FD77DE">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63F3DEF8" w14:textId="77777777" w:rsidR="00FD77DE" w:rsidRDefault="00F034E8">
            <w:pPr>
              <w:pStyle w:val="Compact"/>
              <w:jc w:val="center"/>
            </w:pPr>
            <w:bookmarkStart w:id="67" w:name="fig-pam04"/>
            <w:r>
              <w:rPr>
                <w:rFonts w:ascii="Arial" w:hAnsi="Arial"/>
                <w:b/>
                <w:noProof/>
                <w:color w:val="FFFFFF"/>
                <w:sz w:val="20"/>
              </w:rPr>
              <w:drawing>
                <wp:inline distT="0" distB="0" distL="0" distR="0" wp14:anchorId="7CC48658" wp14:editId="1A62E9DD">
                  <wp:extent cx="7772400" cy="4041648"/>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s/pam-fig-04-nist-closure.png"/>
                          <pic:cNvPicPr>
                            <a:picLocks noChangeAspect="1" noChangeArrowheads="1"/>
                          </pic:cNvPicPr>
                        </pic:nvPicPr>
                        <pic:blipFill>
                          <a:blip r:embed="rId11"/>
                          <a:stretch>
                            <a:fillRect/>
                          </a:stretch>
                        </pic:blipFill>
                        <pic:spPr bwMode="auto">
                          <a:xfrm>
                            <a:off x="0" y="0"/>
                            <a:ext cx="7772400" cy="4041648"/>
                          </a:xfrm>
                          <a:prstGeom prst="rect">
                            <a:avLst/>
                          </a:prstGeom>
                          <a:noFill/>
                          <a:ln w="9525">
                            <a:noFill/>
                            <a:headEnd/>
                            <a:tailEnd/>
                          </a:ln>
                        </pic:spPr>
                      </pic:pic>
                    </a:graphicData>
                  </a:graphic>
                </wp:inline>
              </w:drawing>
            </w:r>
          </w:p>
          <w:p w14:paraId="1DBDB4CD" w14:textId="77777777" w:rsidR="00FD77DE" w:rsidRDefault="00F034E8">
            <w:pPr>
              <w:pStyle w:val="ImageCaption"/>
              <w:spacing w:before="200"/>
            </w:pPr>
            <w:r>
              <w:rPr>
                <w:rFonts w:ascii="Arial" w:hAnsi="Arial"/>
                <w:b/>
                <w:color w:val="FFFFFF"/>
                <w:sz w:val="20"/>
              </w:rPr>
              <w:t>Figure 4: NIST control closure for Part 7 PAM showing the before and after state for each AC and IA control addressed</w:t>
            </w:r>
          </w:p>
        </w:tc>
        <w:bookmarkEnd w:id="67"/>
      </w:tr>
    </w:tbl>
    <w:p w14:paraId="206766AD" w14:textId="77777777" w:rsidR="00FD77DE" w:rsidRDefault="00F034E8">
      <w:pPr>
        <w:pStyle w:val="BodyText"/>
      </w:pPr>
      <w:r>
        <w:t xml:space="preserve"> </w:t>
      </w:r>
    </w:p>
    <w:p w14:paraId="39DAB2AC" w14:textId="77777777" w:rsidR="00FD77DE" w:rsidRDefault="00F034E8">
      <w:pPr>
        <w:pStyle w:val="TableCaption"/>
      </w:pPr>
      <w:r>
        <w:t>NIST SP 800-53 Rev 5 control closure for Part 7 — Privileged Access Management</w:t>
      </w:r>
    </w:p>
    <w:tbl>
      <w:tblPr>
        <w:tblStyle w:val="Table"/>
        <w:tblW w:w="5000" w:type="pct"/>
        <w:tblLayout w:type="fixed"/>
        <w:tblLook w:val="0020" w:firstRow="1" w:lastRow="0" w:firstColumn="0" w:lastColumn="0" w:noHBand="0" w:noVBand="0"/>
        <w:tblCaption w:val="NIST SP 800-53 Rev 5 control closure for Part 7 — Privileged Access Management"/>
      </w:tblPr>
      <w:tblGrid>
        <w:gridCol w:w="1268"/>
        <w:gridCol w:w="986"/>
        <w:gridCol w:w="3098"/>
        <w:gridCol w:w="2675"/>
        <w:gridCol w:w="1549"/>
      </w:tblGrid>
      <w:tr w:rsidR="00FD77DE" w14:paraId="17A40750" w14:textId="77777777" w:rsidTr="00FD77DE">
        <w:trPr>
          <w:cnfStyle w:val="100000000000" w:firstRow="1" w:lastRow="0" w:firstColumn="0" w:lastColumn="0" w:oddVBand="0" w:evenVBand="0" w:oddHBand="0" w:evenHBand="0" w:firstRowFirstColumn="0" w:firstRowLastColumn="0" w:lastRowFirstColumn="0" w:lastRowLastColumn="0"/>
          <w:tblHeader/>
        </w:trPr>
        <w:tc>
          <w:tcPr>
            <w:tcW w:w="1048" w:type="dxa"/>
            <w:tcBorders>
              <w:top w:val="single" w:sz="4" w:space="0" w:color="C8D0DC"/>
              <w:left w:val="single" w:sz="4" w:space="0" w:color="C8D0DC"/>
              <w:bottom w:val="single" w:sz="4" w:space="0" w:color="C8D0DC"/>
              <w:right w:val="single" w:sz="4" w:space="0" w:color="C8D0DC"/>
            </w:tcBorders>
            <w:shd w:val="clear" w:color="auto" w:fill="1F3864"/>
          </w:tcPr>
          <w:p w14:paraId="16053053" w14:textId="77777777" w:rsidR="00FD77DE" w:rsidRDefault="00F034E8">
            <w:pPr>
              <w:pStyle w:val="Compact"/>
            </w:pPr>
            <w:r>
              <w:rPr>
                <w:rFonts w:ascii="Arial" w:hAnsi="Arial"/>
                <w:b/>
                <w:color w:val="FFFFFF"/>
                <w:sz w:val="20"/>
              </w:rPr>
              <w:t>Control</w:t>
            </w:r>
          </w:p>
        </w:tc>
        <w:tc>
          <w:tcPr>
            <w:tcW w:w="815" w:type="dxa"/>
            <w:tcBorders>
              <w:top w:val="single" w:sz="4" w:space="0" w:color="C8D0DC"/>
              <w:left w:val="single" w:sz="4" w:space="0" w:color="C8D0DC"/>
              <w:bottom w:val="single" w:sz="4" w:space="0" w:color="C8D0DC"/>
              <w:right w:val="single" w:sz="4" w:space="0" w:color="C8D0DC"/>
            </w:tcBorders>
            <w:shd w:val="clear" w:color="auto" w:fill="1F3864"/>
          </w:tcPr>
          <w:p w14:paraId="601BB0B3" w14:textId="77777777" w:rsidR="00FD77DE" w:rsidRDefault="00F034E8">
            <w:pPr>
              <w:pStyle w:val="Compact"/>
            </w:pPr>
            <w:r>
              <w:rPr>
                <w:rFonts w:ascii="Arial" w:hAnsi="Arial"/>
                <w:b/>
                <w:color w:val="FFFFFF"/>
                <w:sz w:val="20"/>
              </w:rPr>
              <w:t>Title</w:t>
            </w:r>
          </w:p>
        </w:tc>
        <w:tc>
          <w:tcPr>
            <w:tcW w:w="2562" w:type="dxa"/>
            <w:tcBorders>
              <w:top w:val="single" w:sz="4" w:space="0" w:color="C8D0DC"/>
              <w:left w:val="single" w:sz="4" w:space="0" w:color="C8D0DC"/>
              <w:bottom w:val="single" w:sz="4" w:space="0" w:color="C8D0DC"/>
              <w:right w:val="single" w:sz="4" w:space="0" w:color="C8D0DC"/>
            </w:tcBorders>
            <w:shd w:val="clear" w:color="auto" w:fill="1F3864"/>
          </w:tcPr>
          <w:p w14:paraId="2156A6FC" w14:textId="77777777" w:rsidR="00FD77DE" w:rsidRDefault="00F034E8">
            <w:pPr>
              <w:pStyle w:val="Compact"/>
            </w:pPr>
            <w:r>
              <w:rPr>
                <w:rFonts w:ascii="Arial" w:hAnsi="Arial"/>
                <w:b/>
                <w:color w:val="FFFFFF"/>
                <w:sz w:val="20"/>
              </w:rPr>
              <w:t>Without This Document</w:t>
            </w:r>
          </w:p>
        </w:tc>
        <w:tc>
          <w:tcPr>
            <w:tcW w:w="2212" w:type="dxa"/>
            <w:tcBorders>
              <w:top w:val="single" w:sz="4" w:space="0" w:color="C8D0DC"/>
              <w:left w:val="single" w:sz="4" w:space="0" w:color="C8D0DC"/>
              <w:bottom w:val="single" w:sz="4" w:space="0" w:color="C8D0DC"/>
              <w:right w:val="single" w:sz="4" w:space="0" w:color="C8D0DC"/>
            </w:tcBorders>
            <w:shd w:val="clear" w:color="auto" w:fill="1F3864"/>
          </w:tcPr>
          <w:p w14:paraId="1450D0DD" w14:textId="77777777" w:rsidR="00FD77DE" w:rsidRDefault="00F034E8">
            <w:pPr>
              <w:pStyle w:val="Compact"/>
            </w:pPr>
            <w:r>
              <w:rPr>
                <w:rFonts w:ascii="Arial" w:hAnsi="Arial"/>
                <w:b/>
                <w:color w:val="FFFFFF"/>
                <w:sz w:val="20"/>
              </w:rPr>
              <w:t>With This Document</w:t>
            </w:r>
          </w:p>
        </w:tc>
        <w:tc>
          <w:tcPr>
            <w:tcW w:w="1281" w:type="dxa"/>
            <w:tcBorders>
              <w:top w:val="single" w:sz="4" w:space="0" w:color="C8D0DC"/>
              <w:left w:val="single" w:sz="4" w:space="0" w:color="C8D0DC"/>
              <w:bottom w:val="single" w:sz="4" w:space="0" w:color="C8D0DC"/>
              <w:right w:val="single" w:sz="4" w:space="0" w:color="C8D0DC"/>
            </w:tcBorders>
            <w:shd w:val="clear" w:color="auto" w:fill="1F3864"/>
          </w:tcPr>
          <w:p w14:paraId="7B69746A" w14:textId="77777777" w:rsidR="00FD77DE" w:rsidRDefault="00F034E8">
            <w:pPr>
              <w:pStyle w:val="Compact"/>
            </w:pPr>
            <w:r>
              <w:rPr>
                <w:rFonts w:ascii="Arial" w:hAnsi="Arial"/>
                <w:b/>
                <w:color w:val="FFFFFF"/>
                <w:sz w:val="20"/>
              </w:rPr>
              <w:t>Authority</w:t>
            </w:r>
          </w:p>
        </w:tc>
      </w:tr>
      <w:tr w:rsidR="00FD77DE" w14:paraId="679F1058"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2F2F2"/>
          </w:tcPr>
          <w:p w14:paraId="0AB944D5" w14:textId="77777777" w:rsidR="00FD77DE" w:rsidRDefault="00F034E8">
            <w:pPr>
              <w:pStyle w:val="Compact"/>
            </w:pPr>
            <w:r>
              <w:rPr>
                <w:rFonts w:ascii="Arial" w:hAnsi="Arial"/>
                <w:color w:val="1F3864"/>
                <w:sz w:val="20"/>
              </w:rPr>
              <w:t>AC-5</w:t>
            </w:r>
          </w:p>
        </w:tc>
        <w:tc>
          <w:tcPr>
            <w:tcW w:w="815" w:type="dxa"/>
            <w:tcBorders>
              <w:top w:val="single" w:sz="4" w:space="0" w:color="C8D0DC"/>
              <w:left w:val="single" w:sz="4" w:space="0" w:color="C8D0DC"/>
              <w:bottom w:val="single" w:sz="4" w:space="0" w:color="C8D0DC"/>
              <w:right w:val="single" w:sz="4" w:space="0" w:color="C8D0DC"/>
            </w:tcBorders>
            <w:shd w:val="clear" w:color="auto" w:fill="F2F2F2"/>
          </w:tcPr>
          <w:p w14:paraId="00925EC6" w14:textId="77777777" w:rsidR="00FD77DE" w:rsidRDefault="00F034E8">
            <w:pPr>
              <w:pStyle w:val="Compact"/>
            </w:pPr>
            <w:r>
              <w:rPr>
                <w:rFonts w:ascii="Arial" w:hAnsi="Arial"/>
                <w:color w:val="1F3864"/>
                <w:sz w:val="20"/>
              </w:rPr>
              <w:t>Separation of Duties</w:t>
            </w:r>
          </w:p>
        </w:tc>
        <w:tc>
          <w:tcPr>
            <w:tcW w:w="2562" w:type="dxa"/>
            <w:tcBorders>
              <w:top w:val="single" w:sz="4" w:space="0" w:color="C8D0DC"/>
              <w:left w:val="single" w:sz="4" w:space="0" w:color="C8D0DC"/>
              <w:bottom w:val="single" w:sz="4" w:space="0" w:color="C8D0DC"/>
              <w:right w:val="single" w:sz="4" w:space="0" w:color="C8D0DC"/>
            </w:tcBorders>
            <w:shd w:val="clear" w:color="auto" w:fill="F2F2F2"/>
          </w:tcPr>
          <w:p w14:paraId="0A4A78AC" w14:textId="77777777" w:rsidR="00FD77DE" w:rsidRDefault="00F034E8">
            <w:pPr>
              <w:pStyle w:val="Compact"/>
            </w:pPr>
            <w:r>
              <w:rPr>
                <w:rFonts w:ascii="Arial" w:hAnsi="Arial"/>
                <w:color w:val="1F3864"/>
                <w:sz w:val="20"/>
              </w:rPr>
              <w:t>Standing Global Admin accounts combine administrative authorization with routine operations; no separation between role assignment and role use</w:t>
            </w:r>
          </w:p>
        </w:tc>
        <w:tc>
          <w:tcPr>
            <w:tcW w:w="2212" w:type="dxa"/>
            <w:tcBorders>
              <w:top w:val="single" w:sz="4" w:space="0" w:color="C8D0DC"/>
              <w:left w:val="single" w:sz="4" w:space="0" w:color="C8D0DC"/>
              <w:bottom w:val="single" w:sz="4" w:space="0" w:color="C8D0DC"/>
              <w:right w:val="single" w:sz="4" w:space="0" w:color="C8D0DC"/>
            </w:tcBorders>
            <w:shd w:val="clear" w:color="auto" w:fill="F2F2F2"/>
          </w:tcPr>
          <w:p w14:paraId="66040E70" w14:textId="77777777" w:rsidR="00FD77DE" w:rsidRDefault="00F034E8">
            <w:pPr>
              <w:pStyle w:val="Compact"/>
            </w:pPr>
            <w:r>
              <w:rPr>
                <w:rFonts w:ascii="Arial" w:hAnsi="Arial"/>
                <w:color w:val="1F3864"/>
                <w:sz w:val="20"/>
              </w:rPr>
              <w:t>PIM requires a separate authorization ceremony (request, MFA, justification, optional approver) before role is active; role assignment and role use are distinct events</w:t>
            </w:r>
          </w:p>
        </w:tc>
        <w:tc>
          <w:tcPr>
            <w:tcW w:w="1281" w:type="dxa"/>
            <w:tcBorders>
              <w:top w:val="single" w:sz="4" w:space="0" w:color="C8D0DC"/>
              <w:left w:val="single" w:sz="4" w:space="0" w:color="C8D0DC"/>
              <w:bottom w:val="single" w:sz="4" w:space="0" w:color="C8D0DC"/>
              <w:right w:val="single" w:sz="4" w:space="0" w:color="C8D0DC"/>
            </w:tcBorders>
            <w:shd w:val="clear" w:color="auto" w:fill="F2F2F2"/>
          </w:tcPr>
          <w:p w14:paraId="44AACD9E" w14:textId="77777777" w:rsidR="00FD77DE" w:rsidRDefault="00F034E8">
            <w:pPr>
              <w:pStyle w:val="Compact"/>
            </w:pPr>
            <w:r>
              <w:rPr>
                <w:rFonts w:ascii="Arial" w:hAnsi="Arial"/>
                <w:color w:val="1F3864"/>
                <w:sz w:val="20"/>
              </w:rPr>
              <w:t>NIST SP 800-53 Rev 5 AC-5</w:t>
            </w:r>
          </w:p>
        </w:tc>
      </w:tr>
      <w:tr w:rsidR="00FD77DE" w14:paraId="14A9FF6A"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FFFFF"/>
          </w:tcPr>
          <w:p w14:paraId="5C42FA07" w14:textId="77777777" w:rsidR="00FD77DE" w:rsidRDefault="00F034E8">
            <w:pPr>
              <w:pStyle w:val="Compact"/>
            </w:pPr>
            <w:r>
              <w:rPr>
                <w:rFonts w:ascii="Arial" w:hAnsi="Arial"/>
                <w:color w:val="1F3864"/>
                <w:sz w:val="20"/>
              </w:rPr>
              <w:t>AC-6</w:t>
            </w:r>
          </w:p>
        </w:tc>
        <w:tc>
          <w:tcPr>
            <w:tcW w:w="815" w:type="dxa"/>
            <w:tcBorders>
              <w:top w:val="single" w:sz="4" w:space="0" w:color="C8D0DC"/>
              <w:left w:val="single" w:sz="4" w:space="0" w:color="C8D0DC"/>
              <w:bottom w:val="single" w:sz="4" w:space="0" w:color="C8D0DC"/>
              <w:right w:val="single" w:sz="4" w:space="0" w:color="C8D0DC"/>
            </w:tcBorders>
            <w:shd w:val="clear" w:color="auto" w:fill="FFFFFF"/>
          </w:tcPr>
          <w:p w14:paraId="107EB444" w14:textId="77777777" w:rsidR="00FD77DE" w:rsidRDefault="00F034E8">
            <w:pPr>
              <w:pStyle w:val="Compact"/>
            </w:pPr>
            <w:r>
              <w:rPr>
                <w:rFonts w:ascii="Arial" w:hAnsi="Arial"/>
                <w:color w:val="1F3864"/>
                <w:sz w:val="20"/>
              </w:rPr>
              <w:t>Least Privilege</w:t>
            </w:r>
          </w:p>
        </w:tc>
        <w:tc>
          <w:tcPr>
            <w:tcW w:w="2562" w:type="dxa"/>
            <w:tcBorders>
              <w:top w:val="single" w:sz="4" w:space="0" w:color="C8D0DC"/>
              <w:left w:val="single" w:sz="4" w:space="0" w:color="C8D0DC"/>
              <w:bottom w:val="single" w:sz="4" w:space="0" w:color="C8D0DC"/>
              <w:right w:val="single" w:sz="4" w:space="0" w:color="C8D0DC"/>
            </w:tcBorders>
            <w:shd w:val="clear" w:color="auto" w:fill="FFFFFF"/>
          </w:tcPr>
          <w:p w14:paraId="67D64062" w14:textId="77777777" w:rsidR="00FD77DE" w:rsidRDefault="00F034E8">
            <w:pPr>
              <w:pStyle w:val="Compact"/>
            </w:pPr>
            <w:r>
              <w:rPr>
                <w:rFonts w:ascii="Arial" w:hAnsi="Arial"/>
                <w:color w:val="1F3864"/>
                <w:sz w:val="20"/>
              </w:rPr>
              <w:t>Standing admin assignments grant maximum scope for the duration of employment regardless of current task</w:t>
            </w:r>
          </w:p>
        </w:tc>
        <w:tc>
          <w:tcPr>
            <w:tcW w:w="2212" w:type="dxa"/>
            <w:tcBorders>
              <w:top w:val="single" w:sz="4" w:space="0" w:color="C8D0DC"/>
              <w:left w:val="single" w:sz="4" w:space="0" w:color="C8D0DC"/>
              <w:bottom w:val="single" w:sz="4" w:space="0" w:color="C8D0DC"/>
              <w:right w:val="single" w:sz="4" w:space="0" w:color="C8D0DC"/>
            </w:tcBorders>
            <w:shd w:val="clear" w:color="auto" w:fill="FFFFFF"/>
          </w:tcPr>
          <w:p w14:paraId="2170EBD6" w14:textId="77777777" w:rsidR="00FD77DE" w:rsidRDefault="00F034E8">
            <w:pPr>
              <w:pStyle w:val="Compact"/>
            </w:pPr>
            <w:r>
              <w:rPr>
                <w:rFonts w:ascii="Arial" w:hAnsi="Arial"/>
                <w:color w:val="1F3864"/>
                <w:sz w:val="20"/>
              </w:rPr>
              <w:t>PIM eligible assignments grant scope only for the duration of the activation window (1–8 hours); scope returns to zero between activations</w:t>
            </w:r>
          </w:p>
        </w:tc>
        <w:tc>
          <w:tcPr>
            <w:tcW w:w="1281" w:type="dxa"/>
            <w:tcBorders>
              <w:top w:val="single" w:sz="4" w:space="0" w:color="C8D0DC"/>
              <w:left w:val="single" w:sz="4" w:space="0" w:color="C8D0DC"/>
              <w:bottom w:val="single" w:sz="4" w:space="0" w:color="C8D0DC"/>
              <w:right w:val="single" w:sz="4" w:space="0" w:color="C8D0DC"/>
            </w:tcBorders>
            <w:shd w:val="clear" w:color="auto" w:fill="FFFFFF"/>
          </w:tcPr>
          <w:p w14:paraId="04142A5E" w14:textId="77777777" w:rsidR="00FD77DE" w:rsidRDefault="00F034E8">
            <w:pPr>
              <w:pStyle w:val="Compact"/>
            </w:pPr>
            <w:r>
              <w:rPr>
                <w:rFonts w:ascii="Arial" w:hAnsi="Arial"/>
                <w:color w:val="1F3864"/>
                <w:sz w:val="20"/>
              </w:rPr>
              <w:t>NIST SP 800-53 Rev 5 AC-6</w:t>
            </w:r>
          </w:p>
        </w:tc>
      </w:tr>
      <w:tr w:rsidR="00FD77DE" w14:paraId="05C9D1C6"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2F2F2"/>
          </w:tcPr>
          <w:p w14:paraId="58B83FE0" w14:textId="77777777" w:rsidR="00FD77DE" w:rsidRDefault="00F034E8">
            <w:pPr>
              <w:pStyle w:val="Compact"/>
            </w:pPr>
            <w:r>
              <w:rPr>
                <w:rFonts w:ascii="Arial" w:hAnsi="Arial"/>
                <w:color w:val="1F3864"/>
                <w:sz w:val="20"/>
              </w:rPr>
              <w:t>AC-6(1)</w:t>
            </w:r>
          </w:p>
        </w:tc>
        <w:tc>
          <w:tcPr>
            <w:tcW w:w="815" w:type="dxa"/>
            <w:tcBorders>
              <w:top w:val="single" w:sz="4" w:space="0" w:color="C8D0DC"/>
              <w:left w:val="single" w:sz="4" w:space="0" w:color="C8D0DC"/>
              <w:bottom w:val="single" w:sz="4" w:space="0" w:color="C8D0DC"/>
              <w:right w:val="single" w:sz="4" w:space="0" w:color="C8D0DC"/>
            </w:tcBorders>
            <w:shd w:val="clear" w:color="auto" w:fill="F2F2F2"/>
          </w:tcPr>
          <w:p w14:paraId="2F776152" w14:textId="77777777" w:rsidR="00FD77DE" w:rsidRDefault="00F034E8">
            <w:pPr>
              <w:pStyle w:val="Compact"/>
            </w:pPr>
            <w:r>
              <w:rPr>
                <w:rFonts w:ascii="Arial" w:hAnsi="Arial"/>
                <w:color w:val="1F3864"/>
                <w:sz w:val="20"/>
              </w:rPr>
              <w:t>Authorize Access to Security Functions</w:t>
            </w:r>
          </w:p>
        </w:tc>
        <w:tc>
          <w:tcPr>
            <w:tcW w:w="2562" w:type="dxa"/>
            <w:tcBorders>
              <w:top w:val="single" w:sz="4" w:space="0" w:color="C8D0DC"/>
              <w:left w:val="single" w:sz="4" w:space="0" w:color="C8D0DC"/>
              <w:bottom w:val="single" w:sz="4" w:space="0" w:color="C8D0DC"/>
              <w:right w:val="single" w:sz="4" w:space="0" w:color="C8D0DC"/>
            </w:tcBorders>
            <w:shd w:val="clear" w:color="auto" w:fill="F2F2F2"/>
          </w:tcPr>
          <w:p w14:paraId="11DD64AD" w14:textId="77777777" w:rsidR="00FD77DE" w:rsidRDefault="00F034E8">
            <w:pPr>
              <w:pStyle w:val="Compact"/>
            </w:pPr>
            <w:r>
              <w:rPr>
                <w:rFonts w:ascii="Arial" w:hAnsi="Arial"/>
                <w:color w:val="1F3864"/>
                <w:sz w:val="20"/>
              </w:rPr>
              <w:t>Access to security functions (Conditional Access editing, role management, security policy) is always available to standing admins</w:t>
            </w:r>
          </w:p>
        </w:tc>
        <w:tc>
          <w:tcPr>
            <w:tcW w:w="2212" w:type="dxa"/>
            <w:tcBorders>
              <w:top w:val="single" w:sz="4" w:space="0" w:color="C8D0DC"/>
              <w:left w:val="single" w:sz="4" w:space="0" w:color="C8D0DC"/>
              <w:bottom w:val="single" w:sz="4" w:space="0" w:color="C8D0DC"/>
              <w:right w:val="single" w:sz="4" w:space="0" w:color="C8D0DC"/>
            </w:tcBorders>
            <w:shd w:val="clear" w:color="auto" w:fill="F2F2F2"/>
          </w:tcPr>
          <w:p w14:paraId="756C0B2C" w14:textId="77777777" w:rsidR="00FD77DE" w:rsidRDefault="00F034E8">
            <w:pPr>
              <w:pStyle w:val="Compact"/>
            </w:pPr>
            <w:r>
              <w:rPr>
                <w:rFonts w:ascii="Arial" w:hAnsi="Arial"/>
                <w:color w:val="1F3864"/>
                <w:sz w:val="20"/>
              </w:rPr>
              <w:t>PIM activation for Security Administrator and Privileged Role Administrator roles requires explicit authorization ceremony; Conditional Access policy gates on PAW device compliance</w:t>
            </w:r>
          </w:p>
        </w:tc>
        <w:tc>
          <w:tcPr>
            <w:tcW w:w="1281" w:type="dxa"/>
            <w:tcBorders>
              <w:top w:val="single" w:sz="4" w:space="0" w:color="C8D0DC"/>
              <w:left w:val="single" w:sz="4" w:space="0" w:color="C8D0DC"/>
              <w:bottom w:val="single" w:sz="4" w:space="0" w:color="C8D0DC"/>
              <w:right w:val="single" w:sz="4" w:space="0" w:color="C8D0DC"/>
            </w:tcBorders>
            <w:shd w:val="clear" w:color="auto" w:fill="F2F2F2"/>
          </w:tcPr>
          <w:p w14:paraId="4CF59E61" w14:textId="77777777" w:rsidR="00FD77DE" w:rsidRDefault="00F034E8">
            <w:pPr>
              <w:pStyle w:val="Compact"/>
            </w:pPr>
            <w:r>
              <w:rPr>
                <w:rFonts w:ascii="Arial" w:hAnsi="Arial"/>
                <w:color w:val="1F3864"/>
                <w:sz w:val="20"/>
              </w:rPr>
              <w:t>NIST SP 800-53 Rev 5 AC-6(1)</w:t>
            </w:r>
          </w:p>
        </w:tc>
      </w:tr>
      <w:tr w:rsidR="00FD77DE" w14:paraId="5CB2FD1D"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FFFFF"/>
          </w:tcPr>
          <w:p w14:paraId="2A8146F0" w14:textId="77777777" w:rsidR="00FD77DE" w:rsidRDefault="00F034E8">
            <w:pPr>
              <w:pStyle w:val="Compact"/>
            </w:pPr>
            <w:r>
              <w:rPr>
                <w:rFonts w:ascii="Arial" w:hAnsi="Arial"/>
                <w:color w:val="1F3864"/>
                <w:sz w:val="20"/>
              </w:rPr>
              <w:t>AC-6(2)</w:t>
            </w:r>
          </w:p>
        </w:tc>
        <w:tc>
          <w:tcPr>
            <w:tcW w:w="815" w:type="dxa"/>
            <w:tcBorders>
              <w:top w:val="single" w:sz="4" w:space="0" w:color="C8D0DC"/>
              <w:left w:val="single" w:sz="4" w:space="0" w:color="C8D0DC"/>
              <w:bottom w:val="single" w:sz="4" w:space="0" w:color="C8D0DC"/>
              <w:right w:val="single" w:sz="4" w:space="0" w:color="C8D0DC"/>
            </w:tcBorders>
            <w:shd w:val="clear" w:color="auto" w:fill="FFFFFF"/>
          </w:tcPr>
          <w:p w14:paraId="3C8B2CE5" w14:textId="77777777" w:rsidR="00FD77DE" w:rsidRDefault="00F034E8">
            <w:pPr>
              <w:pStyle w:val="Compact"/>
            </w:pPr>
            <w:r>
              <w:rPr>
                <w:rFonts w:ascii="Arial" w:hAnsi="Arial"/>
                <w:color w:val="1F3864"/>
                <w:sz w:val="20"/>
              </w:rPr>
              <w:t>Non-privileged Access for Non-security Functions</w:t>
            </w:r>
          </w:p>
        </w:tc>
        <w:tc>
          <w:tcPr>
            <w:tcW w:w="2562" w:type="dxa"/>
            <w:tcBorders>
              <w:top w:val="single" w:sz="4" w:space="0" w:color="C8D0DC"/>
              <w:left w:val="single" w:sz="4" w:space="0" w:color="C8D0DC"/>
              <w:bottom w:val="single" w:sz="4" w:space="0" w:color="C8D0DC"/>
              <w:right w:val="single" w:sz="4" w:space="0" w:color="C8D0DC"/>
            </w:tcBorders>
            <w:shd w:val="clear" w:color="auto" w:fill="FFFFFF"/>
          </w:tcPr>
          <w:p w14:paraId="42462083" w14:textId="77777777" w:rsidR="00FD77DE" w:rsidRDefault="00F034E8">
            <w:pPr>
              <w:pStyle w:val="Compact"/>
            </w:pPr>
            <w:r>
              <w:rPr>
                <w:rFonts w:ascii="Arial" w:hAnsi="Arial"/>
                <w:color w:val="1F3864"/>
                <w:sz w:val="20"/>
              </w:rPr>
              <w:t>Admins performing routine tasks (email, documents) use the same account scope as their administrative role — elevated scope is always in use</w:t>
            </w:r>
          </w:p>
        </w:tc>
        <w:tc>
          <w:tcPr>
            <w:tcW w:w="2212" w:type="dxa"/>
            <w:tcBorders>
              <w:top w:val="single" w:sz="4" w:space="0" w:color="C8D0DC"/>
              <w:left w:val="single" w:sz="4" w:space="0" w:color="C8D0DC"/>
              <w:bottom w:val="single" w:sz="4" w:space="0" w:color="C8D0DC"/>
              <w:right w:val="single" w:sz="4" w:space="0" w:color="C8D0DC"/>
            </w:tcBorders>
            <w:shd w:val="clear" w:color="auto" w:fill="FFFFFF"/>
          </w:tcPr>
          <w:p w14:paraId="175A1AD5" w14:textId="77777777" w:rsidR="00FD77DE" w:rsidRDefault="00F034E8">
            <w:pPr>
              <w:pStyle w:val="Compact"/>
            </w:pPr>
            <w:r>
              <w:rPr>
                <w:rFonts w:ascii="Arial" w:hAnsi="Arial"/>
                <w:color w:val="1F3864"/>
                <w:sz w:val="20"/>
              </w:rPr>
              <w:t>Admins use a standard account for routine tasks; privileged roles are activated only when needed through PIM; PAW is used only for admin tasks, never for general productivity</w:t>
            </w:r>
          </w:p>
        </w:tc>
        <w:tc>
          <w:tcPr>
            <w:tcW w:w="1281" w:type="dxa"/>
            <w:tcBorders>
              <w:top w:val="single" w:sz="4" w:space="0" w:color="C8D0DC"/>
              <w:left w:val="single" w:sz="4" w:space="0" w:color="C8D0DC"/>
              <w:bottom w:val="single" w:sz="4" w:space="0" w:color="C8D0DC"/>
              <w:right w:val="single" w:sz="4" w:space="0" w:color="C8D0DC"/>
            </w:tcBorders>
            <w:shd w:val="clear" w:color="auto" w:fill="FFFFFF"/>
          </w:tcPr>
          <w:p w14:paraId="76C41DAA" w14:textId="77777777" w:rsidR="00FD77DE" w:rsidRDefault="00F034E8">
            <w:pPr>
              <w:pStyle w:val="Compact"/>
            </w:pPr>
            <w:r>
              <w:rPr>
                <w:rFonts w:ascii="Arial" w:hAnsi="Arial"/>
                <w:color w:val="1F3864"/>
                <w:sz w:val="20"/>
              </w:rPr>
              <w:t>NIST SP 800-53 Rev 5 AC-6(2)</w:t>
            </w:r>
          </w:p>
        </w:tc>
      </w:tr>
      <w:tr w:rsidR="00FD77DE" w14:paraId="0597E922"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2F2F2"/>
          </w:tcPr>
          <w:p w14:paraId="59A53333" w14:textId="77777777" w:rsidR="00FD77DE" w:rsidRDefault="00F034E8">
            <w:pPr>
              <w:pStyle w:val="Compact"/>
            </w:pPr>
            <w:r>
              <w:rPr>
                <w:rFonts w:ascii="Arial" w:hAnsi="Arial"/>
                <w:color w:val="1F3864"/>
                <w:sz w:val="20"/>
              </w:rPr>
              <w:t>AC-6(5)</w:t>
            </w:r>
          </w:p>
        </w:tc>
        <w:tc>
          <w:tcPr>
            <w:tcW w:w="815" w:type="dxa"/>
            <w:tcBorders>
              <w:top w:val="single" w:sz="4" w:space="0" w:color="C8D0DC"/>
              <w:left w:val="single" w:sz="4" w:space="0" w:color="C8D0DC"/>
              <w:bottom w:val="single" w:sz="4" w:space="0" w:color="C8D0DC"/>
              <w:right w:val="single" w:sz="4" w:space="0" w:color="C8D0DC"/>
            </w:tcBorders>
            <w:shd w:val="clear" w:color="auto" w:fill="F2F2F2"/>
          </w:tcPr>
          <w:p w14:paraId="31AA1A6C" w14:textId="77777777" w:rsidR="00FD77DE" w:rsidRDefault="00F034E8">
            <w:pPr>
              <w:pStyle w:val="Compact"/>
            </w:pPr>
            <w:r>
              <w:rPr>
                <w:rFonts w:ascii="Arial" w:hAnsi="Arial"/>
                <w:color w:val="1F3864"/>
                <w:sz w:val="20"/>
              </w:rPr>
              <w:t>Privileged Accounts</w:t>
            </w:r>
          </w:p>
        </w:tc>
        <w:tc>
          <w:tcPr>
            <w:tcW w:w="2562" w:type="dxa"/>
            <w:tcBorders>
              <w:top w:val="single" w:sz="4" w:space="0" w:color="C8D0DC"/>
              <w:left w:val="single" w:sz="4" w:space="0" w:color="C8D0DC"/>
              <w:bottom w:val="single" w:sz="4" w:space="0" w:color="C8D0DC"/>
              <w:right w:val="single" w:sz="4" w:space="0" w:color="C8D0DC"/>
            </w:tcBorders>
            <w:shd w:val="clear" w:color="auto" w:fill="F2F2F2"/>
          </w:tcPr>
          <w:p w14:paraId="65C4747A" w14:textId="77777777" w:rsidR="00FD77DE" w:rsidRDefault="00F034E8">
            <w:pPr>
              <w:pStyle w:val="Compact"/>
            </w:pPr>
            <w:r>
              <w:rPr>
                <w:rFonts w:ascii="Arial" w:hAnsi="Arial"/>
                <w:color w:val="1F3864"/>
                <w:sz w:val="20"/>
              </w:rPr>
              <w:t>Privileged accounts exist with no inventory, no defined scope justification, and no audit trail of activation events</w:t>
            </w:r>
          </w:p>
        </w:tc>
        <w:tc>
          <w:tcPr>
            <w:tcW w:w="2212" w:type="dxa"/>
            <w:tcBorders>
              <w:top w:val="single" w:sz="4" w:space="0" w:color="C8D0DC"/>
              <w:left w:val="single" w:sz="4" w:space="0" w:color="C8D0DC"/>
              <w:bottom w:val="single" w:sz="4" w:space="0" w:color="C8D0DC"/>
              <w:right w:val="single" w:sz="4" w:space="0" w:color="C8D0DC"/>
            </w:tcBorders>
            <w:shd w:val="clear" w:color="auto" w:fill="F2F2F2"/>
          </w:tcPr>
          <w:p w14:paraId="3CB564F5" w14:textId="77777777" w:rsidR="00FD77DE" w:rsidRDefault="00F034E8">
            <w:pPr>
              <w:pStyle w:val="Compact"/>
            </w:pPr>
            <w:r>
              <w:rPr>
                <w:rFonts w:ascii="Arial" w:hAnsi="Arial"/>
                <w:color w:val="1F3864"/>
                <w:sz w:val="20"/>
              </w:rPr>
              <w:t>PIM eligible assignments constitute the inventory of privileged accounts; each activation generates an audit event with justification, requestor, approver, and time window</w:t>
            </w:r>
          </w:p>
        </w:tc>
        <w:tc>
          <w:tcPr>
            <w:tcW w:w="1281" w:type="dxa"/>
            <w:tcBorders>
              <w:top w:val="single" w:sz="4" w:space="0" w:color="C8D0DC"/>
              <w:left w:val="single" w:sz="4" w:space="0" w:color="C8D0DC"/>
              <w:bottom w:val="single" w:sz="4" w:space="0" w:color="C8D0DC"/>
              <w:right w:val="single" w:sz="4" w:space="0" w:color="C8D0DC"/>
            </w:tcBorders>
            <w:shd w:val="clear" w:color="auto" w:fill="F2F2F2"/>
          </w:tcPr>
          <w:p w14:paraId="15EECF6B" w14:textId="77777777" w:rsidR="00FD77DE" w:rsidRDefault="00F034E8">
            <w:pPr>
              <w:pStyle w:val="Compact"/>
            </w:pPr>
            <w:r>
              <w:rPr>
                <w:rFonts w:ascii="Arial" w:hAnsi="Arial"/>
                <w:color w:val="1F3864"/>
                <w:sz w:val="20"/>
              </w:rPr>
              <w:t>NIST SP 800-53 Rev 5 AC-6(5)</w:t>
            </w:r>
          </w:p>
        </w:tc>
      </w:tr>
      <w:tr w:rsidR="00FD77DE" w14:paraId="75EAD501"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FFFFF"/>
          </w:tcPr>
          <w:p w14:paraId="2FD765BD" w14:textId="77777777" w:rsidR="00FD77DE" w:rsidRDefault="00F034E8">
            <w:pPr>
              <w:pStyle w:val="Compact"/>
            </w:pPr>
            <w:r>
              <w:rPr>
                <w:rFonts w:ascii="Arial" w:hAnsi="Arial"/>
                <w:color w:val="1F3864"/>
                <w:sz w:val="20"/>
              </w:rPr>
              <w:t>AC-6(9)</w:t>
            </w:r>
          </w:p>
        </w:tc>
        <w:tc>
          <w:tcPr>
            <w:tcW w:w="815" w:type="dxa"/>
            <w:tcBorders>
              <w:top w:val="single" w:sz="4" w:space="0" w:color="C8D0DC"/>
              <w:left w:val="single" w:sz="4" w:space="0" w:color="C8D0DC"/>
              <w:bottom w:val="single" w:sz="4" w:space="0" w:color="C8D0DC"/>
              <w:right w:val="single" w:sz="4" w:space="0" w:color="C8D0DC"/>
            </w:tcBorders>
            <w:shd w:val="clear" w:color="auto" w:fill="FFFFFF"/>
          </w:tcPr>
          <w:p w14:paraId="7566D9D3" w14:textId="77777777" w:rsidR="00FD77DE" w:rsidRDefault="00F034E8">
            <w:pPr>
              <w:pStyle w:val="Compact"/>
            </w:pPr>
            <w:r>
              <w:rPr>
                <w:rFonts w:ascii="Arial" w:hAnsi="Arial"/>
                <w:color w:val="1F3864"/>
                <w:sz w:val="20"/>
              </w:rPr>
              <w:t>Log Use of Privileged Functions</w:t>
            </w:r>
          </w:p>
        </w:tc>
        <w:tc>
          <w:tcPr>
            <w:tcW w:w="2562" w:type="dxa"/>
            <w:tcBorders>
              <w:top w:val="single" w:sz="4" w:space="0" w:color="C8D0DC"/>
              <w:left w:val="single" w:sz="4" w:space="0" w:color="C8D0DC"/>
              <w:bottom w:val="single" w:sz="4" w:space="0" w:color="C8D0DC"/>
              <w:right w:val="single" w:sz="4" w:space="0" w:color="C8D0DC"/>
            </w:tcBorders>
            <w:shd w:val="clear" w:color="auto" w:fill="FFFFFF"/>
          </w:tcPr>
          <w:p w14:paraId="05BF6F83" w14:textId="77777777" w:rsidR="00FD77DE" w:rsidRDefault="00F034E8">
            <w:pPr>
              <w:pStyle w:val="Compact"/>
            </w:pPr>
            <w:r>
              <w:rPr>
                <w:rFonts w:ascii="Arial" w:hAnsi="Arial"/>
                <w:color w:val="1F3864"/>
                <w:sz w:val="20"/>
              </w:rPr>
              <w:t>NTLM-based admin sessions do not generate token-level audit events; standing admin session activities are not distinguishable from normal use in the audit log</w:t>
            </w:r>
          </w:p>
        </w:tc>
        <w:tc>
          <w:tcPr>
            <w:tcW w:w="2212" w:type="dxa"/>
            <w:tcBorders>
              <w:top w:val="single" w:sz="4" w:space="0" w:color="C8D0DC"/>
              <w:left w:val="single" w:sz="4" w:space="0" w:color="C8D0DC"/>
              <w:bottom w:val="single" w:sz="4" w:space="0" w:color="C8D0DC"/>
              <w:right w:val="single" w:sz="4" w:space="0" w:color="C8D0DC"/>
            </w:tcBorders>
            <w:shd w:val="clear" w:color="auto" w:fill="FFFFFF"/>
          </w:tcPr>
          <w:p w14:paraId="1C25B1CF" w14:textId="77777777" w:rsidR="00FD77DE" w:rsidRDefault="00F034E8">
            <w:pPr>
              <w:pStyle w:val="Compact"/>
            </w:pPr>
            <w:r>
              <w:rPr>
                <w:rFonts w:ascii="Arial" w:hAnsi="Arial"/>
                <w:color w:val="1F3864"/>
                <w:sz w:val="20"/>
              </w:rPr>
              <w:t>PIM activation and deactivation are logged; Sentinel analytics rules correlate activation events with subsequent administrative actions during the activation window</w:t>
            </w:r>
          </w:p>
        </w:tc>
        <w:tc>
          <w:tcPr>
            <w:tcW w:w="1281" w:type="dxa"/>
            <w:tcBorders>
              <w:top w:val="single" w:sz="4" w:space="0" w:color="C8D0DC"/>
              <w:left w:val="single" w:sz="4" w:space="0" w:color="C8D0DC"/>
              <w:bottom w:val="single" w:sz="4" w:space="0" w:color="C8D0DC"/>
              <w:right w:val="single" w:sz="4" w:space="0" w:color="C8D0DC"/>
            </w:tcBorders>
            <w:shd w:val="clear" w:color="auto" w:fill="FFFFFF"/>
          </w:tcPr>
          <w:p w14:paraId="6D231508" w14:textId="77777777" w:rsidR="00FD77DE" w:rsidRDefault="00F034E8">
            <w:pPr>
              <w:pStyle w:val="Compact"/>
            </w:pPr>
            <w:r>
              <w:rPr>
                <w:rFonts w:ascii="Arial" w:hAnsi="Arial"/>
                <w:color w:val="1F3864"/>
                <w:sz w:val="20"/>
              </w:rPr>
              <w:t>NIST SP 800-53 Rev 5 AC-6(9)</w:t>
            </w:r>
          </w:p>
        </w:tc>
      </w:tr>
      <w:tr w:rsidR="00FD77DE" w14:paraId="12A49B1D"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2F2F2"/>
          </w:tcPr>
          <w:p w14:paraId="4CFA865E" w14:textId="77777777" w:rsidR="00FD77DE" w:rsidRDefault="00F034E8">
            <w:pPr>
              <w:pStyle w:val="Compact"/>
            </w:pPr>
            <w:r>
              <w:rPr>
                <w:rFonts w:ascii="Arial" w:hAnsi="Arial"/>
                <w:color w:val="1F3864"/>
                <w:sz w:val="20"/>
              </w:rPr>
              <w:t>AC-6(10)</w:t>
            </w:r>
          </w:p>
        </w:tc>
        <w:tc>
          <w:tcPr>
            <w:tcW w:w="815" w:type="dxa"/>
            <w:tcBorders>
              <w:top w:val="single" w:sz="4" w:space="0" w:color="C8D0DC"/>
              <w:left w:val="single" w:sz="4" w:space="0" w:color="C8D0DC"/>
              <w:bottom w:val="single" w:sz="4" w:space="0" w:color="C8D0DC"/>
              <w:right w:val="single" w:sz="4" w:space="0" w:color="C8D0DC"/>
            </w:tcBorders>
            <w:shd w:val="clear" w:color="auto" w:fill="F2F2F2"/>
          </w:tcPr>
          <w:p w14:paraId="4201997E" w14:textId="77777777" w:rsidR="00FD77DE" w:rsidRDefault="00F034E8">
            <w:pPr>
              <w:pStyle w:val="Compact"/>
            </w:pPr>
            <w:r>
              <w:rPr>
                <w:rFonts w:ascii="Arial" w:hAnsi="Arial"/>
                <w:color w:val="1F3864"/>
                <w:sz w:val="20"/>
              </w:rPr>
              <w:t>Prohibit Non-privileged Users from Executing Privileged Functions</w:t>
            </w:r>
          </w:p>
        </w:tc>
        <w:tc>
          <w:tcPr>
            <w:tcW w:w="2562" w:type="dxa"/>
            <w:tcBorders>
              <w:top w:val="single" w:sz="4" w:space="0" w:color="C8D0DC"/>
              <w:left w:val="single" w:sz="4" w:space="0" w:color="C8D0DC"/>
              <w:bottom w:val="single" w:sz="4" w:space="0" w:color="C8D0DC"/>
              <w:right w:val="single" w:sz="4" w:space="0" w:color="C8D0DC"/>
            </w:tcBorders>
            <w:shd w:val="clear" w:color="auto" w:fill="F2F2F2"/>
          </w:tcPr>
          <w:p w14:paraId="526A4C57" w14:textId="77777777" w:rsidR="00FD77DE" w:rsidRDefault="00F034E8">
            <w:pPr>
              <w:pStyle w:val="Compact"/>
            </w:pPr>
            <w:r>
              <w:rPr>
                <w:rFonts w:ascii="Arial" w:hAnsi="Arial"/>
                <w:color w:val="1F3864"/>
                <w:sz w:val="20"/>
              </w:rPr>
              <w:t>Any account that discovers a standing admin credential can immediately execute privileged functions; no additional gate</w:t>
            </w:r>
          </w:p>
        </w:tc>
        <w:tc>
          <w:tcPr>
            <w:tcW w:w="2212" w:type="dxa"/>
            <w:tcBorders>
              <w:top w:val="single" w:sz="4" w:space="0" w:color="C8D0DC"/>
              <w:left w:val="single" w:sz="4" w:space="0" w:color="C8D0DC"/>
              <w:bottom w:val="single" w:sz="4" w:space="0" w:color="C8D0DC"/>
              <w:right w:val="single" w:sz="4" w:space="0" w:color="C8D0DC"/>
            </w:tcBorders>
            <w:shd w:val="clear" w:color="auto" w:fill="F2F2F2"/>
          </w:tcPr>
          <w:p w14:paraId="52FF9014" w14:textId="77777777" w:rsidR="00FD77DE" w:rsidRDefault="00F034E8">
            <w:pPr>
              <w:pStyle w:val="Compact"/>
            </w:pPr>
            <w:r>
              <w:rPr>
                <w:rFonts w:ascii="Arial" w:hAnsi="Arial"/>
                <w:color w:val="1F3864"/>
                <w:sz w:val="20"/>
              </w:rPr>
              <w:t>PIM eligible assignments require activation ceremony; PAW Conditional Access blocks role activation from non-compliant devices; Credential Guard blocks credential extraction from PAW memory</w:t>
            </w:r>
          </w:p>
        </w:tc>
        <w:tc>
          <w:tcPr>
            <w:tcW w:w="1281" w:type="dxa"/>
            <w:tcBorders>
              <w:top w:val="single" w:sz="4" w:space="0" w:color="C8D0DC"/>
              <w:left w:val="single" w:sz="4" w:space="0" w:color="C8D0DC"/>
              <w:bottom w:val="single" w:sz="4" w:space="0" w:color="C8D0DC"/>
              <w:right w:val="single" w:sz="4" w:space="0" w:color="C8D0DC"/>
            </w:tcBorders>
            <w:shd w:val="clear" w:color="auto" w:fill="F2F2F2"/>
          </w:tcPr>
          <w:p w14:paraId="31472D60" w14:textId="77777777" w:rsidR="00FD77DE" w:rsidRDefault="00F034E8">
            <w:pPr>
              <w:pStyle w:val="Compact"/>
            </w:pPr>
            <w:r>
              <w:rPr>
                <w:rFonts w:ascii="Arial" w:hAnsi="Arial"/>
                <w:color w:val="1F3864"/>
                <w:sz w:val="20"/>
              </w:rPr>
              <w:t>NIST SP 800-53 Rev 5 AC-6(10)</w:t>
            </w:r>
          </w:p>
        </w:tc>
      </w:tr>
      <w:tr w:rsidR="00FD77DE" w14:paraId="7173623C"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FFFFF"/>
          </w:tcPr>
          <w:p w14:paraId="4FDF55D7" w14:textId="77777777" w:rsidR="00FD77DE" w:rsidRDefault="00F034E8">
            <w:pPr>
              <w:pStyle w:val="Compact"/>
            </w:pPr>
            <w:r>
              <w:rPr>
                <w:rFonts w:ascii="Arial" w:hAnsi="Arial"/>
                <w:color w:val="1F3864"/>
                <w:sz w:val="20"/>
              </w:rPr>
              <w:t>AC-11</w:t>
            </w:r>
          </w:p>
        </w:tc>
        <w:tc>
          <w:tcPr>
            <w:tcW w:w="815" w:type="dxa"/>
            <w:tcBorders>
              <w:top w:val="single" w:sz="4" w:space="0" w:color="C8D0DC"/>
              <w:left w:val="single" w:sz="4" w:space="0" w:color="C8D0DC"/>
              <w:bottom w:val="single" w:sz="4" w:space="0" w:color="C8D0DC"/>
              <w:right w:val="single" w:sz="4" w:space="0" w:color="C8D0DC"/>
            </w:tcBorders>
            <w:shd w:val="clear" w:color="auto" w:fill="FFFFFF"/>
          </w:tcPr>
          <w:p w14:paraId="45ECFCAF" w14:textId="77777777" w:rsidR="00FD77DE" w:rsidRDefault="00F034E8">
            <w:pPr>
              <w:pStyle w:val="Compact"/>
            </w:pPr>
            <w:r>
              <w:rPr>
                <w:rFonts w:ascii="Arial" w:hAnsi="Arial"/>
                <w:color w:val="1F3864"/>
                <w:sz w:val="20"/>
              </w:rPr>
              <w:t>Session Lock</w:t>
            </w:r>
          </w:p>
        </w:tc>
        <w:tc>
          <w:tcPr>
            <w:tcW w:w="2562" w:type="dxa"/>
            <w:tcBorders>
              <w:top w:val="single" w:sz="4" w:space="0" w:color="C8D0DC"/>
              <w:left w:val="single" w:sz="4" w:space="0" w:color="C8D0DC"/>
              <w:bottom w:val="single" w:sz="4" w:space="0" w:color="C8D0DC"/>
              <w:right w:val="single" w:sz="4" w:space="0" w:color="C8D0DC"/>
            </w:tcBorders>
            <w:shd w:val="clear" w:color="auto" w:fill="FFFFFF"/>
          </w:tcPr>
          <w:p w14:paraId="2FA6AEC6" w14:textId="77777777" w:rsidR="00FD77DE" w:rsidRDefault="00F034E8">
            <w:pPr>
              <w:pStyle w:val="Compact"/>
            </w:pPr>
            <w:r>
              <w:rPr>
                <w:rFonts w:ascii="Arial" w:hAnsi="Arial"/>
                <w:color w:val="1F3864"/>
                <w:sz w:val="20"/>
              </w:rPr>
              <w:t>Screen lock timeout may be configured per-device with no enforcement; users can override or disable</w:t>
            </w:r>
          </w:p>
        </w:tc>
        <w:tc>
          <w:tcPr>
            <w:tcW w:w="2212" w:type="dxa"/>
            <w:tcBorders>
              <w:top w:val="single" w:sz="4" w:space="0" w:color="C8D0DC"/>
              <w:left w:val="single" w:sz="4" w:space="0" w:color="C8D0DC"/>
              <w:bottom w:val="single" w:sz="4" w:space="0" w:color="C8D0DC"/>
              <w:right w:val="single" w:sz="4" w:space="0" w:color="C8D0DC"/>
            </w:tcBorders>
            <w:shd w:val="clear" w:color="auto" w:fill="FFFFFF"/>
          </w:tcPr>
          <w:p w14:paraId="288BBCAB" w14:textId="77777777" w:rsidR="00FD77DE" w:rsidRDefault="00F034E8">
            <w:pPr>
              <w:pStyle w:val="Compact"/>
            </w:pPr>
            <w:r>
              <w:rPr>
                <w:rFonts w:ascii="Arial" w:hAnsi="Arial"/>
                <w:color w:val="1F3864"/>
                <w:sz w:val="20"/>
              </w:rPr>
              <w:t>Intune configuration profile enforces 15-minute idle screen lock on PAW devices; policy is not user-overridable; compliance policy flags non-compliant devices</w:t>
            </w:r>
          </w:p>
        </w:tc>
        <w:tc>
          <w:tcPr>
            <w:tcW w:w="1281" w:type="dxa"/>
            <w:tcBorders>
              <w:top w:val="single" w:sz="4" w:space="0" w:color="C8D0DC"/>
              <w:left w:val="single" w:sz="4" w:space="0" w:color="C8D0DC"/>
              <w:bottom w:val="single" w:sz="4" w:space="0" w:color="C8D0DC"/>
              <w:right w:val="single" w:sz="4" w:space="0" w:color="C8D0DC"/>
            </w:tcBorders>
            <w:shd w:val="clear" w:color="auto" w:fill="FFFFFF"/>
          </w:tcPr>
          <w:p w14:paraId="13D1C4B0" w14:textId="77777777" w:rsidR="00FD77DE" w:rsidRDefault="00F034E8">
            <w:pPr>
              <w:pStyle w:val="Compact"/>
            </w:pPr>
            <w:r>
              <w:rPr>
                <w:rFonts w:ascii="Arial" w:hAnsi="Arial"/>
                <w:color w:val="1F3864"/>
                <w:sz w:val="20"/>
              </w:rPr>
              <w:t>NIST SP 800-53 Rev 5 AC-11</w:t>
            </w:r>
          </w:p>
        </w:tc>
      </w:tr>
      <w:tr w:rsidR="00FD77DE" w14:paraId="1E7E292C"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2F2F2"/>
          </w:tcPr>
          <w:p w14:paraId="728C90E1" w14:textId="77777777" w:rsidR="00FD77DE" w:rsidRDefault="00F034E8">
            <w:pPr>
              <w:pStyle w:val="Compact"/>
            </w:pPr>
            <w:r>
              <w:rPr>
                <w:rFonts w:ascii="Arial" w:hAnsi="Arial"/>
                <w:color w:val="1F3864"/>
                <w:sz w:val="20"/>
              </w:rPr>
              <w:t>AC-12</w:t>
            </w:r>
          </w:p>
        </w:tc>
        <w:tc>
          <w:tcPr>
            <w:tcW w:w="815" w:type="dxa"/>
            <w:tcBorders>
              <w:top w:val="single" w:sz="4" w:space="0" w:color="C8D0DC"/>
              <w:left w:val="single" w:sz="4" w:space="0" w:color="C8D0DC"/>
              <w:bottom w:val="single" w:sz="4" w:space="0" w:color="C8D0DC"/>
              <w:right w:val="single" w:sz="4" w:space="0" w:color="C8D0DC"/>
            </w:tcBorders>
            <w:shd w:val="clear" w:color="auto" w:fill="F2F2F2"/>
          </w:tcPr>
          <w:p w14:paraId="159EF5F6" w14:textId="77777777" w:rsidR="00FD77DE" w:rsidRDefault="00F034E8">
            <w:pPr>
              <w:pStyle w:val="Compact"/>
            </w:pPr>
            <w:r>
              <w:rPr>
                <w:rFonts w:ascii="Arial" w:hAnsi="Arial"/>
                <w:color w:val="1F3864"/>
                <w:sz w:val="20"/>
              </w:rPr>
              <w:t>Session Termination</w:t>
            </w:r>
          </w:p>
        </w:tc>
        <w:tc>
          <w:tcPr>
            <w:tcW w:w="2562" w:type="dxa"/>
            <w:tcBorders>
              <w:top w:val="single" w:sz="4" w:space="0" w:color="C8D0DC"/>
              <w:left w:val="single" w:sz="4" w:space="0" w:color="C8D0DC"/>
              <w:bottom w:val="single" w:sz="4" w:space="0" w:color="C8D0DC"/>
              <w:right w:val="single" w:sz="4" w:space="0" w:color="C8D0DC"/>
            </w:tcBorders>
            <w:shd w:val="clear" w:color="auto" w:fill="F2F2F2"/>
          </w:tcPr>
          <w:p w14:paraId="0E4E9957" w14:textId="77777777" w:rsidR="00FD77DE" w:rsidRDefault="00F034E8">
            <w:pPr>
              <w:pStyle w:val="Compact"/>
            </w:pPr>
            <w:r>
              <w:rPr>
                <w:rFonts w:ascii="Arial" w:hAnsi="Arial"/>
                <w:color w:val="1F3864"/>
                <w:sz w:val="20"/>
              </w:rPr>
              <w:t>Administrative sessions may persist indefinitely; no automatic termination</w:t>
            </w:r>
          </w:p>
        </w:tc>
        <w:tc>
          <w:tcPr>
            <w:tcW w:w="2212" w:type="dxa"/>
            <w:tcBorders>
              <w:top w:val="single" w:sz="4" w:space="0" w:color="C8D0DC"/>
              <w:left w:val="single" w:sz="4" w:space="0" w:color="C8D0DC"/>
              <w:bottom w:val="single" w:sz="4" w:space="0" w:color="C8D0DC"/>
              <w:right w:val="single" w:sz="4" w:space="0" w:color="C8D0DC"/>
            </w:tcBorders>
            <w:shd w:val="clear" w:color="auto" w:fill="F2F2F2"/>
          </w:tcPr>
          <w:p w14:paraId="785D5034" w14:textId="77777777" w:rsidR="00FD77DE" w:rsidRDefault="00F034E8">
            <w:pPr>
              <w:pStyle w:val="Compact"/>
            </w:pPr>
            <w:r>
              <w:rPr>
                <w:rFonts w:ascii="Arial" w:hAnsi="Arial"/>
                <w:color w:val="1F3864"/>
                <w:sz w:val="20"/>
              </w:rPr>
              <w:t>Conditional Access sign-in frequency policy limits privileged portal sessions to 8 hours; PIM-activated sessions are subject to 1-hour re-authentication; sessions exceeding the limit require fresh MFA to continue</w:t>
            </w:r>
          </w:p>
        </w:tc>
        <w:tc>
          <w:tcPr>
            <w:tcW w:w="1281" w:type="dxa"/>
            <w:tcBorders>
              <w:top w:val="single" w:sz="4" w:space="0" w:color="C8D0DC"/>
              <w:left w:val="single" w:sz="4" w:space="0" w:color="C8D0DC"/>
              <w:bottom w:val="single" w:sz="4" w:space="0" w:color="C8D0DC"/>
              <w:right w:val="single" w:sz="4" w:space="0" w:color="C8D0DC"/>
            </w:tcBorders>
            <w:shd w:val="clear" w:color="auto" w:fill="F2F2F2"/>
          </w:tcPr>
          <w:p w14:paraId="2EDAE489" w14:textId="77777777" w:rsidR="00FD77DE" w:rsidRDefault="00F034E8">
            <w:pPr>
              <w:pStyle w:val="Compact"/>
            </w:pPr>
            <w:r>
              <w:rPr>
                <w:rFonts w:ascii="Arial" w:hAnsi="Arial"/>
                <w:color w:val="1F3864"/>
                <w:sz w:val="20"/>
              </w:rPr>
              <w:t>NIST SP 800-53 Rev 5 AC-12</w:t>
            </w:r>
          </w:p>
        </w:tc>
      </w:tr>
      <w:tr w:rsidR="00FD77DE" w14:paraId="68D93E9F"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FFFFF"/>
          </w:tcPr>
          <w:p w14:paraId="68FE48CF" w14:textId="77777777" w:rsidR="00FD77DE" w:rsidRDefault="00F034E8">
            <w:pPr>
              <w:pStyle w:val="Compact"/>
            </w:pPr>
            <w:r>
              <w:rPr>
                <w:rFonts w:ascii="Arial" w:hAnsi="Arial"/>
                <w:color w:val="1F3864"/>
                <w:sz w:val="20"/>
              </w:rPr>
              <w:t>IA-11</w:t>
            </w:r>
          </w:p>
        </w:tc>
        <w:tc>
          <w:tcPr>
            <w:tcW w:w="815" w:type="dxa"/>
            <w:tcBorders>
              <w:top w:val="single" w:sz="4" w:space="0" w:color="C8D0DC"/>
              <w:left w:val="single" w:sz="4" w:space="0" w:color="C8D0DC"/>
              <w:bottom w:val="single" w:sz="4" w:space="0" w:color="C8D0DC"/>
              <w:right w:val="single" w:sz="4" w:space="0" w:color="C8D0DC"/>
            </w:tcBorders>
            <w:shd w:val="clear" w:color="auto" w:fill="FFFFFF"/>
          </w:tcPr>
          <w:p w14:paraId="7E3C2681" w14:textId="77777777" w:rsidR="00FD77DE" w:rsidRDefault="00F034E8">
            <w:pPr>
              <w:pStyle w:val="Compact"/>
            </w:pPr>
            <w:r>
              <w:rPr>
                <w:rFonts w:ascii="Arial" w:hAnsi="Arial"/>
                <w:color w:val="1F3864"/>
                <w:sz w:val="20"/>
              </w:rPr>
              <w:t>Re-authentication</w:t>
            </w:r>
          </w:p>
        </w:tc>
        <w:tc>
          <w:tcPr>
            <w:tcW w:w="2562" w:type="dxa"/>
            <w:tcBorders>
              <w:top w:val="single" w:sz="4" w:space="0" w:color="C8D0DC"/>
              <w:left w:val="single" w:sz="4" w:space="0" w:color="C8D0DC"/>
              <w:bottom w:val="single" w:sz="4" w:space="0" w:color="C8D0DC"/>
              <w:right w:val="single" w:sz="4" w:space="0" w:color="C8D0DC"/>
            </w:tcBorders>
            <w:shd w:val="clear" w:color="auto" w:fill="FFFFFF"/>
          </w:tcPr>
          <w:p w14:paraId="649E25FC" w14:textId="77777777" w:rsidR="00FD77DE" w:rsidRDefault="00F034E8">
            <w:pPr>
              <w:pStyle w:val="Compact"/>
            </w:pPr>
            <w:r>
              <w:rPr>
                <w:rFonts w:ascii="Arial" w:hAnsi="Arial"/>
                <w:color w:val="1F3864"/>
                <w:sz w:val="20"/>
              </w:rPr>
              <w:t>Subsequent privileged actions within an active session do not require additional authentication proof</w:t>
            </w:r>
          </w:p>
        </w:tc>
        <w:tc>
          <w:tcPr>
            <w:tcW w:w="2212" w:type="dxa"/>
            <w:tcBorders>
              <w:top w:val="single" w:sz="4" w:space="0" w:color="C8D0DC"/>
              <w:left w:val="single" w:sz="4" w:space="0" w:color="C8D0DC"/>
              <w:bottom w:val="single" w:sz="4" w:space="0" w:color="C8D0DC"/>
              <w:right w:val="single" w:sz="4" w:space="0" w:color="C8D0DC"/>
            </w:tcBorders>
            <w:shd w:val="clear" w:color="auto" w:fill="FFFFFF"/>
          </w:tcPr>
          <w:p w14:paraId="22242FF5" w14:textId="77777777" w:rsidR="00FD77DE" w:rsidRDefault="00F034E8">
            <w:pPr>
              <w:pStyle w:val="Compact"/>
            </w:pPr>
            <w:r>
              <w:rPr>
                <w:rFonts w:ascii="Arial" w:hAnsi="Arial"/>
                <w:color w:val="1F3864"/>
                <w:sz w:val="20"/>
              </w:rPr>
              <w:t xml:space="preserve">Authentication Context </w:t>
            </w:r>
            <w:r>
              <w:rPr>
                <w:rStyle w:val="VerbatimChar"/>
                <w:rFonts w:ascii="Arial" w:hAnsi="Arial"/>
                <w:color w:val="1F3864"/>
                <w:sz w:val="20"/>
              </w:rPr>
              <w:t>c1</w:t>
            </w:r>
            <w:r>
              <w:rPr>
                <w:rFonts w:ascii="Arial" w:hAnsi="Arial"/>
                <w:color w:val="1F3864"/>
                <w:sz w:val="20"/>
              </w:rPr>
              <w:t xml:space="preserve"> bound to PIM activation requires fresh MFA proof at every activation, regardless of session age; IA-11 satisfied for all privileged role activations</w:t>
            </w:r>
          </w:p>
        </w:tc>
        <w:tc>
          <w:tcPr>
            <w:tcW w:w="1281" w:type="dxa"/>
            <w:tcBorders>
              <w:top w:val="single" w:sz="4" w:space="0" w:color="C8D0DC"/>
              <w:left w:val="single" w:sz="4" w:space="0" w:color="C8D0DC"/>
              <w:bottom w:val="single" w:sz="4" w:space="0" w:color="C8D0DC"/>
              <w:right w:val="single" w:sz="4" w:space="0" w:color="C8D0DC"/>
            </w:tcBorders>
            <w:shd w:val="clear" w:color="auto" w:fill="FFFFFF"/>
          </w:tcPr>
          <w:p w14:paraId="615083B2" w14:textId="77777777" w:rsidR="00FD77DE" w:rsidRDefault="00F034E8">
            <w:pPr>
              <w:pStyle w:val="Compact"/>
            </w:pPr>
            <w:r>
              <w:rPr>
                <w:rFonts w:ascii="Arial" w:hAnsi="Arial"/>
                <w:color w:val="1F3864"/>
                <w:sz w:val="20"/>
              </w:rPr>
              <w:t>NIST SP 800-53 Rev 5 IA-11</w:t>
            </w:r>
          </w:p>
        </w:tc>
      </w:tr>
    </w:tbl>
    <w:p w14:paraId="7144365F" w14:textId="77777777" w:rsidR="00FD77DE" w:rsidRDefault="00F034E8">
      <w:pPr>
        <w:pStyle w:val="BodyText"/>
      </w:pPr>
      <w:r>
        <w:t xml:space="preserve"> </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FD77DE" w14:paraId="108D10D2"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0E6C7D5" w14:textId="77777777" w:rsidR="00FD77DE" w:rsidRDefault="00F034E8">
            <w:pPr>
              <w:pStyle w:val="BodyText"/>
              <w:spacing w:before="0" w:after="0"/>
              <w:textAlignment w:val="center"/>
            </w:pPr>
            <w:r>
              <w:rPr>
                <w:rFonts w:ascii="Arial" w:hAnsi="Arial"/>
                <w:b/>
                <w:noProof/>
                <w:color w:val="FFFFFF"/>
                <w:sz w:val="20"/>
              </w:rPr>
              <w:drawing>
                <wp:inline distT="0" distB="0" distL="0" distR="0" wp14:anchorId="5FB27B8E" wp14:editId="5D3AE03C">
                  <wp:extent cx="304800" cy="3048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C:\Program Files\Quarto\share\formats\docx\note.png"/>
                          <pic:cNvPicPr>
                            <a:picLocks noChangeAspect="1" noChangeArrowheads="1"/>
                          </pic:cNvPicPr>
                        </pic:nvPicPr>
                        <pic:blipFill>
                          <a:blip r:embed="rId6"/>
                          <a:stretch>
                            <a:fillRect/>
                          </a:stretch>
                        </pic:blipFill>
                        <pic:spPr bwMode="auto">
                          <a:xfrm>
                            <a:off x="0" y="0"/>
                            <a:ext cx="304800" cy="3048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FD77DE" w14:paraId="184A7B26"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0ECB04FC" w14:textId="77777777" w:rsidR="00FD77DE" w:rsidRDefault="00F034E8">
            <w:pPr>
              <w:pStyle w:val="BodyText"/>
              <w:spacing w:before="16"/>
            </w:pPr>
            <w:r>
              <w:rPr>
                <w:rFonts w:ascii="Arial" w:hAnsi="Arial"/>
                <w:b/>
                <w:bCs/>
                <w:color w:val="1F3864"/>
                <w:sz w:val="20"/>
              </w:rPr>
              <w:t>FedRAMP 20x Key Security Indicator Alignment</w:t>
            </w:r>
          </w:p>
          <w:p w14:paraId="1D8AEFF8" w14:textId="77777777" w:rsidR="00FD77DE" w:rsidRDefault="00F034E8">
            <w:pPr>
              <w:pStyle w:val="BodyText"/>
            </w:pPr>
            <w:r>
              <w:rPr>
                <w:rFonts w:ascii="Arial" w:hAnsi="Arial"/>
                <w:color w:val="1F3864"/>
                <w:sz w:val="20"/>
              </w:rPr>
              <w:t>FedRAMP 20x KSI-IAM-02 (Privileged Account Management) requires that agencies implement just-in-time access for privileged roles and that privileged accounts be separately inventoried and monitored. The PIM eligible assignment inventory, PIM activation audit trail, and Sentinel alert rules documented in this part directly satisfy KSI-IAM-02.</w:t>
            </w:r>
          </w:p>
          <w:p w14:paraId="7624CE50" w14:textId="77777777" w:rsidR="00FD77DE" w:rsidRDefault="00F034E8">
            <w:pPr>
              <w:pStyle w:val="BodyText"/>
            </w:pPr>
            <w:r>
              <w:rPr>
                <w:rFonts w:ascii="Arial" w:hAnsi="Arial"/>
                <w:color w:val="1F3864"/>
                <w:sz w:val="20"/>
              </w:rPr>
              <w:t>FedRAMP 20x KSI-IAM-03 (Multi-Factor Authentication) requires phishing-resistant MFA for all privileged access. The combination of Entra ID MFA at PIM activation, FIDO2 hardware keys for break-glass accounts, and PAW device compliance for the Conditional Access session satisfies KSI-IAM-03 at the phishing-resistant tier.</w:t>
            </w:r>
          </w:p>
          <w:p w14:paraId="7D0BCF5D" w14:textId="77777777" w:rsidR="00FD77DE" w:rsidRDefault="00F034E8">
            <w:pPr>
              <w:pStyle w:val="BodyText"/>
            </w:pPr>
            <w:r>
              <w:rPr>
                <w:rFonts w:ascii="Arial" w:hAnsi="Arial"/>
                <w:color w:val="1F3864"/>
                <w:sz w:val="20"/>
              </w:rPr>
              <w:t>FedRAMP 20x KSI-EDR-01 (Endpoint Detection and Response) requires that privileged workstations be monitored with endpoint detection coverage. The PAW baseline with WDAC, Credential Guard, and Microsoft Defender for Endpoint provides the required coverage; the PAW Intune compliance policy ensures the coverage is continuously verified.</w:t>
            </w:r>
          </w:p>
          <w:p w14:paraId="491F302D" w14:textId="77777777" w:rsidR="00FD77DE" w:rsidRDefault="00F034E8">
            <w:pPr>
              <w:pStyle w:val="BodyText"/>
              <w:spacing w:after="16"/>
            </w:pPr>
            <w:r>
              <w:rPr>
                <w:rFonts w:ascii="Arial" w:hAnsi="Arial"/>
                <w:color w:val="1F3864"/>
                <w:sz w:val="20"/>
              </w:rPr>
              <w:t>Agencies implementing this document should reference the FedRAMP 20x Machine-Readable Evidence guidelines and capture the following as control evidence artifacts: PIM eligible assignment export (JSON from Microsoft Graph), PIM activation audit log export (90-day retention), Conditional Access policy export, Intune compliance policy export, and the break-glass quarterly test record.</w:t>
            </w:r>
          </w:p>
          <w:p w14:paraId="4C87FEE5" w14:textId="77777777" w:rsidR="00FD77DE" w:rsidRDefault="00FD77DE"/>
        </w:tc>
      </w:tr>
    </w:tbl>
    <w:p w14:paraId="7C63201E" w14:textId="77777777" w:rsidR="00FD77DE" w:rsidRDefault="00F034E8">
      <w:r>
        <w:pict w14:anchorId="36B93BFC">
          <v:rect id="_x0000_i1025" style="width:0;height:1.5pt" o:hralign="center" o:hrstd="t" o:hr="t"/>
        </w:pict>
      </w:r>
    </w:p>
    <w:p w14:paraId="01D40B66" w14:textId="77777777" w:rsidR="00FD77DE" w:rsidRDefault="00F034E8">
      <w:pPr>
        <w:pStyle w:val="FirstParagraph"/>
      </w:pPr>
      <w:r>
        <w:rPr>
          <w:i/>
          <w:iCs/>
        </w:rPr>
        <w:t>Federal Application-Aware Networking — Part 7 of the series. Part 8 addresses audit log architecture and SIEM integration: structured log forwarding from Arc servers, SQL Server extended events, Entra ID sign-in logs, and PIM audit events into a centralized Log Analytics workspace with Sentinel analytics rules.</w:t>
      </w:r>
      <w:bookmarkEnd w:id="65"/>
    </w:p>
    <w:sectPr w:rsidR="00FD77DE">
      <w:footnotePr>
        <w:numRestart w:val="eachSect"/>
      </w:foot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CC4D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5C1F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9B650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02603264">
    <w:abstractNumId w:val="0"/>
  </w:num>
  <w:num w:numId="2" w16cid:durableId="1117213612">
    <w:abstractNumId w:val="1"/>
  </w:num>
  <w:num w:numId="3" w16cid:durableId="733238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9007166">
    <w:abstractNumId w:val="1"/>
  </w:num>
  <w:num w:numId="5" w16cid:durableId="1134785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5072832">
    <w:abstractNumId w:val="1"/>
  </w:num>
  <w:num w:numId="7" w16cid:durableId="1289970367">
    <w:abstractNumId w:val="1"/>
  </w:num>
  <w:num w:numId="8" w16cid:durableId="2012558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7646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D77DE"/>
    <w:rsid w:val="009712BE"/>
    <w:rsid w:val="00B11EF2"/>
    <w:rsid w:val="00F034E8"/>
    <w:rsid w:val="00FD7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FB0B"/>
  <w15:docId w15:val="{7E434489-D909-4040-8D6A-4CFFB5C5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9712BE"/>
    <w:pPr>
      <w:spacing w:after="100"/>
    </w:pPr>
  </w:style>
  <w:style w:type="paragraph" w:styleId="TOC2">
    <w:name w:val="toc 2"/>
    <w:basedOn w:val="Normal"/>
    <w:next w:val="Normal"/>
    <w:autoRedefine/>
    <w:uiPriority w:val="39"/>
    <w:rsid w:val="009712B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8827</Words>
  <Characters>50315</Characters>
  <Application>Microsoft Office Word</Application>
  <DocSecurity>0</DocSecurity>
  <Lines>419</Lines>
  <Paragraphs>118</Paragraphs>
  <ScaleCrop>false</ScaleCrop>
  <Company/>
  <LinksUpToDate>false</LinksUpToDate>
  <CharactersWithSpaces>59024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 Part 7</dc:title>
  <dc:creator>SSA Cloud Services Team</dc:creator>
  <cp:keywords/>
  <cp:lastModifiedBy>Michael Stratton</cp:lastModifiedBy>
  <cp:revision>2</cp:revision>
  <dcterms:created xsi:type="dcterms:W3CDTF">2026-07-02T14:45:00Z</dcterms:created>
  <dcterms:modified xsi:type="dcterms:W3CDTF">2026-07-02T14:47:00Z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Privileged Access Management: Entra PIM, Just-in-Time Access, and Privileged Access Workstations</vt:lpwstr>
  </property>
  <property fmtid="{D5CDD505-2E9C-101B-9397-08002B2CF9AE}" pid="14" name="toc-title">
    <vt:lpwstr>Table of contents</vt:lpwstr>
  </property>
</Properties>
</file>