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Canon Pointer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April 9, 2026</w:t>
      </w:r>
    </w:p>
    <w:bookmarkStart w:id="23" w:name="canon-pointer"/>
    <w:p>
      <w:pPr>
        <w:pStyle w:val="Heading1"/>
      </w:pPr>
      <w:r>
        <w:t xml:space="preserve">CANON POINTER</w:t>
      </w:r>
    </w:p>
    <w:p>
      <w:pPr>
        <w:pStyle w:val="FirstParagraph"/>
      </w:pPr>
      <w:r>
        <w:t xml:space="preserve">The UIAO Governance Canon — all human-readable documentation, appendices,</w:t>
      </w:r>
      <w:r>
        <w:t xml:space="preserve"> </w:t>
      </w:r>
      <w:r>
        <w:t xml:space="preserve">ADRs, diagrams, glossary, and onboarding guides — lives exclusively in:</w:t>
      </w:r>
    </w:p>
    <w:p>
      <w:pPr>
        <w:pStyle w:val="BodyText"/>
      </w:pPr>
      <w:r>
        <w:t xml:space="preserve">https://github.com/WhalerMike/uiao-docs</w:t>
      </w:r>
    </w:p>
    <w:bookmarkStart w:id="20" w:name="Xde61e234cec8cc4c3ce68b125f5d9eef724c60e"/>
    <w:p>
      <w:pPr>
        <w:pStyle w:val="Heading2"/>
      </w:pPr>
      <w:r>
        <w:t xml:space="preserve">Do NOT duplicate canon content in this repository.</w:t>
      </w:r>
    </w:p>
    <w:p>
      <w:pPr>
        <w:pStyle w:val="FirstParagraph"/>
      </w:pPr>
      <w:r>
        <w:t xml:space="preserve">This repository (uiao-core) contains</w:t>
      </w:r>
      <w:r>
        <w:t xml:space="preserve"> </w:t>
      </w:r>
      <w:r>
        <w:rPr>
          <w:b/>
          <w:bCs/>
        </w:rPr>
        <w:t xml:space="preserve">machine artifacts only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 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schemas and transforms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adapters/scuba/schemas/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 evaluation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ksi/evaluations/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 rules (YAML)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ksi/rules/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 manifests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provenance/manifests/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 SCuBA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artifacts/scuba/normalized/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workflows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</w:t>
            </w:r>
          </w:p>
        </w:tc>
      </w:tr>
    </w:tbl>
    <w:bookmarkEnd w:id="20"/>
    <w:bookmarkStart w:id="21" w:name="governance-separation-rule"/>
    <w:p>
      <w:pPr>
        <w:pStyle w:val="Heading2"/>
      </w:pPr>
      <w:r>
        <w:t xml:space="preserve">Governance Separation Rule</w:t>
      </w:r>
    </w:p>
    <w:p>
      <w:pPr>
        <w:pStyle w:val="BlockText"/>
      </w:pPr>
      <w:r>
        <w:t xml:space="preserve">Machine artifacts →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ONLY</w:t>
      </w:r>
      <w:r>
        <w:t xml:space="preserve"> </w:t>
      </w:r>
      <w:r>
        <w:t xml:space="preserve">Human artifacts →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ONLY</w:t>
      </w:r>
      <w:r>
        <w:t xml:space="preserve"> </w:t>
      </w:r>
      <w:r>
        <w:t xml:space="preserve">No duplication across repos. This rule is non-negotiable.</w:t>
      </w:r>
    </w:p>
    <w:bookmarkEnd w:id="21"/>
    <w:bookmarkStart w:id="22" w:name="links"/>
    <w:p>
      <w:pPr>
        <w:pStyle w:val="Heading2"/>
      </w:pPr>
      <w:r>
        <w:t xml:space="preserve">Links</w:t>
      </w:r>
    </w:p>
    <w:p>
      <w:pPr>
        <w:pStyle w:val="Compact"/>
        <w:numPr>
          <w:ilvl w:val="0"/>
          <w:numId w:val="1001"/>
        </w:numPr>
      </w:pPr>
      <w:r>
        <w:t xml:space="preserve">Canon site: https://whalermike.github.io/uiao-docs/</w:t>
      </w:r>
    </w:p>
    <w:p>
      <w:pPr>
        <w:pStyle w:val="Compact"/>
        <w:numPr>
          <w:ilvl w:val="0"/>
          <w:numId w:val="1001"/>
        </w:numPr>
      </w:pPr>
      <w:r>
        <w:t xml:space="preserve">Canon repo: https://github.com/WhalerMike/uiao-docs</w:t>
      </w:r>
    </w:p>
    <w:p>
      <w:pPr>
        <w:pStyle w:val="Compact"/>
        <w:numPr>
          <w:ilvl w:val="0"/>
          <w:numId w:val="1001"/>
        </w:numPr>
      </w:pPr>
      <w:r>
        <w:t xml:space="preserve">Machine repo: https://github.com/WhalerMike/uiao-core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Canon Pointer</dc:title>
  <dc:creator>UIAO Modernization Program</dc:creator>
  <cp:keywords/>
  <dcterms:created xsi:type="dcterms:W3CDTF">2026-04-09T00:44:55Z</dcterms:created>
  <dcterms:modified xsi:type="dcterms:W3CDTF">2026-04-09T00:44:55Z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April 9, 2026</vt:lpwstr>
  </property>
  <property fmtid="{D5CDD505-2E9C-101B-9397-08002B2CF9AE}" pid="6" name="date-format">
    <vt:lpwstr>MMMM D, YYYY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lantuml">
    <vt:lpwstr/>
  </property>
  <property fmtid="{D5CDD505-2E9C-101B-9397-08002B2CF9AE}" pid="12" name="toc-title">
    <vt:lpwstr>Table of contents</vt:lpwstr>
  </property>
</Properties>
</file>