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X2666842156ccc968e9b8daa12136cba0cd28c50"/>
    <w:p>
      <w:pPr>
        <w:pStyle w:val="Heading1"/>
      </w:pPr>
      <w:r>
        <w:t xml:space="preserve">Core Concepts Supporting FedRAMP 20x Phase 2</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8"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2026-04-05T21:39:21Z</dcterms:created>
  <dcterms:modified xsi:type="dcterms:W3CDTF">2026-04-05T21:39:21Z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