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20x Phase 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Eight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9" w:name="eight-core-concepts"/>
    <w:p>
      <w:pPr>
        <w:pStyle w:val="Heading1"/>
      </w:pPr>
      <w:r>
        <w:t xml:space="preserve">Eight Core Concepts</w:t>
      </w:r>
    </w:p>
    <w:bookmarkStart w:id="31"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1"/>
    <w:bookmarkStart w:id="32"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32"/>
    <w:bookmarkStart w:id="33"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3"/>
    <w:bookmarkStart w:id="34"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4"/>
    <w:bookmarkStart w:id="35"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5"/>
    <w:bookmarkStart w:id="36"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6"/>
    <w:bookmarkStart w:id="37"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7"/>
    <w:bookmarkStart w:id="38"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8"/>
    <w:bookmarkEnd w:id="39"/>
    <w:bookmarkStart w:id="40"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40"/>
    <w:bookmarkStart w:id="41"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41"/>
    <w:bookmarkStart w:id="45" w:name="vibrant-visualizations"/>
    <w:p>
      <w:pPr>
        <w:pStyle w:val="Heading1"/>
      </w:pPr>
      <w:r>
        <w:t xml:space="preserve">Vibrant Visualizations</w:t>
      </w:r>
    </w:p>
    <w:bookmarkStart w:id="42"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2"/>
    <w:bookmarkStart w:id="43"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3"/>
    <w:bookmarkStart w:id="44"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4"/>
    <w:bookmarkEnd w:id="45"/>
    <w:bookmarkStart w:id="47"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6"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2026-04-05T21:39:22Z</dcterms:created>
  <dcterms:modified xsi:type="dcterms:W3CDTF">2026-04-05T21:39:22Z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