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BlockText"/>
      </w:pPr>
      <w:r>
        <w:rPr>
          <w:b/>
          <w:bCs/>
        </w:rPr>
        <w:t xml:space="preserve">Single Source of Truth (SSOT):</w:t>
      </w:r>
      <w:r>
        <w:t xml:space="preserve"> </w:t>
      </w:r>
      <w:r>
        <w:t xml:space="preserve">The README.md is the authoritative origin for all canonical definitions.</w:t>
      </w:r>
    </w:p>
    <w:p>
      <w:pPr>
        <w:pStyle w:val="FirstParagraph"/>
      </w:pPr>
      <w:r>
        <w:t xml:space="preserve">The glossary includes the frozen definitions of the Eight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2026-04-02T14:09:13Z</dcterms:created>
  <dcterms:modified xsi:type="dcterms:W3CDTF">2026-04-02T14:09:13Z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2,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